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7.xml" ContentType="application/vnd.openxmlformats-officedocument.drawingml.chart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22" w:rsidRPr="00C47BDA" w:rsidRDefault="00944F40" w:rsidP="004558A5">
      <w:pPr>
        <w:jc w:val="center"/>
        <w:rPr>
          <w:rFonts w:ascii="Times New Roman" w:hAnsi="Times New Roman"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-228600</wp:posOffset>
            </wp:positionV>
            <wp:extent cx="730885" cy="88265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82650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BDA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</w:t>
      </w:r>
      <w:r w:rsidR="00382EF4"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    </w:t>
      </w:r>
      <w:r w:rsidR="00C47BDA">
        <w:rPr>
          <w:rFonts w:ascii="Times New Roman" w:hAnsi="Times New Roman"/>
          <w:i/>
          <w:iCs/>
          <w:sz w:val="28"/>
          <w:szCs w:val="28"/>
        </w:rPr>
        <w:t xml:space="preserve">                                 </w:t>
      </w:r>
    </w:p>
    <w:p w:rsidR="00796222" w:rsidRPr="004558A5" w:rsidRDefault="00796222" w:rsidP="004558A5">
      <w:pPr>
        <w:jc w:val="center"/>
        <w:rPr>
          <w:rFonts w:ascii="Times New Roman" w:hAnsi="Times New Roman"/>
          <w:iCs/>
          <w:sz w:val="16"/>
          <w:szCs w:val="16"/>
        </w:rPr>
      </w:pPr>
    </w:p>
    <w:p w:rsidR="00796222" w:rsidRPr="004558A5" w:rsidRDefault="00796222" w:rsidP="004558A5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96222" w:rsidRDefault="00796222" w:rsidP="004558A5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>СОВЕТ НАРОДНЫХ ДЕПУТАТОВ</w:t>
      </w: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 xml:space="preserve">ГРИБАНОВСКОГО МУНИЦИПАЛЬНОГО РАЙОНА  </w:t>
      </w: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 xml:space="preserve">ВОРОНЕЖСКОЙ ОБЛАСТИ </w:t>
      </w: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96222" w:rsidRPr="004558A5" w:rsidRDefault="00796222" w:rsidP="00D05CB1">
      <w:pPr>
        <w:ind w:firstLin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36"/>
          <w:szCs w:val="36"/>
        </w:rPr>
        <w:t xml:space="preserve">  </w:t>
      </w:r>
      <w:proofErr w:type="gramStart"/>
      <w:r w:rsidRPr="004558A5">
        <w:rPr>
          <w:rFonts w:ascii="Times New Roman" w:hAnsi="Times New Roman"/>
          <w:b/>
          <w:iCs/>
          <w:sz w:val="28"/>
          <w:szCs w:val="28"/>
        </w:rPr>
        <w:t>Р</w:t>
      </w:r>
      <w:proofErr w:type="gramEnd"/>
      <w:r w:rsidRPr="004558A5">
        <w:rPr>
          <w:rFonts w:ascii="Times New Roman" w:hAnsi="Times New Roman"/>
          <w:b/>
          <w:iCs/>
          <w:sz w:val="28"/>
          <w:szCs w:val="28"/>
        </w:rPr>
        <w:t xml:space="preserve"> Е Ш Е Н И Е </w:t>
      </w:r>
    </w:p>
    <w:p w:rsidR="00796222" w:rsidRPr="004558A5" w:rsidRDefault="00796222" w:rsidP="004558A5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796222" w:rsidRPr="004558A5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pStyle w:val="a3"/>
        <w:tabs>
          <w:tab w:val="left" w:pos="-5580"/>
        </w:tabs>
        <w:ind w:right="5781" w:firstLine="0"/>
        <w:rPr>
          <w:rFonts w:ascii="Times New Roman" w:hAnsi="Times New Roman"/>
        </w:rPr>
      </w:pPr>
      <w:r w:rsidRPr="004558A5">
        <w:rPr>
          <w:rFonts w:ascii="Times New Roman" w:hAnsi="Times New Roman"/>
        </w:rPr>
        <w:t xml:space="preserve">Об утверждении отчета о работе </w:t>
      </w:r>
      <w:proofErr w:type="spellStart"/>
      <w:r w:rsidRPr="004558A5">
        <w:rPr>
          <w:rFonts w:ascii="Times New Roman" w:hAnsi="Times New Roman"/>
        </w:rPr>
        <w:t>контрольно</w:t>
      </w:r>
      <w:proofErr w:type="spellEnd"/>
      <w:r w:rsidRPr="004558A5">
        <w:rPr>
          <w:rFonts w:ascii="Times New Roman" w:hAnsi="Times New Roman"/>
        </w:rPr>
        <w:t xml:space="preserve"> – счетной комиссии Грибановско</w:t>
      </w:r>
      <w:r w:rsidR="00C47BDA">
        <w:rPr>
          <w:rFonts w:ascii="Times New Roman" w:hAnsi="Times New Roman"/>
        </w:rPr>
        <w:t>го муниципального района за 20</w:t>
      </w:r>
      <w:r w:rsidR="00487F13">
        <w:rPr>
          <w:rFonts w:ascii="Times New Roman" w:hAnsi="Times New Roman"/>
        </w:rPr>
        <w:t>2</w:t>
      </w:r>
      <w:r w:rsidR="00382EF4">
        <w:rPr>
          <w:rFonts w:ascii="Times New Roman" w:hAnsi="Times New Roman"/>
        </w:rPr>
        <w:t>2</w:t>
      </w:r>
      <w:r w:rsidRPr="004558A5">
        <w:rPr>
          <w:rFonts w:ascii="Times New Roman" w:hAnsi="Times New Roman"/>
        </w:rPr>
        <w:t xml:space="preserve"> год</w:t>
      </w:r>
    </w:p>
    <w:p w:rsidR="00796222" w:rsidRPr="004558A5" w:rsidRDefault="00796222" w:rsidP="004558A5">
      <w:pPr>
        <w:pStyle w:val="a3"/>
        <w:tabs>
          <w:tab w:val="left" w:pos="-5580"/>
        </w:tabs>
        <w:ind w:right="5781"/>
        <w:rPr>
          <w:rFonts w:ascii="Times New Roman" w:hAnsi="Times New Roman"/>
        </w:rPr>
      </w:pPr>
    </w:p>
    <w:p w:rsidR="00796222" w:rsidRPr="004558A5" w:rsidRDefault="00796222" w:rsidP="004558A5">
      <w:pPr>
        <w:ind w:right="5421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tabs>
          <w:tab w:val="left" w:pos="0"/>
        </w:tabs>
        <w:ind w:right="21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bCs/>
          <w:iCs/>
          <w:sz w:val="28"/>
          <w:szCs w:val="28"/>
        </w:rPr>
        <w:tab/>
        <w:t>Рассмотрев отчет о работе контрольно-счетной комиссии Грибановско</w:t>
      </w:r>
      <w:r w:rsidR="00487F13">
        <w:rPr>
          <w:rFonts w:ascii="Times New Roman" w:hAnsi="Times New Roman"/>
          <w:bCs/>
          <w:iCs/>
          <w:sz w:val="28"/>
          <w:szCs w:val="28"/>
        </w:rPr>
        <w:t>го муниципального района за 202</w:t>
      </w:r>
      <w:r w:rsidR="00382EF4">
        <w:rPr>
          <w:rFonts w:ascii="Times New Roman" w:hAnsi="Times New Roman"/>
          <w:bCs/>
          <w:iCs/>
          <w:sz w:val="28"/>
          <w:szCs w:val="28"/>
        </w:rPr>
        <w:t>2</w:t>
      </w:r>
      <w:r w:rsidR="009D457F">
        <w:rPr>
          <w:rFonts w:ascii="Times New Roman" w:hAnsi="Times New Roman"/>
          <w:bCs/>
          <w:iCs/>
          <w:sz w:val="28"/>
          <w:szCs w:val="28"/>
        </w:rPr>
        <w:t xml:space="preserve"> год, в соответствии с </w:t>
      </w:r>
      <w:r w:rsidR="000225DF">
        <w:rPr>
          <w:rFonts w:ascii="Times New Roman" w:hAnsi="Times New Roman"/>
          <w:bCs/>
          <w:iCs/>
          <w:sz w:val="28"/>
          <w:szCs w:val="28"/>
        </w:rPr>
        <w:t xml:space="preserve">частью </w:t>
      </w:r>
      <w:r w:rsidRPr="004558A5">
        <w:rPr>
          <w:rFonts w:ascii="Times New Roman" w:hAnsi="Times New Roman"/>
          <w:bCs/>
          <w:iCs/>
          <w:sz w:val="28"/>
          <w:szCs w:val="28"/>
        </w:rPr>
        <w:t>1</w:t>
      </w:r>
      <w:r w:rsidR="009D457F">
        <w:rPr>
          <w:rFonts w:ascii="Times New Roman" w:hAnsi="Times New Roman"/>
          <w:bCs/>
          <w:iCs/>
          <w:sz w:val="28"/>
          <w:szCs w:val="28"/>
        </w:rPr>
        <w:t>8</w:t>
      </w:r>
      <w:r w:rsidRPr="004558A5">
        <w:rPr>
          <w:rFonts w:ascii="Times New Roman" w:hAnsi="Times New Roman"/>
          <w:bCs/>
          <w:iCs/>
          <w:sz w:val="28"/>
          <w:szCs w:val="28"/>
        </w:rPr>
        <w:t>.</w:t>
      </w:r>
      <w:r w:rsidR="009D457F">
        <w:rPr>
          <w:rFonts w:ascii="Times New Roman" w:hAnsi="Times New Roman"/>
          <w:bCs/>
          <w:iCs/>
          <w:sz w:val="28"/>
          <w:szCs w:val="28"/>
        </w:rPr>
        <w:t>2</w:t>
      </w:r>
      <w:r w:rsidRPr="004558A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225DF">
        <w:rPr>
          <w:rFonts w:ascii="Times New Roman" w:hAnsi="Times New Roman"/>
          <w:bCs/>
          <w:iCs/>
          <w:sz w:val="28"/>
          <w:szCs w:val="28"/>
        </w:rPr>
        <w:t xml:space="preserve">статьи 18 </w:t>
      </w:r>
      <w:r w:rsidR="009D457F">
        <w:rPr>
          <w:rFonts w:ascii="Times New Roman" w:hAnsi="Times New Roman"/>
          <w:bCs/>
          <w:iCs/>
          <w:sz w:val="28"/>
          <w:szCs w:val="28"/>
        </w:rPr>
        <w:t xml:space="preserve">Положения о </w:t>
      </w:r>
      <w:proofErr w:type="spellStart"/>
      <w:r w:rsidR="009D457F">
        <w:rPr>
          <w:rFonts w:ascii="Times New Roman" w:hAnsi="Times New Roman"/>
          <w:bCs/>
          <w:iCs/>
          <w:sz w:val="28"/>
          <w:szCs w:val="28"/>
        </w:rPr>
        <w:t>контрольно</w:t>
      </w:r>
      <w:proofErr w:type="spellEnd"/>
      <w:r w:rsidRPr="004558A5">
        <w:rPr>
          <w:rFonts w:ascii="Times New Roman" w:hAnsi="Times New Roman"/>
          <w:bCs/>
          <w:iCs/>
          <w:sz w:val="28"/>
          <w:szCs w:val="28"/>
        </w:rPr>
        <w:t xml:space="preserve">–счетной комиссии Грибановского муниципального района Воронежской области, утвержденного решением Совета народных депутатов Грибановского муниципального района от </w:t>
      </w:r>
      <w:r w:rsidR="009D457F">
        <w:rPr>
          <w:rFonts w:ascii="Times New Roman" w:hAnsi="Times New Roman"/>
          <w:bCs/>
          <w:iCs/>
          <w:sz w:val="28"/>
          <w:szCs w:val="28"/>
        </w:rPr>
        <w:t>09</w:t>
      </w:r>
      <w:r w:rsidRPr="004558A5">
        <w:rPr>
          <w:rFonts w:ascii="Times New Roman" w:hAnsi="Times New Roman"/>
          <w:bCs/>
          <w:iCs/>
          <w:sz w:val="28"/>
          <w:szCs w:val="28"/>
        </w:rPr>
        <w:t>.</w:t>
      </w:r>
      <w:r w:rsidR="009D457F">
        <w:rPr>
          <w:rFonts w:ascii="Times New Roman" w:hAnsi="Times New Roman"/>
          <w:bCs/>
          <w:iCs/>
          <w:sz w:val="28"/>
          <w:szCs w:val="28"/>
        </w:rPr>
        <w:t>09</w:t>
      </w:r>
      <w:r w:rsidRPr="004558A5">
        <w:rPr>
          <w:rFonts w:ascii="Times New Roman" w:hAnsi="Times New Roman"/>
          <w:bCs/>
          <w:iCs/>
          <w:sz w:val="28"/>
          <w:szCs w:val="28"/>
        </w:rPr>
        <w:t>.20</w:t>
      </w:r>
      <w:r w:rsidR="009D457F">
        <w:rPr>
          <w:rFonts w:ascii="Times New Roman" w:hAnsi="Times New Roman"/>
          <w:bCs/>
          <w:iCs/>
          <w:sz w:val="28"/>
          <w:szCs w:val="28"/>
        </w:rPr>
        <w:t>2</w:t>
      </w:r>
      <w:r w:rsidRPr="004558A5">
        <w:rPr>
          <w:rFonts w:ascii="Times New Roman" w:hAnsi="Times New Roman"/>
          <w:bCs/>
          <w:iCs/>
          <w:sz w:val="28"/>
          <w:szCs w:val="28"/>
        </w:rPr>
        <w:t>1 № 2</w:t>
      </w:r>
      <w:r w:rsidR="009D457F">
        <w:rPr>
          <w:rFonts w:ascii="Times New Roman" w:hAnsi="Times New Roman"/>
          <w:bCs/>
          <w:iCs/>
          <w:sz w:val="28"/>
          <w:szCs w:val="28"/>
        </w:rPr>
        <w:t>30</w:t>
      </w:r>
      <w:r w:rsidRPr="004558A5">
        <w:rPr>
          <w:rFonts w:ascii="Times New Roman" w:hAnsi="Times New Roman"/>
          <w:bCs/>
          <w:iCs/>
          <w:sz w:val="28"/>
          <w:szCs w:val="28"/>
        </w:rPr>
        <w:t>, Совет народных депутатов</w:t>
      </w:r>
    </w:p>
    <w:p w:rsidR="00796222" w:rsidRPr="004558A5" w:rsidRDefault="00796222" w:rsidP="004558A5">
      <w:pPr>
        <w:tabs>
          <w:tab w:val="left" w:pos="0"/>
        </w:tabs>
        <w:ind w:right="21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796222" w:rsidRPr="004558A5" w:rsidRDefault="00796222" w:rsidP="004558A5">
      <w:pPr>
        <w:tabs>
          <w:tab w:val="left" w:pos="0"/>
        </w:tabs>
        <w:ind w:right="21"/>
        <w:jc w:val="center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bCs/>
          <w:iCs/>
          <w:sz w:val="28"/>
          <w:szCs w:val="28"/>
        </w:rPr>
        <w:t>РЕШИЛ:</w:t>
      </w:r>
    </w:p>
    <w:p w:rsidR="00796222" w:rsidRPr="004558A5" w:rsidRDefault="00796222" w:rsidP="004558A5">
      <w:pPr>
        <w:tabs>
          <w:tab w:val="left" w:pos="0"/>
        </w:tabs>
        <w:ind w:right="21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796222" w:rsidRPr="006D2B28" w:rsidRDefault="00796222" w:rsidP="006D2B28">
      <w:pPr>
        <w:pStyle w:val="af4"/>
        <w:numPr>
          <w:ilvl w:val="0"/>
          <w:numId w:val="6"/>
        </w:numPr>
        <w:tabs>
          <w:tab w:val="left" w:pos="-5387"/>
        </w:tabs>
        <w:ind w:left="0" w:right="21" w:firstLine="709"/>
        <w:rPr>
          <w:rFonts w:ascii="Times New Roman" w:hAnsi="Times New Roman"/>
          <w:bCs/>
          <w:iCs/>
          <w:sz w:val="28"/>
          <w:szCs w:val="28"/>
        </w:rPr>
      </w:pPr>
      <w:r w:rsidRPr="006D2B28">
        <w:rPr>
          <w:rFonts w:ascii="Times New Roman" w:hAnsi="Times New Roman"/>
          <w:bCs/>
          <w:iCs/>
          <w:sz w:val="28"/>
          <w:szCs w:val="28"/>
        </w:rPr>
        <w:t xml:space="preserve">Утвердить отчет о работе </w:t>
      </w:r>
      <w:proofErr w:type="spellStart"/>
      <w:r w:rsidRPr="006D2B28">
        <w:rPr>
          <w:rFonts w:ascii="Times New Roman" w:hAnsi="Times New Roman"/>
          <w:bCs/>
          <w:iCs/>
          <w:sz w:val="28"/>
          <w:szCs w:val="28"/>
        </w:rPr>
        <w:t>контрольно</w:t>
      </w:r>
      <w:proofErr w:type="spellEnd"/>
      <w:r w:rsidRPr="006D2B28">
        <w:rPr>
          <w:rFonts w:ascii="Times New Roman" w:hAnsi="Times New Roman"/>
          <w:bCs/>
          <w:iCs/>
          <w:sz w:val="28"/>
          <w:szCs w:val="28"/>
        </w:rPr>
        <w:t xml:space="preserve"> – счетной комиссии Грибановско</w:t>
      </w:r>
      <w:r w:rsidR="00C47BDA">
        <w:rPr>
          <w:rFonts w:ascii="Times New Roman" w:hAnsi="Times New Roman"/>
          <w:bCs/>
          <w:iCs/>
          <w:sz w:val="28"/>
          <w:szCs w:val="28"/>
        </w:rPr>
        <w:t>го муниципального района за 20</w:t>
      </w:r>
      <w:r w:rsidR="00487F13">
        <w:rPr>
          <w:rFonts w:ascii="Times New Roman" w:hAnsi="Times New Roman"/>
          <w:bCs/>
          <w:iCs/>
          <w:sz w:val="28"/>
          <w:szCs w:val="28"/>
        </w:rPr>
        <w:t>2</w:t>
      </w:r>
      <w:r w:rsidR="00382EF4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C47BDA">
        <w:rPr>
          <w:rFonts w:ascii="Times New Roman" w:hAnsi="Times New Roman"/>
          <w:bCs/>
          <w:iCs/>
          <w:sz w:val="28"/>
          <w:szCs w:val="28"/>
        </w:rPr>
        <w:t>год</w:t>
      </w:r>
      <w:r w:rsidR="00D07EA6">
        <w:rPr>
          <w:rFonts w:ascii="Times New Roman" w:hAnsi="Times New Roman"/>
          <w:bCs/>
          <w:iCs/>
          <w:sz w:val="28"/>
          <w:szCs w:val="28"/>
        </w:rPr>
        <w:t xml:space="preserve"> (прилагается)</w:t>
      </w:r>
      <w:r w:rsidRPr="006D2B28">
        <w:rPr>
          <w:rFonts w:ascii="Times New Roman" w:hAnsi="Times New Roman"/>
          <w:bCs/>
          <w:iCs/>
          <w:sz w:val="28"/>
          <w:szCs w:val="28"/>
        </w:rPr>
        <w:t>.</w:t>
      </w:r>
    </w:p>
    <w:p w:rsidR="00796222" w:rsidRPr="004558A5" w:rsidRDefault="00345F1C" w:rsidP="006D2B28">
      <w:pPr>
        <w:tabs>
          <w:tab w:val="left" w:pos="-5387"/>
        </w:tabs>
        <w:ind w:right="21" w:firstLine="709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</w:t>
      </w:r>
      <w:r w:rsidR="00796222" w:rsidRPr="004558A5">
        <w:rPr>
          <w:rFonts w:ascii="Times New Roman" w:hAnsi="Times New Roman"/>
          <w:bCs/>
          <w:iCs/>
          <w:sz w:val="28"/>
          <w:szCs w:val="28"/>
        </w:rPr>
        <w:t>. Опубликовать настоящее решение в Грибановском муниципальном вестнике.</w:t>
      </w:r>
    </w:p>
    <w:p w:rsidR="00796222" w:rsidRPr="004558A5" w:rsidRDefault="00796222" w:rsidP="006D2B28">
      <w:pPr>
        <w:tabs>
          <w:tab w:val="left" w:pos="-5387"/>
        </w:tabs>
        <w:ind w:right="21" w:firstLine="709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tabs>
          <w:tab w:val="left" w:pos="0"/>
        </w:tabs>
        <w:ind w:right="21" w:firstLine="720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tabs>
          <w:tab w:val="left" w:pos="0"/>
        </w:tabs>
        <w:ind w:right="21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944F40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sz w:val="28"/>
          <w:szCs w:val="28"/>
        </w:rPr>
        <w:t>Глава муниципального района</w:t>
      </w:r>
      <w:r w:rsidRPr="004558A5">
        <w:rPr>
          <w:rFonts w:ascii="Times New Roman" w:hAnsi="Times New Roman"/>
          <w:sz w:val="28"/>
          <w:szCs w:val="28"/>
        </w:rPr>
        <w:tab/>
      </w:r>
      <w:r w:rsidRPr="004558A5">
        <w:rPr>
          <w:rFonts w:ascii="Times New Roman" w:hAnsi="Times New Roman"/>
          <w:sz w:val="28"/>
          <w:szCs w:val="28"/>
        </w:rPr>
        <w:tab/>
      </w:r>
      <w:r w:rsidRPr="004558A5">
        <w:rPr>
          <w:rFonts w:ascii="Times New Roman" w:hAnsi="Times New Roman"/>
          <w:sz w:val="28"/>
          <w:szCs w:val="28"/>
        </w:rPr>
        <w:tab/>
      </w:r>
      <w:r w:rsidRPr="004558A5">
        <w:rPr>
          <w:rFonts w:ascii="Times New Roman" w:hAnsi="Times New Roman"/>
          <w:sz w:val="28"/>
          <w:szCs w:val="28"/>
        </w:rPr>
        <w:tab/>
      </w:r>
      <w:r w:rsidRPr="004558A5">
        <w:rPr>
          <w:rFonts w:ascii="Times New Roman" w:hAnsi="Times New Roman"/>
          <w:sz w:val="28"/>
          <w:szCs w:val="28"/>
        </w:rPr>
        <w:tab/>
      </w:r>
      <w:r w:rsidRPr="004558A5">
        <w:rPr>
          <w:rFonts w:ascii="Times New Roman" w:hAnsi="Times New Roman"/>
          <w:sz w:val="28"/>
          <w:szCs w:val="28"/>
        </w:rPr>
        <w:tab/>
        <w:t xml:space="preserve">   </w:t>
      </w:r>
      <w:r w:rsidR="00944F40">
        <w:rPr>
          <w:rFonts w:ascii="Times New Roman" w:hAnsi="Times New Roman"/>
          <w:sz w:val="28"/>
          <w:szCs w:val="28"/>
        </w:rPr>
        <w:t xml:space="preserve">  </w:t>
      </w:r>
      <w:r w:rsidR="00382EF4">
        <w:rPr>
          <w:rFonts w:ascii="Times New Roman" w:hAnsi="Times New Roman"/>
          <w:sz w:val="28"/>
          <w:szCs w:val="28"/>
        </w:rPr>
        <w:t>Е</w:t>
      </w:r>
      <w:r w:rsidR="00944F40">
        <w:rPr>
          <w:rFonts w:ascii="Times New Roman" w:hAnsi="Times New Roman"/>
          <w:sz w:val="28"/>
          <w:szCs w:val="28"/>
        </w:rPr>
        <w:t>.Н.</w:t>
      </w:r>
      <w:r w:rsidR="00382EF4">
        <w:rPr>
          <w:rFonts w:ascii="Times New Roman" w:hAnsi="Times New Roman"/>
          <w:sz w:val="28"/>
          <w:szCs w:val="28"/>
        </w:rPr>
        <w:t xml:space="preserve"> Верещагина</w:t>
      </w:r>
    </w:p>
    <w:p w:rsidR="00796222" w:rsidRPr="004558A5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382EF4" w:rsidRDefault="00382EF4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382EF4" w:rsidRDefault="00382EF4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382EF4" w:rsidRDefault="00382EF4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345F1C" w:rsidRDefault="00345F1C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345F1C" w:rsidRDefault="00345F1C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382EF4" w:rsidP="00944F40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от </w:t>
      </w:r>
      <w:r w:rsidR="00C43BBE">
        <w:rPr>
          <w:rFonts w:ascii="Times New Roman" w:hAnsi="Times New Roman"/>
          <w:bCs/>
          <w:iCs/>
          <w:sz w:val="28"/>
          <w:szCs w:val="28"/>
        </w:rPr>
        <w:t xml:space="preserve">07.06.2023 </w:t>
      </w:r>
      <w:r>
        <w:rPr>
          <w:rFonts w:ascii="Times New Roman" w:hAnsi="Times New Roman"/>
          <w:bCs/>
          <w:iCs/>
          <w:sz w:val="28"/>
          <w:szCs w:val="28"/>
        </w:rPr>
        <w:t xml:space="preserve"> №</w:t>
      </w:r>
      <w:r w:rsidR="00C43BBE">
        <w:rPr>
          <w:rFonts w:ascii="Times New Roman" w:hAnsi="Times New Roman"/>
          <w:bCs/>
          <w:iCs/>
          <w:sz w:val="28"/>
          <w:szCs w:val="28"/>
        </w:rPr>
        <w:t xml:space="preserve"> 22</w:t>
      </w:r>
    </w:p>
    <w:p w:rsidR="006E56BC" w:rsidRDefault="00796222" w:rsidP="00944F40">
      <w:pPr>
        <w:ind w:firstLine="0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4558A5">
        <w:rPr>
          <w:rFonts w:ascii="Times New Roman" w:hAnsi="Times New Roman"/>
          <w:bCs/>
          <w:iCs/>
          <w:sz w:val="28"/>
          <w:szCs w:val="28"/>
        </w:rPr>
        <w:t>пгт</w:t>
      </w:r>
      <w:proofErr w:type="spellEnd"/>
      <w:r w:rsidRPr="004558A5">
        <w:rPr>
          <w:rFonts w:ascii="Times New Roman" w:hAnsi="Times New Roman"/>
          <w:bCs/>
          <w:iCs/>
          <w:sz w:val="28"/>
          <w:szCs w:val="28"/>
        </w:rPr>
        <w:t xml:space="preserve"> Грибановский</w:t>
      </w:r>
    </w:p>
    <w:p w:rsidR="00C43BBE" w:rsidRDefault="00C43BBE" w:rsidP="00734B19">
      <w:pPr>
        <w:shd w:val="clear" w:color="auto" w:fill="FFFFFF"/>
        <w:tabs>
          <w:tab w:val="left" w:pos="1049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734B19" w:rsidRPr="00734B19" w:rsidRDefault="00734B19" w:rsidP="00734B19">
      <w:pPr>
        <w:shd w:val="clear" w:color="auto" w:fill="FFFFFF"/>
        <w:tabs>
          <w:tab w:val="left" w:pos="10490"/>
        </w:tabs>
        <w:jc w:val="right"/>
        <w:rPr>
          <w:rFonts w:ascii="Times New Roman" w:hAnsi="Times New Roman"/>
          <w:bCs/>
          <w:sz w:val="28"/>
          <w:szCs w:val="28"/>
        </w:rPr>
      </w:pPr>
      <w:r w:rsidRPr="00734B19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:rsidR="00734B19" w:rsidRPr="00734B19" w:rsidRDefault="00734B19" w:rsidP="00734B19">
      <w:pPr>
        <w:shd w:val="clear" w:color="auto" w:fill="FFFFFF"/>
        <w:tabs>
          <w:tab w:val="left" w:pos="10490"/>
        </w:tabs>
        <w:jc w:val="right"/>
        <w:rPr>
          <w:rFonts w:ascii="Times New Roman" w:hAnsi="Times New Roman"/>
          <w:bCs/>
          <w:sz w:val="28"/>
          <w:szCs w:val="28"/>
        </w:rPr>
      </w:pPr>
      <w:r w:rsidRPr="00734B19">
        <w:rPr>
          <w:rFonts w:ascii="Times New Roman" w:hAnsi="Times New Roman"/>
          <w:bCs/>
          <w:sz w:val="28"/>
          <w:szCs w:val="28"/>
        </w:rPr>
        <w:t xml:space="preserve">к решению Совета народных депутатов </w:t>
      </w:r>
    </w:p>
    <w:p w:rsidR="00734B19" w:rsidRPr="00734B19" w:rsidRDefault="00734B19" w:rsidP="00734B19">
      <w:pPr>
        <w:shd w:val="clear" w:color="auto" w:fill="FFFFFF"/>
        <w:tabs>
          <w:tab w:val="left" w:pos="10490"/>
        </w:tabs>
        <w:jc w:val="right"/>
        <w:rPr>
          <w:rFonts w:ascii="Times New Roman" w:hAnsi="Times New Roman"/>
          <w:bCs/>
          <w:sz w:val="28"/>
          <w:szCs w:val="28"/>
        </w:rPr>
      </w:pPr>
      <w:r w:rsidRPr="00734B19">
        <w:rPr>
          <w:rFonts w:ascii="Times New Roman" w:hAnsi="Times New Roman"/>
          <w:bCs/>
          <w:sz w:val="28"/>
          <w:szCs w:val="28"/>
        </w:rPr>
        <w:t xml:space="preserve">Грибановского муниципального района </w:t>
      </w:r>
    </w:p>
    <w:p w:rsidR="00734B19" w:rsidRPr="00734B19" w:rsidRDefault="00734B19" w:rsidP="00734B19">
      <w:pPr>
        <w:shd w:val="clear" w:color="auto" w:fill="FFFFFF"/>
        <w:tabs>
          <w:tab w:val="left" w:pos="10490"/>
        </w:tabs>
        <w:jc w:val="right"/>
        <w:rPr>
          <w:rFonts w:ascii="Times New Roman" w:hAnsi="Times New Roman"/>
          <w:bCs/>
          <w:sz w:val="28"/>
          <w:szCs w:val="28"/>
        </w:rPr>
      </w:pPr>
      <w:r w:rsidRPr="00734B19">
        <w:rPr>
          <w:rFonts w:ascii="Times New Roman" w:hAnsi="Times New Roman"/>
          <w:bCs/>
          <w:sz w:val="28"/>
          <w:szCs w:val="28"/>
        </w:rPr>
        <w:t xml:space="preserve">Воронежской области </w:t>
      </w:r>
    </w:p>
    <w:p w:rsidR="00734B19" w:rsidRPr="00734B19" w:rsidRDefault="00734B19" w:rsidP="00734B19">
      <w:pPr>
        <w:shd w:val="clear" w:color="auto" w:fill="FFFFFF"/>
        <w:tabs>
          <w:tab w:val="left" w:pos="10490"/>
        </w:tabs>
        <w:jc w:val="center"/>
        <w:rPr>
          <w:rFonts w:ascii="Times New Roman" w:hAnsi="Times New Roman"/>
          <w:bCs/>
          <w:sz w:val="28"/>
          <w:szCs w:val="28"/>
        </w:rPr>
      </w:pPr>
      <w:r w:rsidRPr="00734B1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</w:t>
      </w:r>
      <w:r w:rsidR="00C43BBE">
        <w:rPr>
          <w:rFonts w:ascii="Times New Roman" w:hAnsi="Times New Roman"/>
          <w:bCs/>
          <w:sz w:val="28"/>
          <w:szCs w:val="28"/>
        </w:rPr>
        <w:t xml:space="preserve">   </w:t>
      </w:r>
      <w:r w:rsidR="00AC5D04">
        <w:rPr>
          <w:rFonts w:ascii="Times New Roman" w:hAnsi="Times New Roman"/>
          <w:bCs/>
          <w:sz w:val="28"/>
          <w:szCs w:val="28"/>
        </w:rPr>
        <w:t xml:space="preserve">       </w:t>
      </w:r>
      <w:bookmarkStart w:id="0" w:name="_GoBack"/>
      <w:bookmarkEnd w:id="0"/>
      <w:r w:rsidR="00C43BBE">
        <w:rPr>
          <w:rFonts w:ascii="Times New Roman" w:hAnsi="Times New Roman"/>
          <w:bCs/>
          <w:sz w:val="28"/>
          <w:szCs w:val="28"/>
        </w:rPr>
        <w:t xml:space="preserve">    от  07.06.2023</w:t>
      </w:r>
      <w:r w:rsidR="004661F3">
        <w:rPr>
          <w:rFonts w:ascii="Times New Roman" w:hAnsi="Times New Roman"/>
          <w:bCs/>
          <w:sz w:val="28"/>
          <w:szCs w:val="28"/>
        </w:rPr>
        <w:t xml:space="preserve">г.  № </w:t>
      </w:r>
      <w:r w:rsidR="00C43BBE">
        <w:rPr>
          <w:rFonts w:ascii="Times New Roman" w:hAnsi="Times New Roman"/>
          <w:bCs/>
          <w:sz w:val="28"/>
          <w:szCs w:val="28"/>
        </w:rPr>
        <w:t>22</w:t>
      </w:r>
    </w:p>
    <w:p w:rsidR="00734B19" w:rsidRPr="00734B19" w:rsidRDefault="00734B19" w:rsidP="00734B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4B19" w:rsidRPr="00734B19" w:rsidRDefault="00734B19" w:rsidP="00A846F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4B19">
        <w:rPr>
          <w:rFonts w:ascii="Times New Roman" w:hAnsi="Times New Roman"/>
          <w:b/>
          <w:sz w:val="28"/>
          <w:szCs w:val="28"/>
        </w:rPr>
        <w:t>ОТЧЕТ</w:t>
      </w:r>
    </w:p>
    <w:p w:rsidR="00734B19" w:rsidRPr="00734B19" w:rsidRDefault="00734B19" w:rsidP="00734B19">
      <w:pPr>
        <w:ind w:left="-142" w:firstLine="142"/>
        <w:jc w:val="center"/>
        <w:rPr>
          <w:rFonts w:ascii="Times New Roman" w:hAnsi="Times New Roman"/>
          <w:sz w:val="28"/>
          <w:szCs w:val="28"/>
        </w:rPr>
      </w:pPr>
      <w:r w:rsidRPr="00734B19">
        <w:rPr>
          <w:rFonts w:ascii="Times New Roman" w:hAnsi="Times New Roman"/>
          <w:sz w:val="28"/>
          <w:szCs w:val="28"/>
        </w:rPr>
        <w:t xml:space="preserve">о работе </w:t>
      </w:r>
      <w:proofErr w:type="spellStart"/>
      <w:r w:rsidRPr="00734B19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734B19">
        <w:rPr>
          <w:rFonts w:ascii="Times New Roman" w:hAnsi="Times New Roman"/>
          <w:sz w:val="28"/>
          <w:szCs w:val="28"/>
        </w:rPr>
        <w:t xml:space="preserve"> - счетной комиссии Грибановско</w:t>
      </w:r>
      <w:r w:rsidR="00382EF4">
        <w:rPr>
          <w:rFonts w:ascii="Times New Roman" w:hAnsi="Times New Roman"/>
          <w:sz w:val="28"/>
          <w:szCs w:val="28"/>
        </w:rPr>
        <w:t>го муниципального района за 2022</w:t>
      </w:r>
      <w:r w:rsidRPr="00734B19">
        <w:rPr>
          <w:rFonts w:ascii="Times New Roman" w:hAnsi="Times New Roman"/>
          <w:sz w:val="28"/>
          <w:szCs w:val="28"/>
        </w:rPr>
        <w:t xml:space="preserve"> год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Отчет о деятельности контрольно-счетной комиссии Грибановского муниципального района Воронежской области (далее – КСК, Комиссия) подготовлен в соответствии </w:t>
      </w:r>
      <w:proofErr w:type="gramStart"/>
      <w:r w:rsidRPr="00022CE2">
        <w:rPr>
          <w:rFonts w:ascii="Times New Roman" w:hAnsi="Times New Roman"/>
          <w:sz w:val="28"/>
          <w:szCs w:val="28"/>
        </w:rPr>
        <w:t>со</w:t>
      </w:r>
      <w:proofErr w:type="gramEnd"/>
      <w:r w:rsidRPr="00022CE2">
        <w:rPr>
          <w:rFonts w:ascii="Times New Roman" w:hAnsi="Times New Roman"/>
          <w:sz w:val="28"/>
          <w:szCs w:val="28"/>
        </w:rPr>
        <w:t>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1)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2) статьей 18 Положения о контрольно-счетной комиссии Грибановского муниципального района Воронежской области, утвержденного решением Совета народных депутатов Грибановского муниципального района Воронежской области от 09.09.2021г. № 230;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3) стандартом </w:t>
      </w:r>
      <w:r w:rsidRPr="00022CE2">
        <w:rPr>
          <w:rFonts w:ascii="Times New Roman" w:eastAsia="Calibri" w:hAnsi="Times New Roman"/>
          <w:color w:val="000000"/>
          <w:sz w:val="28"/>
          <w:szCs w:val="28"/>
        </w:rPr>
        <w:t>внешнего муниципального финансового контроля</w:t>
      </w:r>
      <w:r w:rsidRPr="00022CE2">
        <w:rPr>
          <w:rFonts w:ascii="Times New Roman" w:hAnsi="Times New Roman"/>
          <w:sz w:val="28"/>
          <w:szCs w:val="28"/>
        </w:rPr>
        <w:t xml:space="preserve"> «Подготовка отчета о работе контрольно-счетной комиссии Грибановского муниципального района Воронежской области», утвержденного приказом КСК от 29.12.2021 г. № 2. </w:t>
      </w:r>
    </w:p>
    <w:p w:rsidR="00022CE2" w:rsidRPr="00022CE2" w:rsidRDefault="00022CE2" w:rsidP="00022CE2">
      <w:pPr>
        <w:ind w:firstLine="708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pStyle w:val="Default"/>
        <w:numPr>
          <w:ilvl w:val="0"/>
          <w:numId w:val="15"/>
        </w:numPr>
        <w:rPr>
          <w:b/>
          <w:bCs/>
          <w:iCs/>
          <w:sz w:val="28"/>
          <w:szCs w:val="28"/>
        </w:rPr>
      </w:pPr>
      <w:r w:rsidRPr="00022CE2">
        <w:rPr>
          <w:b/>
          <w:bCs/>
          <w:iCs/>
          <w:sz w:val="28"/>
          <w:szCs w:val="28"/>
        </w:rPr>
        <w:t>Общие положения</w:t>
      </w:r>
    </w:p>
    <w:p w:rsidR="00022CE2" w:rsidRPr="00022CE2" w:rsidRDefault="00022CE2" w:rsidP="00022CE2">
      <w:pPr>
        <w:pStyle w:val="Default"/>
        <w:ind w:left="720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Подготовка ежегодного отчета о деятельности контрольно-счетной комиссии Грибановского муниципального района предусмотрена законодательством и направлена на информирование органов власти и жителей Грибановского муниципального района об основных результатах нашей работы. 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Целью деятельности КСК является содействие законному и эффективному управлению муниципальными ресурсами как необходимому условию устойчивого развития Грибановского района и повышения качества жизни населения. 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Работа контрольно-счетной комиссии строится на основании годового плана, который разрабатывается и утверждается самостоятельно на основе тщательного подхода к выбору тем мероприятий и использования принципов актуальности и </w:t>
      </w:r>
      <w:proofErr w:type="gramStart"/>
      <w:r w:rsidRPr="00022CE2">
        <w:rPr>
          <w:sz w:val="28"/>
          <w:szCs w:val="28"/>
        </w:rPr>
        <w:t>риск-ориентированного</w:t>
      </w:r>
      <w:proofErr w:type="gramEnd"/>
      <w:r w:rsidRPr="00022CE2">
        <w:rPr>
          <w:sz w:val="28"/>
          <w:szCs w:val="28"/>
        </w:rPr>
        <w:t xml:space="preserve"> похода. 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В 2022 году контрольно-счетной комиссия проводила проверки и анализ различных вопросов в важнейших сферах жизни района. Это функционирование системы ЖКХ, капитальный ремонт объектов образования и спорта, законность и </w:t>
      </w:r>
      <w:r w:rsidRPr="00022CE2">
        <w:rPr>
          <w:bCs/>
          <w:sz w:val="28"/>
          <w:szCs w:val="28"/>
        </w:rPr>
        <w:t>эффективность использования средств местного бюджета органа местного самоуправления,</w:t>
      </w:r>
      <w:r w:rsidRPr="00022CE2">
        <w:rPr>
          <w:sz w:val="28"/>
          <w:szCs w:val="28"/>
        </w:rPr>
        <w:t xml:space="preserve"> формирование и исполнение районного бюджета и бюджетов </w:t>
      </w:r>
      <w:r w:rsidRPr="00022CE2">
        <w:rPr>
          <w:sz w:val="28"/>
          <w:szCs w:val="28"/>
        </w:rPr>
        <w:lastRenderedPageBreak/>
        <w:t xml:space="preserve">городского и сельских поселений, реализация национальных проектов на территории района и ряд других. 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Основные выводы и результаты по проведенным мероприятиям отражены в настоящем отчете. </w:t>
      </w:r>
    </w:p>
    <w:p w:rsidR="00022CE2" w:rsidRPr="00022CE2" w:rsidRDefault="00022CE2" w:rsidP="00022CE2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022CE2">
        <w:rPr>
          <w:b/>
          <w:sz w:val="28"/>
          <w:szCs w:val="28"/>
        </w:rPr>
        <w:t>2. Основные показатели деятельности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1. Объем деятельности: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1.1. Проведено мероприятий в 2022 году – 41 единица.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keepNext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13E28487" wp14:editId="7402DC39">
            <wp:extent cx="5486400" cy="261937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1.2.  Проверено объектов, в единицах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2CC764DA" wp14:editId="7874D97B">
            <wp:extent cx="5943600" cy="19812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1.3. Проверено, в тыс. рублей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lastRenderedPageBreak/>
        <w:drawing>
          <wp:inline distT="0" distB="0" distL="0" distR="0" wp14:anchorId="35C83F2B" wp14:editId="5E2C1548">
            <wp:extent cx="5486400" cy="2543175"/>
            <wp:effectExtent l="0" t="0" r="19050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2. Выявлено нарушений и недостатков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5C3961FE" wp14:editId="20712A43">
            <wp:extent cx="5486400" cy="27336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306F0FC7" wp14:editId="2FBD0B0D">
            <wp:extent cx="5486400" cy="286702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lastRenderedPageBreak/>
        <w:drawing>
          <wp:inline distT="0" distB="0" distL="0" distR="0" wp14:anchorId="025DCFB0" wp14:editId="63F53DDF">
            <wp:extent cx="5657850" cy="33528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5. Направлено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525370ED" wp14:editId="66200791">
            <wp:extent cx="6105525" cy="2495550"/>
            <wp:effectExtent l="0" t="0" r="0" b="0"/>
            <wp:docPr id="9" name="Схема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6. Принятые меры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noProof/>
          <w:sz w:val="28"/>
          <w:szCs w:val="28"/>
        </w:rPr>
        <w:lastRenderedPageBreak/>
        <w:drawing>
          <wp:inline distT="0" distB="0" distL="0" distR="0" wp14:anchorId="75CF2CD9" wp14:editId="27F8859B">
            <wp:extent cx="5800725" cy="2428875"/>
            <wp:effectExtent l="19050" t="0" r="28575" b="0"/>
            <wp:docPr id="15" name="Схема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042A600E" wp14:editId="68B3BD45">
            <wp:extent cx="5486400" cy="1457325"/>
            <wp:effectExtent l="0" t="0" r="19050" b="9525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По всем представлениям КСК, направленным за отчетный период, объектами контроля приняты исчерпывающие меры.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jc w:val="center"/>
        <w:rPr>
          <w:b/>
          <w:bCs/>
          <w:iCs/>
          <w:sz w:val="28"/>
          <w:szCs w:val="28"/>
        </w:rPr>
      </w:pPr>
      <w:r w:rsidRPr="00022CE2">
        <w:rPr>
          <w:b/>
          <w:bCs/>
          <w:iCs/>
          <w:sz w:val="28"/>
          <w:szCs w:val="28"/>
        </w:rPr>
        <w:t>3. Экспертно-аналитическая и контрольная деятельность</w:t>
      </w:r>
    </w:p>
    <w:p w:rsidR="00022CE2" w:rsidRPr="00022CE2" w:rsidRDefault="00022CE2" w:rsidP="00022CE2">
      <w:pPr>
        <w:pStyle w:val="Default"/>
        <w:jc w:val="center"/>
        <w:rPr>
          <w:b/>
          <w:bCs/>
          <w:iCs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bCs/>
          <w:i/>
          <w:sz w:val="28"/>
          <w:szCs w:val="28"/>
        </w:rPr>
        <w:t xml:space="preserve">3.1. Комплекс экспертно-аналитических мероприятий, связанных с реализацией полномочий КСК Грибановского района по контролю формирования и исполнения районного бюджета.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При формировании и исполнении бюджета обеспечивается сбалансированность и финансовая устойчивость бюджетной системы Грибановского района Воронежской области. </w:t>
      </w:r>
    </w:p>
    <w:p w:rsidR="00022CE2" w:rsidRPr="00022CE2" w:rsidRDefault="00022CE2" w:rsidP="00022CE2">
      <w:pPr>
        <w:pStyle w:val="Default"/>
        <w:spacing w:line="276" w:lineRule="auto"/>
        <w:ind w:firstLine="708"/>
        <w:rPr>
          <w:i/>
          <w:color w:val="3246F1"/>
          <w:sz w:val="28"/>
          <w:szCs w:val="28"/>
        </w:rPr>
      </w:pPr>
      <w:r w:rsidRPr="00022CE2">
        <w:rPr>
          <w:i/>
          <w:color w:val="auto"/>
          <w:sz w:val="28"/>
          <w:szCs w:val="28"/>
        </w:rPr>
        <w:t>Основные выводы:</w:t>
      </w:r>
      <w:r w:rsidRPr="00022CE2">
        <w:rPr>
          <w:i/>
          <w:color w:val="3246F1"/>
          <w:sz w:val="28"/>
          <w:szCs w:val="28"/>
        </w:rPr>
        <w:t xml:space="preserve">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1. В 2022 году контрольно-счетной комиссией в соответствии с требованиями законодательства проведено 22 мероприятия, связанных с реализацией полномочий по контролю формирования и исполнения районного бюджета Грибановского муниципального района. </w:t>
      </w:r>
      <w:proofErr w:type="gramStart"/>
      <w:r w:rsidRPr="00022CE2">
        <w:rPr>
          <w:sz w:val="28"/>
          <w:szCs w:val="28"/>
        </w:rPr>
        <w:t>Данный контроль производился на трех последовательных стадиях – стадии предварительного контроля (экспертиза проекта бюджета на очередной финансовый год и на плановый период), стадии оперативного контроля (анализ исполнения районного бюджета текущего финансового года) и стадии последующего контроля (анализ годовых отчетов об исполнении районного бюджета и бюджетов городского и сельских поселений за отчетный финансовый год).</w:t>
      </w:r>
      <w:proofErr w:type="gramEnd"/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022CE2">
        <w:rPr>
          <w:sz w:val="28"/>
          <w:szCs w:val="28"/>
        </w:rPr>
        <w:lastRenderedPageBreak/>
        <w:t xml:space="preserve">2. В ходе мероприятий анализировались социально-экономические условия формирования и исполнения бюджетов, динамика доходов и расходов, исполнение плановых назначений, причины отклонения от плана, оценивалось соблюдение ограничений, установленных бюджетным законодательством, в том числе по объему </w:t>
      </w:r>
      <w:r w:rsidRPr="00022CE2">
        <w:rPr>
          <w:color w:val="auto"/>
          <w:sz w:val="28"/>
          <w:szCs w:val="28"/>
        </w:rPr>
        <w:t xml:space="preserve">дефицита и сумме муниципального долга и ряд других вопросов. В итоговые материалы включались отдельные результаты контрольных и экспертно-аналитических мероприятий контрольно-счетной комиссии, связанные с качеством формирования и исполнения бюджетов (рис.1).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Рис. 1. Основные параметры районного бюджета в 2021г. и 2022г. (по данным бюджетной отчетности формы ОКУД 0503317 на 01.01.2023г.)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right"/>
        <w:rPr>
          <w:b/>
          <w:bCs/>
          <w:iCs/>
          <w:sz w:val="28"/>
          <w:szCs w:val="28"/>
        </w:rPr>
      </w:pPr>
      <w:r w:rsidRPr="00022CE2">
        <w:rPr>
          <w:bCs/>
          <w:iCs/>
          <w:noProof/>
          <w:color w:val="auto"/>
          <w:sz w:val="28"/>
          <w:szCs w:val="28"/>
        </w:rPr>
        <w:drawing>
          <wp:inline distT="0" distB="0" distL="0" distR="0" wp14:anchorId="5270E525" wp14:editId="5013978E">
            <wp:extent cx="2447925" cy="3086100"/>
            <wp:effectExtent l="0" t="0" r="9525" b="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  <w:r w:rsidRPr="00022CE2">
        <w:rPr>
          <w:bCs/>
          <w:iCs/>
          <w:noProof/>
          <w:sz w:val="28"/>
          <w:szCs w:val="28"/>
        </w:rPr>
        <w:drawing>
          <wp:inline distT="0" distB="0" distL="0" distR="0" wp14:anchorId="1AA9F7A2" wp14:editId="058DBB8D">
            <wp:extent cx="3067050" cy="3133725"/>
            <wp:effectExtent l="0" t="0" r="0" b="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jc w:val="center"/>
        <w:rPr>
          <w:b/>
          <w:bCs/>
          <w:iCs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Налоговые и неналоговые доходы районного бюджета имеют устойчивую тенденцию роста.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i/>
          <w:color w:val="3246F1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выводы:</w:t>
      </w:r>
      <w:r w:rsidRPr="00022CE2">
        <w:rPr>
          <w:rFonts w:ascii="Times New Roman" w:hAnsi="Times New Roman"/>
          <w:i/>
          <w:color w:val="3246F1"/>
          <w:sz w:val="28"/>
          <w:szCs w:val="28"/>
        </w:rPr>
        <w:t xml:space="preserve">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sz w:val="28"/>
          <w:szCs w:val="28"/>
        </w:rPr>
        <w:t xml:space="preserve"> Налоговые и неналоговые доходы бюджета Грибановского муниципального района за 2020-2022 годы увеличились в 1,5 раза и на 01.01.2023 составили 337 884,6 тыс. рублей. Основную долю данных доходов составляют налог на доходы физических лиц (48,9 %), акцизы (4,7%), единый сельскохозяйственный налог (2,2%), продажа земли и имущества (28,3%), аренда земли (8,5%).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bCs/>
          <w:iCs/>
          <w:sz w:val="28"/>
          <w:szCs w:val="28"/>
        </w:rPr>
        <w:t xml:space="preserve"> Увеличение </w:t>
      </w:r>
      <w:r w:rsidRPr="00022CE2">
        <w:rPr>
          <w:sz w:val="28"/>
          <w:szCs w:val="28"/>
        </w:rPr>
        <w:t>налоговых и неналоговых доходов за счет продажи материальных и нематериальных активов.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bCs/>
          <w:iCs/>
          <w:sz w:val="28"/>
          <w:szCs w:val="28"/>
        </w:rPr>
      </w:pPr>
      <w:r w:rsidRPr="00022CE2">
        <w:rPr>
          <w:color w:val="auto"/>
          <w:sz w:val="28"/>
          <w:szCs w:val="28"/>
        </w:rPr>
        <w:lastRenderedPageBreak/>
        <w:sym w:font="Wingdings" w:char="F0AB"/>
      </w:r>
      <w:r w:rsidRPr="00022CE2">
        <w:rPr>
          <w:sz w:val="28"/>
          <w:szCs w:val="28"/>
        </w:rPr>
        <w:t xml:space="preserve"> Контрольно-счетной комиссией проанализировано формирование, корректировка и исполнение плановых назначений по основным видам доходов. Налоговые и неналоговые доходы исполнены к уточненному плану на 100%, безвозмездные поступления на 99,7%.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По результатам мероприятия выявлена устойчивая тенденция увеличения доходов районного бюджета за счет роста безвозмездных поступлений. В структуре собственных доходов выявлено снижение основного </w:t>
      </w:r>
      <w:proofErr w:type="spellStart"/>
      <w:r w:rsidRPr="00022CE2">
        <w:rPr>
          <w:rFonts w:ascii="Times New Roman" w:hAnsi="Times New Roman"/>
          <w:sz w:val="28"/>
          <w:szCs w:val="28"/>
        </w:rPr>
        <w:t>бюджетообразующего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дохода в бюджете района - налога на доходы физических лиц.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b/>
          <w:bCs/>
          <w:iCs/>
          <w:sz w:val="28"/>
          <w:szCs w:val="28"/>
        </w:rPr>
      </w:pPr>
      <w:r w:rsidRPr="00022CE2">
        <w:rPr>
          <w:color w:val="auto"/>
          <w:sz w:val="28"/>
          <w:szCs w:val="28"/>
        </w:rPr>
        <w:t xml:space="preserve">Анализ исполнения уточненного плана по </w:t>
      </w:r>
      <w:proofErr w:type="gramStart"/>
      <w:r w:rsidRPr="00022CE2">
        <w:rPr>
          <w:sz w:val="28"/>
          <w:szCs w:val="28"/>
        </w:rPr>
        <w:t>налоговым</w:t>
      </w:r>
      <w:proofErr w:type="gramEnd"/>
      <w:r w:rsidRPr="00022CE2">
        <w:rPr>
          <w:sz w:val="28"/>
          <w:szCs w:val="28"/>
        </w:rPr>
        <w:t xml:space="preserve"> и неналоговым доходов</w:t>
      </w:r>
      <w:r w:rsidRPr="00022CE2">
        <w:rPr>
          <w:color w:val="auto"/>
          <w:sz w:val="28"/>
          <w:szCs w:val="28"/>
        </w:rPr>
        <w:t xml:space="preserve"> за 3 года показал устойчивую тенденцию исполнения плановых показателей – 100 %.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b/>
          <w:bCs/>
          <w:iCs/>
          <w:sz w:val="28"/>
          <w:szCs w:val="28"/>
        </w:rPr>
        <w:tab/>
      </w:r>
      <w:r w:rsidRPr="00022CE2">
        <w:rPr>
          <w:sz w:val="28"/>
          <w:szCs w:val="28"/>
        </w:rPr>
        <w:t xml:space="preserve">Исполнение расходной части районного бюджета направлено на реализацию  двенадцати муниципальных программ Грибановского района.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Основные выводы: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auto"/>
          <w:sz w:val="28"/>
          <w:szCs w:val="28"/>
        </w:rPr>
        <w:t></w:t>
      </w:r>
      <w:r w:rsidRPr="00022CE2">
        <w:rPr>
          <w:sz w:val="28"/>
          <w:szCs w:val="28"/>
        </w:rPr>
        <w:t>В структуре расходов за 2020-2022 годы доля программных расходов составляет 99,9%;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auto"/>
          <w:sz w:val="28"/>
          <w:szCs w:val="28"/>
        </w:rPr>
        <w:t></w:t>
      </w:r>
      <w:r w:rsidRPr="00022CE2">
        <w:rPr>
          <w:sz w:val="28"/>
          <w:szCs w:val="28"/>
        </w:rPr>
        <w:t>Основную долю занимает финансирование муниципальных программ, реализуемых в социальной сфере (67%);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auto"/>
          <w:sz w:val="28"/>
          <w:szCs w:val="28"/>
        </w:rPr>
        <w:t></w:t>
      </w:r>
      <w:r w:rsidRPr="00022CE2">
        <w:rPr>
          <w:sz w:val="28"/>
          <w:szCs w:val="28"/>
        </w:rPr>
        <w:t>Основными статьями расходов являются: оплата труда с начислениями (39,9%), межбюджетные трансферты поселениям (14,1%), капитальный  и текущий ремонт, содержание и техобслуживание имущества (11,1%), расходы на финансирование муниципального задания с 01.09.2020 года (субсидии МБУ) – 10,7%;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auto"/>
          <w:sz w:val="28"/>
          <w:szCs w:val="28"/>
        </w:rPr>
        <w:t></w:t>
      </w:r>
      <w:r w:rsidRPr="00022CE2">
        <w:rPr>
          <w:sz w:val="28"/>
          <w:szCs w:val="28"/>
        </w:rPr>
        <w:t>Контрольно-счетной комиссией проанализировано формирование, корректировка и исполнение плановых назначений по основным видам расходов. Отмечена тенденция выполнения плановых назначений по расходам бюджета не в полном объеме.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3. В материалах КСК отмечено, что при формировании и исполнении бюджета обеспечивается сбалансированность и финансовая устойчивость бюджетной системы Грибановского района, основные ограничения, установленные Бюджетным кодексом РФ, соблюдаются. Вместе с тем обращено внимание на погрешность прогнозирования основных показателей  социально - экономического развития Грибановского муниципального района, что влечет за собой необходимость последующей корректировки бюджета. 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i/>
          <w:color w:val="3246F1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мероприятий:</w:t>
      </w:r>
      <w:r w:rsidRPr="00022CE2">
        <w:rPr>
          <w:rFonts w:ascii="Times New Roman" w:hAnsi="Times New Roman"/>
          <w:i/>
          <w:color w:val="3246F1"/>
          <w:sz w:val="28"/>
          <w:szCs w:val="28"/>
        </w:rPr>
        <w:t xml:space="preserve"> 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 xml:space="preserve">По результатам мероприятий подготовлено 22 заключения и 5 отчетов.  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22CE2">
        <w:rPr>
          <w:rFonts w:ascii="Times New Roman" w:hAnsi="Times New Roman"/>
          <w:color w:val="000000"/>
          <w:sz w:val="28"/>
          <w:szCs w:val="28"/>
        </w:rPr>
        <w:t xml:space="preserve">Материалы направлены в Совет народных депутатов Грибановского муниципального района Воронежской области и главе администрации Грибановского муниципального района, а так же в Советы народных депутатов поселений Грибановского муниципального района. </w:t>
      </w:r>
      <w:proofErr w:type="gramEnd"/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Повышено качество прогноза социально-экономического развития Грибановского муниципального района на среднесрочный период, ведется работа по обеспечению сбалансированности документов стратегического планирования.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t xml:space="preserve"> </w:t>
      </w:r>
      <w:r w:rsidRPr="00022CE2">
        <w:rPr>
          <w:sz w:val="28"/>
          <w:szCs w:val="28"/>
        </w:rPr>
        <w:t>Устранение отдельных нарушений и недостатков производится в ходе контроля реализации результатов экспертно-аналитических и контрольных мероприятий контрольно-счетной комиссии.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bCs/>
          <w:iCs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bCs/>
          <w:i/>
          <w:iCs/>
          <w:sz w:val="28"/>
          <w:szCs w:val="28"/>
        </w:rPr>
        <w:t xml:space="preserve">3.2. </w:t>
      </w:r>
      <w:r w:rsidRPr="00022CE2">
        <w:rPr>
          <w:i/>
          <w:sz w:val="28"/>
          <w:szCs w:val="28"/>
        </w:rPr>
        <w:t>Проведение экспертизы муниципальных программ Грибановского муниципального района Воронежской области (проектов изменений муниципальных программ).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bCs/>
          <w:iCs/>
          <w:sz w:val="28"/>
          <w:szCs w:val="28"/>
        </w:rPr>
      </w:pPr>
      <w:r w:rsidRPr="00022CE2">
        <w:rPr>
          <w:sz w:val="28"/>
          <w:szCs w:val="28"/>
        </w:rPr>
        <w:t xml:space="preserve">Целью проведения экспертиз  по внесению изменений в муниципальные программы являлось подтверждение полномочий по изменению расходных обязательств и подтверждение обоснованности размера расходных обязательств </w:t>
      </w:r>
      <w:r w:rsidRPr="00022CE2">
        <w:rPr>
          <w:bCs/>
          <w:sz w:val="28"/>
          <w:szCs w:val="28"/>
        </w:rPr>
        <w:t>муниципальных программ, достижение целевых показателей и ожидаемых результатов.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 xml:space="preserve">Основные выводы: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b/>
          <w:bCs/>
          <w:iCs/>
          <w:color w:val="auto"/>
          <w:sz w:val="28"/>
          <w:szCs w:val="28"/>
        </w:rPr>
      </w:pPr>
      <w:r w:rsidRPr="00022CE2">
        <w:rPr>
          <w:sz w:val="28"/>
          <w:szCs w:val="28"/>
        </w:rPr>
        <w:t xml:space="preserve">1. В 2022 году контрольно-счетной комиссией в соответствии с требованиями законодательства проведено 14 мероприятия, связанных с реализацией </w:t>
      </w:r>
      <w:proofErr w:type="gramStart"/>
      <w:r w:rsidRPr="00022CE2">
        <w:rPr>
          <w:sz w:val="28"/>
          <w:szCs w:val="28"/>
        </w:rPr>
        <w:t xml:space="preserve">полномочий проведения экспертизы </w:t>
      </w:r>
      <w:r w:rsidRPr="00022CE2">
        <w:rPr>
          <w:bCs/>
          <w:sz w:val="28"/>
          <w:szCs w:val="28"/>
        </w:rPr>
        <w:t>проектов муниципальных правовых актов</w:t>
      </w:r>
      <w:proofErr w:type="gramEnd"/>
      <w:r w:rsidRPr="00022CE2">
        <w:rPr>
          <w:bCs/>
          <w:sz w:val="28"/>
          <w:szCs w:val="28"/>
        </w:rPr>
        <w:t xml:space="preserve"> в части, касающейся расходных обязательств Грибановского муниципального района,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</w:r>
      <w:r w:rsidRPr="00022CE2">
        <w:rPr>
          <w:sz w:val="28"/>
          <w:szCs w:val="28"/>
        </w:rPr>
        <w:t>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rFonts w:eastAsia="Calibri"/>
          <w:sz w:val="28"/>
          <w:szCs w:val="28"/>
        </w:rPr>
      </w:pPr>
      <w:r w:rsidRPr="00022CE2">
        <w:rPr>
          <w:rFonts w:eastAsia="Calibri"/>
          <w:bCs/>
          <w:sz w:val="28"/>
          <w:szCs w:val="28"/>
          <w:lang w:eastAsia="en-US"/>
        </w:rPr>
        <w:t xml:space="preserve"> </w:t>
      </w:r>
      <w:r w:rsidRPr="00022CE2">
        <w:rPr>
          <w:rFonts w:eastAsia="Calibri"/>
          <w:bCs/>
          <w:sz w:val="28"/>
          <w:szCs w:val="28"/>
          <w:lang w:eastAsia="en-US"/>
        </w:rPr>
        <w:tab/>
      </w:r>
      <w:r w:rsidRPr="00022CE2">
        <w:rPr>
          <w:sz w:val="28"/>
          <w:szCs w:val="28"/>
        </w:rPr>
        <w:t xml:space="preserve">2. </w:t>
      </w:r>
      <w:r w:rsidRPr="00022CE2">
        <w:rPr>
          <w:rFonts w:eastAsia="Calibri"/>
          <w:sz w:val="28"/>
          <w:szCs w:val="28"/>
          <w:lang w:eastAsia="en-US"/>
        </w:rPr>
        <w:t xml:space="preserve">Значение показателей </w:t>
      </w:r>
      <w:r w:rsidRPr="00022CE2">
        <w:rPr>
          <w:bCs/>
          <w:sz w:val="28"/>
          <w:szCs w:val="28"/>
        </w:rPr>
        <w:t xml:space="preserve">муниципальных программ </w:t>
      </w:r>
      <w:r w:rsidRPr="00022CE2">
        <w:rPr>
          <w:sz w:val="28"/>
          <w:szCs w:val="28"/>
          <w:lang w:eastAsia="ar-SA"/>
        </w:rPr>
        <w:t xml:space="preserve">Грибановского муниципального района </w:t>
      </w:r>
      <w:r w:rsidRPr="00022CE2">
        <w:rPr>
          <w:rFonts w:eastAsia="Calibri"/>
          <w:sz w:val="28"/>
          <w:szCs w:val="28"/>
          <w:lang w:eastAsia="en-US"/>
        </w:rPr>
        <w:t>соответствуют бюджетным ассигнованиям, утвержденным р</w:t>
      </w:r>
      <w:r w:rsidRPr="00022CE2">
        <w:rPr>
          <w:rFonts w:eastAsia="Calibri"/>
          <w:sz w:val="28"/>
          <w:szCs w:val="28"/>
        </w:rPr>
        <w:t xml:space="preserve">ешениями Совета народных депутатов Грибановского муниципального  района Воронежской области в 2022 году и </w:t>
      </w:r>
      <w:r w:rsidRPr="00022CE2">
        <w:rPr>
          <w:bCs/>
          <w:sz w:val="28"/>
          <w:szCs w:val="28"/>
        </w:rPr>
        <w:t>достижению целевых показателей и ожидаемых результатов</w:t>
      </w:r>
      <w:r w:rsidRPr="00022CE2">
        <w:rPr>
          <w:rFonts w:eastAsia="Calibri"/>
          <w:sz w:val="28"/>
          <w:szCs w:val="28"/>
        </w:rPr>
        <w:t>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b/>
          <w:bCs/>
          <w:iCs/>
          <w:color w:val="auto"/>
          <w:sz w:val="28"/>
          <w:szCs w:val="28"/>
        </w:rPr>
        <w:tab/>
      </w:r>
      <w:r w:rsidRPr="00022CE2">
        <w:rPr>
          <w:bCs/>
          <w:iCs/>
          <w:color w:val="auto"/>
          <w:sz w:val="28"/>
          <w:szCs w:val="28"/>
        </w:rPr>
        <w:t xml:space="preserve">3. </w:t>
      </w:r>
      <w:r w:rsidRPr="00022CE2">
        <w:rPr>
          <w:sz w:val="28"/>
          <w:szCs w:val="28"/>
        </w:rPr>
        <w:t>По итогам финансово-экономической экспертизы представленных проектов постановлений администрации Грибановского муниципального района, замечания у КСК отсутствовали.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 xml:space="preserve">3.3. </w:t>
      </w:r>
      <w:r w:rsidRPr="00022CE2">
        <w:rPr>
          <w:bCs/>
          <w:i/>
          <w:sz w:val="28"/>
          <w:szCs w:val="28"/>
        </w:rPr>
        <w:t xml:space="preserve">Проверка финансово-хозяйственной деятельности, законности и эффективности расходования бюджетных средств выделенных ГМУП «Тепловые сети» за 2021 год </w:t>
      </w:r>
      <w:r w:rsidRPr="00022CE2">
        <w:rPr>
          <w:i/>
          <w:sz w:val="28"/>
          <w:szCs w:val="28"/>
        </w:rPr>
        <w:t>и текущий период 2022 года.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 xml:space="preserve">По результату финансово-хозяйственной деятельности </w:t>
      </w:r>
      <w:r w:rsidRPr="00022CE2">
        <w:rPr>
          <w:bCs/>
          <w:sz w:val="28"/>
          <w:szCs w:val="28"/>
        </w:rPr>
        <w:t xml:space="preserve">ГМУП «Тепловые сети» </w:t>
      </w:r>
      <w:r w:rsidRPr="00022CE2">
        <w:rPr>
          <w:sz w:val="28"/>
          <w:szCs w:val="28"/>
          <w:lang w:eastAsia="zh-CN" w:bidi="hi-IN"/>
        </w:rPr>
        <w:t>за 2021 год получило убыток.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i/>
          <w:sz w:val="28"/>
          <w:szCs w:val="28"/>
        </w:rPr>
      </w:pPr>
      <w:r w:rsidRPr="00022CE2">
        <w:rPr>
          <w:i/>
          <w:sz w:val="28"/>
          <w:szCs w:val="28"/>
        </w:rPr>
        <w:t>Основные выводы: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rFonts w:eastAsia="Times-Roman"/>
          <w:sz w:val="28"/>
          <w:szCs w:val="28"/>
          <w:lang w:eastAsia="ar-SA"/>
        </w:rPr>
        <w:t>Согласно отчету предприятия о выполнении показателей плана финансово-хозяйственной деятельности</w:t>
      </w:r>
      <w:r w:rsidRPr="00022CE2">
        <w:rPr>
          <w:sz w:val="28"/>
          <w:szCs w:val="28"/>
          <w:lang w:eastAsia="zh-CN" w:bidi="hi-IN"/>
        </w:rPr>
        <w:t xml:space="preserve"> за 2021 год: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lastRenderedPageBreak/>
        <w:t xml:space="preserve"> - Выручка от продажи товаров, продукции, работ и услуг (за вычетом НДС) составила 56 099,0 тыс. рублей;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- Себестоимость проданных товаров, продукции, работ и услуг составила 68 643,0 тыс. рублей;</w:t>
      </w:r>
    </w:p>
    <w:p w:rsidR="00022CE2" w:rsidRPr="00022CE2" w:rsidRDefault="00022CE2" w:rsidP="00022CE2">
      <w:pPr>
        <w:pStyle w:val="Default"/>
        <w:spacing w:line="276" w:lineRule="auto"/>
        <w:ind w:left="1068" w:hanging="501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- Чистая прибыль (убыток) – (12 544,0) тыс. рублей;</w:t>
      </w:r>
    </w:p>
    <w:p w:rsidR="00022CE2" w:rsidRPr="00022CE2" w:rsidRDefault="00022CE2" w:rsidP="00022CE2">
      <w:pPr>
        <w:pStyle w:val="Default"/>
        <w:spacing w:line="276" w:lineRule="auto"/>
        <w:ind w:left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- Кредиторская задолженность – 7 123,0 тыс. рублей;</w:t>
      </w:r>
    </w:p>
    <w:p w:rsidR="00022CE2" w:rsidRPr="00022CE2" w:rsidRDefault="00022CE2" w:rsidP="00022CE2">
      <w:pPr>
        <w:pStyle w:val="Default"/>
        <w:spacing w:line="276" w:lineRule="auto"/>
        <w:ind w:left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- Дебиторская задолженность – 7 584,0 тыс. рублей.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Плановые показатели общего объема производства услуг в 2021 году были выполнены на 99,7%. При этом общие затраты на производство и реализацию продукции (работ, услуг) превысили плановые показатели на 23,5%. Основными статьями превышения расходов являются: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- оплата труда и начисления на оплату труда на 36,6%;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- ГСМ на 56,6%;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- общехозяйственные расходы на 32,9%.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  <w:lang w:eastAsia="zh-CN" w:bidi="hi-IN"/>
        </w:rPr>
        <w:t xml:space="preserve">Контрольно-счетной комиссией проведен анализ эксплуатации котельных </w:t>
      </w:r>
      <w:r w:rsidRPr="00022CE2">
        <w:rPr>
          <w:bCs/>
          <w:sz w:val="28"/>
          <w:szCs w:val="28"/>
        </w:rPr>
        <w:t>ГМУП «Тепловые сети»</w:t>
      </w:r>
      <w:r w:rsidRPr="00022CE2">
        <w:rPr>
          <w:sz w:val="28"/>
          <w:szCs w:val="28"/>
          <w:lang w:eastAsia="zh-CN" w:bidi="hi-IN"/>
        </w:rPr>
        <w:t xml:space="preserve">. </w:t>
      </w:r>
      <w:r w:rsidRPr="00022CE2">
        <w:rPr>
          <w:sz w:val="28"/>
          <w:szCs w:val="28"/>
        </w:rPr>
        <w:t>В 2021 году и в 1 квартале 2022 года убыточными являлись 13 котельных (4</w:t>
      </w:r>
      <w:r w:rsidRPr="00022CE2">
        <w:rPr>
          <w:sz w:val="28"/>
          <w:szCs w:val="28"/>
          <w:lang w:eastAsia="zh-CN" w:bidi="hi-IN"/>
        </w:rPr>
        <w:t xml:space="preserve"> – в городском поселении, 9 – в сельских поселениях) из 18. </w:t>
      </w:r>
      <w:r w:rsidRPr="00022CE2">
        <w:rPr>
          <w:sz w:val="28"/>
          <w:szCs w:val="28"/>
        </w:rPr>
        <w:t xml:space="preserve"> </w:t>
      </w:r>
      <w:r w:rsidRPr="00022CE2">
        <w:rPr>
          <w:sz w:val="28"/>
          <w:szCs w:val="28"/>
          <w:lang w:eastAsia="zh-CN" w:bidi="hi-IN"/>
        </w:rPr>
        <w:t>В 2020 году прибыльными являлись 10 котельных (3 – в городском поселении, 7 – в сельских поселениях). Итоговым финансовым результатом эксплуатации котельных является убыток в сумме 5 711,6 тыс. рублей</w:t>
      </w:r>
      <w:r w:rsidRPr="00022CE2">
        <w:rPr>
          <w:sz w:val="28"/>
          <w:szCs w:val="28"/>
        </w:rPr>
        <w:t>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  <w:lang w:eastAsia="zh-CN" w:bidi="hi-IN"/>
        </w:rPr>
      </w:pPr>
      <w:r w:rsidRPr="00022CE2">
        <w:rPr>
          <w:color w:val="auto"/>
          <w:sz w:val="28"/>
          <w:szCs w:val="28"/>
          <w:lang w:eastAsia="zh-CN" w:bidi="hi-IN"/>
        </w:rPr>
        <w:t>По информации предприятия основной причиной убыточности является 95% изношенность оборудования котельных и коммуникационных сетей, что требует расходов на эксплуатацию и ремонт оборудования.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</w:rPr>
        <w:t xml:space="preserve">В 2021 году были проведены работы по ремонту наружной сети теплоснабжения от котельной № 7 по ул. </w:t>
      </w:r>
      <w:proofErr w:type="gramStart"/>
      <w:r w:rsidRPr="00022CE2">
        <w:rPr>
          <w:sz w:val="28"/>
          <w:szCs w:val="28"/>
        </w:rPr>
        <w:t>Мебельная</w:t>
      </w:r>
      <w:proofErr w:type="gramEnd"/>
      <w:r w:rsidRPr="00022CE2">
        <w:rPr>
          <w:sz w:val="28"/>
          <w:szCs w:val="28"/>
        </w:rPr>
        <w:t xml:space="preserve"> </w:t>
      </w:r>
      <w:proofErr w:type="spellStart"/>
      <w:r w:rsidRPr="00022CE2">
        <w:rPr>
          <w:sz w:val="28"/>
          <w:szCs w:val="28"/>
        </w:rPr>
        <w:t>пгт</w:t>
      </w:r>
      <w:proofErr w:type="spellEnd"/>
      <w:r w:rsidRPr="00022CE2">
        <w:rPr>
          <w:sz w:val="28"/>
          <w:szCs w:val="28"/>
        </w:rPr>
        <w:t xml:space="preserve">. Грибановский в сумме 2 297 889,06 рублей. Так же были выполнены работы по изменению трассы участка теплотрассы диам.110 с проходом под дорогой по ул. Проезжая в </w:t>
      </w:r>
      <w:proofErr w:type="spellStart"/>
      <w:r w:rsidRPr="00022CE2">
        <w:rPr>
          <w:sz w:val="28"/>
          <w:szCs w:val="28"/>
        </w:rPr>
        <w:t>пгт</w:t>
      </w:r>
      <w:proofErr w:type="spellEnd"/>
      <w:r w:rsidRPr="00022CE2">
        <w:rPr>
          <w:sz w:val="28"/>
          <w:szCs w:val="28"/>
        </w:rPr>
        <w:t>. Грибановский на сумму 902 584,32 рублей, прокладка трубопровода по замене участка наружной сети теплоснабжения по ул. Мебельная, 3 на сумму 508 280,40 рублей и 355 707,60 рублей.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pacing w:val="2"/>
          <w:sz w:val="28"/>
          <w:szCs w:val="28"/>
        </w:rPr>
      </w:pPr>
      <w:r w:rsidRPr="00022CE2">
        <w:rPr>
          <w:spacing w:val="2"/>
          <w:sz w:val="28"/>
          <w:szCs w:val="28"/>
        </w:rPr>
        <w:t xml:space="preserve">Результаты контрольного мероприятия показали неэффективное ведение финансово-хозяйственная деятельность </w:t>
      </w:r>
      <w:r w:rsidRPr="00022CE2">
        <w:rPr>
          <w:bCs/>
          <w:spacing w:val="2"/>
          <w:sz w:val="28"/>
          <w:szCs w:val="28"/>
        </w:rPr>
        <w:t>ГМУП «Тепловые сети»</w:t>
      </w:r>
      <w:r w:rsidRPr="00022CE2">
        <w:rPr>
          <w:spacing w:val="2"/>
          <w:sz w:val="28"/>
          <w:szCs w:val="28"/>
        </w:rPr>
        <w:t>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i/>
          <w:sz w:val="28"/>
          <w:szCs w:val="28"/>
          <w:lang w:eastAsia="zh-CN" w:bidi="hi-IN"/>
        </w:rPr>
      </w:pPr>
      <w:r w:rsidRPr="00022CE2">
        <w:rPr>
          <w:i/>
          <w:sz w:val="28"/>
          <w:szCs w:val="28"/>
        </w:rPr>
        <w:t>В ходе проверки выявлены нарушения и недостатки в следующих сферах: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  <w:lang w:bidi="hi-IN"/>
        </w:rPr>
      </w:pPr>
      <w:r w:rsidRPr="00022CE2">
        <w:rPr>
          <w:sz w:val="28"/>
          <w:szCs w:val="28"/>
        </w:rPr>
        <w:t xml:space="preserve">1. </w:t>
      </w:r>
      <w:r w:rsidRPr="00022CE2">
        <w:rPr>
          <w:color w:val="auto"/>
          <w:sz w:val="28"/>
          <w:szCs w:val="28"/>
          <w:lang w:bidi="hi-IN"/>
        </w:rPr>
        <w:t xml:space="preserve">В 2021 году учреждение осуществляло </w:t>
      </w:r>
      <w:proofErr w:type="gramStart"/>
      <w:r w:rsidRPr="00022CE2">
        <w:rPr>
          <w:color w:val="auto"/>
          <w:sz w:val="28"/>
          <w:szCs w:val="28"/>
          <w:lang w:bidi="hi-IN"/>
        </w:rPr>
        <w:t>закупки</w:t>
      </w:r>
      <w:proofErr w:type="gramEnd"/>
      <w:r w:rsidRPr="00022CE2">
        <w:rPr>
          <w:color w:val="auto"/>
          <w:sz w:val="28"/>
          <w:szCs w:val="28"/>
          <w:lang w:bidi="hi-IN"/>
        </w:rPr>
        <w:t xml:space="preserve"> а в соответствии с Федеральным законом от 05.04.2013 № 44-ФЗ «О</w:t>
      </w:r>
      <w:r w:rsidRPr="00022CE2">
        <w:rPr>
          <w:rFonts w:eastAsia="AR PL SungtiL GB"/>
          <w:color w:val="auto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 </w:t>
      </w:r>
      <w:r w:rsidRPr="00022CE2">
        <w:rPr>
          <w:color w:val="auto"/>
          <w:sz w:val="28"/>
          <w:szCs w:val="28"/>
          <w:lang w:bidi="hi-IN"/>
        </w:rPr>
        <w:t xml:space="preserve">(например, контракт </w:t>
      </w:r>
      <w:r w:rsidRPr="00022CE2">
        <w:rPr>
          <w:sz w:val="28"/>
          <w:szCs w:val="28"/>
        </w:rPr>
        <w:t>№ 053160000782100000020001 от 08.11.2021г.,</w:t>
      </w:r>
      <w:r w:rsidRPr="00022CE2">
        <w:rPr>
          <w:color w:val="22272F"/>
          <w:sz w:val="28"/>
          <w:szCs w:val="28"/>
          <w:shd w:val="clear" w:color="auto" w:fill="FFFFFF"/>
        </w:rPr>
        <w:t xml:space="preserve"> </w:t>
      </w:r>
      <w:r w:rsidRPr="00022CE2">
        <w:rPr>
          <w:color w:val="auto"/>
          <w:sz w:val="28"/>
          <w:szCs w:val="28"/>
          <w:lang w:bidi="hi-IN"/>
        </w:rPr>
        <w:t>контракт</w:t>
      </w:r>
      <w:r w:rsidRPr="00022CE2">
        <w:rPr>
          <w:color w:val="22272F"/>
          <w:sz w:val="28"/>
          <w:szCs w:val="28"/>
          <w:shd w:val="clear" w:color="auto" w:fill="FFFFFF"/>
        </w:rPr>
        <w:t xml:space="preserve"> № 05316000078210000040001 от 22.11.2021г.</w:t>
      </w:r>
      <w:r w:rsidRPr="00022CE2">
        <w:rPr>
          <w:color w:val="auto"/>
          <w:sz w:val="28"/>
          <w:szCs w:val="28"/>
          <w:lang w:bidi="hi-IN"/>
        </w:rPr>
        <w:t>).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022CE2">
        <w:rPr>
          <w:sz w:val="28"/>
          <w:szCs w:val="28"/>
        </w:rPr>
        <w:t xml:space="preserve">В нарушении п.2 ч.1 ст.95 ФЗ от 05.,4.2013 № 44-ФЗ </w:t>
      </w:r>
      <w:r w:rsidRPr="00022CE2">
        <w:rPr>
          <w:color w:val="22272F"/>
          <w:sz w:val="28"/>
          <w:szCs w:val="28"/>
          <w:shd w:val="clear" w:color="auto" w:fill="FFFFFF"/>
        </w:rPr>
        <w:t xml:space="preserve">были внесены изменения в локальный сметный расчет контракта от 22.11.2021 № 05316000078210000040001, </w:t>
      </w:r>
      <w:r w:rsidRPr="00022CE2">
        <w:rPr>
          <w:color w:val="22272F"/>
          <w:sz w:val="28"/>
          <w:szCs w:val="28"/>
          <w:shd w:val="clear" w:color="auto" w:fill="FFFFFF"/>
        </w:rPr>
        <w:lastRenderedPageBreak/>
        <w:t>дополнив его видом работ, сумма которого  превышает десять процентов цены контракта.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По замене участка наружной сети теплоснабжения по адресу: </w:t>
      </w:r>
      <w:proofErr w:type="spellStart"/>
      <w:r w:rsidRPr="00022CE2">
        <w:rPr>
          <w:sz w:val="28"/>
          <w:szCs w:val="28"/>
        </w:rPr>
        <w:t>пгт</w:t>
      </w:r>
      <w:proofErr w:type="spellEnd"/>
      <w:r w:rsidRPr="00022CE2">
        <w:rPr>
          <w:sz w:val="28"/>
          <w:szCs w:val="28"/>
        </w:rPr>
        <w:t xml:space="preserve">. Грибановский, ул. Мебельная, 3 были заключены договора на выполнение подрядных работ 08.11.2021г. № 01/ТС-2021 демонтаж, земляные работы, монтаж лотков и колодцев на сумму 355 707,60 рублей и № 02/ТС-2021 прокладка трубопровода по замене участка наружной сети на сумму 508 280,40 рублей с одним и тем же подрядчиком. Договоры подряда преследовали единую хозяйственную цель и оказались подписаны в один день. Объективных экономических, технологических и иных причин, препятствовавших предприятию своевременно провести конкурентные процедуры вместо двух процедур в неконкурентной форме, не было. Наличие данных обстоятельств, указывает на невыполнение требований п.1 ст.17 Федерального закона от 26.07.2006 г. </w:t>
      </w:r>
      <w:r w:rsidRPr="00022CE2">
        <w:rPr>
          <w:sz w:val="28"/>
          <w:szCs w:val="28"/>
          <w:shd w:val="clear" w:color="auto" w:fill="FFFFFF"/>
        </w:rPr>
        <w:t>№ 135-ФЗ «О защите конкуренции»</w:t>
      </w:r>
      <w:r w:rsidRPr="00022CE2">
        <w:rPr>
          <w:sz w:val="28"/>
          <w:szCs w:val="28"/>
        </w:rPr>
        <w:t>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</w:rPr>
        <w:t xml:space="preserve">2. </w:t>
      </w:r>
      <w:r w:rsidRPr="00022CE2">
        <w:rPr>
          <w:sz w:val="28"/>
          <w:szCs w:val="28"/>
          <w:lang w:eastAsia="ar-SA"/>
        </w:rPr>
        <w:t xml:space="preserve">В ходе проверки проанализирована </w:t>
      </w:r>
      <w:r w:rsidRPr="00022CE2">
        <w:rPr>
          <w:spacing w:val="-1"/>
          <w:sz w:val="28"/>
          <w:szCs w:val="28"/>
          <w:lang w:eastAsia="zh-CN" w:bidi="hi-IN"/>
        </w:rPr>
        <w:t xml:space="preserve">оплата труда работников  предприятия. </w:t>
      </w:r>
      <w:r w:rsidRPr="00022CE2">
        <w:rPr>
          <w:sz w:val="28"/>
          <w:szCs w:val="28"/>
          <w:lang w:eastAsia="zh-CN" w:bidi="hi-IN"/>
        </w:rPr>
        <w:t>Средняя заработная плата по предприятию в 2021 году составляла 20,6 тыс. рублей, январь – май 2022 года - 23,6 тыс. рублей.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 xml:space="preserve">Сравнительный анализ величины средней заработной платы по подразделениям ГМУП «Тепловые сети» за периоды </w:t>
      </w:r>
      <w:r w:rsidRPr="00022CE2">
        <w:rPr>
          <w:spacing w:val="1"/>
          <w:sz w:val="28"/>
          <w:szCs w:val="28"/>
        </w:rPr>
        <w:t>январь – май 2021 года и январь – май 2022 года</w:t>
      </w:r>
      <w:r w:rsidRPr="00022CE2">
        <w:rPr>
          <w:sz w:val="28"/>
          <w:szCs w:val="28"/>
          <w:lang w:eastAsia="zh-CN" w:bidi="hi-IN"/>
        </w:rPr>
        <w:t xml:space="preserve"> (рис. 2):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Рисунок 2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2960BE75" wp14:editId="7F7744C0">
            <wp:extent cx="5486400" cy="257175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Средняя заработная плата руководителя предприятия в 2021 году увеличилась на 21,6 тыс. рублей или на 89% к уровню предыдущего года (24,3 тыс. руб.) и составила 45,9 тыс. рублей, за период январь – май 2022 года – 88,4 тыс. рублей.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>Динамика роста средней заработной платы на предприятии представлена на рисунке 3: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lastRenderedPageBreak/>
        <w:t>Рисунок 3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noProof/>
          <w:sz w:val="28"/>
          <w:szCs w:val="28"/>
        </w:rPr>
        <w:drawing>
          <wp:inline distT="0" distB="0" distL="0" distR="0" wp14:anchorId="1D956713" wp14:editId="079FF7FB">
            <wp:extent cx="5486400" cy="2466975"/>
            <wp:effectExtent l="0" t="0" r="1905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022CE2" w:rsidRPr="00022CE2" w:rsidRDefault="00022CE2" w:rsidP="00022CE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Cs/>
          <w:sz w:val="28"/>
          <w:szCs w:val="28"/>
        </w:rPr>
      </w:pPr>
      <w:r w:rsidRPr="00022CE2">
        <w:rPr>
          <w:b/>
          <w:bCs/>
          <w:iCs/>
          <w:sz w:val="28"/>
          <w:szCs w:val="28"/>
        </w:rPr>
        <w:tab/>
      </w:r>
    </w:p>
    <w:p w:rsidR="00022CE2" w:rsidRPr="00022CE2" w:rsidRDefault="00022CE2" w:rsidP="00022CE2">
      <w:pPr>
        <w:pStyle w:val="s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В нарушении ст. 191 ТК РФ и п.3.14 Коллективного договора </w:t>
      </w:r>
      <w:r w:rsidRPr="00022CE2">
        <w:rPr>
          <w:bCs/>
          <w:spacing w:val="2"/>
          <w:sz w:val="28"/>
          <w:szCs w:val="28"/>
        </w:rPr>
        <w:t xml:space="preserve">ГМУП «Тепловые сети» </w:t>
      </w:r>
      <w:r w:rsidRPr="00022CE2">
        <w:rPr>
          <w:sz w:val="28"/>
          <w:szCs w:val="28"/>
        </w:rPr>
        <w:t>были выплачены денежные средства для поощрения работников: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eastAsia="Times New Roman" w:hAnsi="Times New Roman"/>
          <w:sz w:val="28"/>
          <w:szCs w:val="28"/>
        </w:rPr>
        <w:t>• в связи с праздником «День защитника Отечества» приказ № 7-к от 17.02.2022г. в сумме 80 000,00 рублей (8 сотрудников)  и приказ № 8-к от 17.02.2022г. в сумме 95 000,00 рублей (19 сотрудников);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b/>
          <w:bCs/>
          <w:iCs/>
          <w:sz w:val="28"/>
          <w:szCs w:val="28"/>
        </w:rPr>
      </w:pPr>
      <w:r w:rsidRPr="00022CE2">
        <w:rPr>
          <w:sz w:val="28"/>
          <w:szCs w:val="28"/>
        </w:rPr>
        <w:t>• в связи с праздниками «День автомобилиста» приказ № 86-к от 29.10.2021г. в сумме 3 000,00 рублей (2 сотрудника), «Международный женский день» в сумме 70 000,00 рублей (7 сотрудниц) и «День работника бытового обслуживания населения и жилищно-коммунального хозяйства»  приказ № 14-к от 16.03.2022г. в размере 50 % от оклада (35 сотрудников).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b/>
          <w:bCs/>
          <w:iCs/>
          <w:sz w:val="28"/>
          <w:szCs w:val="28"/>
        </w:rPr>
      </w:pPr>
      <w:r w:rsidRPr="00022CE2">
        <w:rPr>
          <w:b/>
          <w:bCs/>
          <w:iCs/>
          <w:sz w:val="28"/>
          <w:szCs w:val="28"/>
        </w:rPr>
        <w:tab/>
      </w:r>
      <w:r w:rsidRPr="00022CE2">
        <w:rPr>
          <w:sz w:val="28"/>
          <w:szCs w:val="28"/>
        </w:rPr>
        <w:t>В нарушении</w:t>
      </w:r>
      <w:r w:rsidRPr="00022CE2">
        <w:rPr>
          <w:sz w:val="28"/>
          <w:szCs w:val="28"/>
          <w:lang w:eastAsia="zh-CN" w:bidi="hi-IN"/>
        </w:rPr>
        <w:t xml:space="preserve"> п.4.6. срочного трудового договора от 03.11.2020 № 441, заключенного с директором </w:t>
      </w:r>
      <w:r w:rsidRPr="00022CE2">
        <w:rPr>
          <w:bCs/>
          <w:spacing w:val="2"/>
          <w:sz w:val="28"/>
          <w:szCs w:val="28"/>
        </w:rPr>
        <w:t xml:space="preserve">ГМУП «Тепловые сети» </w:t>
      </w:r>
      <w:r w:rsidRPr="00022CE2">
        <w:rPr>
          <w:sz w:val="28"/>
          <w:szCs w:val="28"/>
          <w:lang w:eastAsia="zh-CN" w:bidi="hi-IN"/>
        </w:rPr>
        <w:t xml:space="preserve">в 2022 году премирование директора произведено в связи с </w:t>
      </w:r>
      <w:r w:rsidRPr="00022CE2">
        <w:rPr>
          <w:sz w:val="28"/>
          <w:szCs w:val="28"/>
        </w:rPr>
        <w:t xml:space="preserve"> праздником «День защитника Отечества», который не является</w:t>
      </w:r>
      <w:r w:rsidRPr="00022CE2">
        <w:rPr>
          <w:sz w:val="28"/>
          <w:szCs w:val="28"/>
          <w:lang w:eastAsia="zh-CN" w:bidi="hi-IN"/>
        </w:rPr>
        <w:t xml:space="preserve"> профессиональным праздником, в размере</w:t>
      </w:r>
      <w:r w:rsidRPr="00022CE2">
        <w:rPr>
          <w:sz w:val="28"/>
          <w:szCs w:val="28"/>
        </w:rPr>
        <w:t xml:space="preserve"> 10 000,00 рублей</w:t>
      </w:r>
      <w:r w:rsidRPr="00022CE2">
        <w:rPr>
          <w:sz w:val="28"/>
          <w:szCs w:val="28"/>
          <w:lang w:eastAsia="zh-CN" w:bidi="hi-IN"/>
        </w:rPr>
        <w:t>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22CE2">
        <w:rPr>
          <w:bCs/>
          <w:iCs/>
          <w:sz w:val="28"/>
          <w:szCs w:val="28"/>
        </w:rPr>
        <w:t xml:space="preserve">3.  </w:t>
      </w:r>
      <w:r w:rsidRPr="00022CE2">
        <w:rPr>
          <w:sz w:val="28"/>
          <w:szCs w:val="28"/>
        </w:rPr>
        <w:t>По состоянию на 01.06.2022 предприятие имело дебиторскую задолженность по расчетам с покупателями и заказчиками на сумму 8 626,9 тыс. рублей, в т. ч. задолженность населения за отопление 6 929,9 тыс. рублей, юридических лиц 1 697,0 тыс. рублей.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eastAsia="Times New Roman" w:hAnsi="Times New Roman"/>
          <w:sz w:val="28"/>
          <w:szCs w:val="28"/>
        </w:rPr>
        <w:t xml:space="preserve">Текущая дебиторская задолженность предприятия на момент проведения контрольного мероприятия составляла 3 190,1 тыс. рублей, с начала отопительного сезона - 4 133,7 тыс. рублей (60% кредиторской задолженности предприятия за поставленный газ ООО «Газпром </w:t>
      </w:r>
      <w:proofErr w:type="spellStart"/>
      <w:r w:rsidRPr="00022CE2">
        <w:rPr>
          <w:rFonts w:ascii="Times New Roman" w:eastAsia="Times New Roman" w:hAnsi="Times New Roman"/>
          <w:sz w:val="28"/>
          <w:szCs w:val="28"/>
        </w:rPr>
        <w:t>межрегионгаз</w:t>
      </w:r>
      <w:proofErr w:type="spellEnd"/>
      <w:r w:rsidRPr="00022CE2">
        <w:rPr>
          <w:rFonts w:ascii="Times New Roman" w:eastAsia="Times New Roman" w:hAnsi="Times New Roman"/>
          <w:sz w:val="28"/>
          <w:szCs w:val="28"/>
        </w:rPr>
        <w:t xml:space="preserve"> Воронеж»). 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eastAsia="Times New Roman" w:hAnsi="Times New Roman"/>
          <w:sz w:val="28"/>
          <w:szCs w:val="28"/>
        </w:rPr>
        <w:t xml:space="preserve">       Просроченная дебиторская задолженность предприятия составляла 4 493,2 тыс. рублей: 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eastAsia="Times New Roman" w:hAnsi="Times New Roman"/>
          <w:sz w:val="28"/>
          <w:szCs w:val="28"/>
        </w:rPr>
        <w:t>• от года до 3-х лет – 2 258,2 тыс. рублей;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eastAsia="Times New Roman" w:hAnsi="Times New Roman"/>
          <w:sz w:val="28"/>
          <w:szCs w:val="28"/>
        </w:rPr>
        <w:t>• более 3-х лет – 2 258,2 тыс. рублей.</w:t>
      </w:r>
    </w:p>
    <w:p w:rsidR="00022CE2" w:rsidRPr="00022CE2" w:rsidRDefault="00022CE2" w:rsidP="00022CE2">
      <w:pPr>
        <w:pStyle w:val="af4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Инвентаризация расчетов, заключающаяся в сверке величин, числящихся на соответствующих счетах бухгалтерского учета, оценке обоснованности их </w:t>
      </w:r>
      <w:r w:rsidRPr="00022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отражения, а также проверке задолженности на предмет </w:t>
      </w:r>
      <w:proofErr w:type="spellStart"/>
      <w:r w:rsidRPr="00022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просроченности</w:t>
      </w:r>
      <w:proofErr w:type="spellEnd"/>
      <w:r w:rsidRPr="00022CE2">
        <w:rPr>
          <w:rFonts w:ascii="Times New Roman" w:eastAsia="Times New Roman" w:hAnsi="Times New Roman"/>
          <w:sz w:val="28"/>
          <w:szCs w:val="28"/>
        </w:rPr>
        <w:t xml:space="preserve"> на предприятии не проводилась. 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sz w:val="28"/>
          <w:szCs w:val="28"/>
          <w:lang w:eastAsia="zh-CN" w:bidi="hi-IN"/>
        </w:rPr>
        <w:t xml:space="preserve">При наличии задолженности населения за отопление </w:t>
      </w:r>
      <w:r w:rsidRPr="00022CE2">
        <w:rPr>
          <w:sz w:val="28"/>
          <w:szCs w:val="28"/>
        </w:rPr>
        <w:t>прошлых лет</w:t>
      </w:r>
      <w:r w:rsidRPr="00022CE2">
        <w:rPr>
          <w:sz w:val="28"/>
          <w:szCs w:val="28"/>
          <w:lang w:eastAsia="zh-CN" w:bidi="hi-IN"/>
        </w:rPr>
        <w:t xml:space="preserve"> в сумме 4 057,0 тыс. рублей на 01.06.2022 года, ведение претензионной работы на предприятии не приводит к сокращению </w:t>
      </w:r>
      <w:r w:rsidRPr="00022CE2">
        <w:rPr>
          <w:sz w:val="28"/>
          <w:szCs w:val="28"/>
        </w:rPr>
        <w:t>дебиторской задолженности</w:t>
      </w:r>
      <w:r w:rsidRPr="00022CE2">
        <w:rPr>
          <w:sz w:val="28"/>
          <w:szCs w:val="28"/>
          <w:lang w:eastAsia="zh-CN" w:bidi="hi-IN"/>
        </w:rPr>
        <w:t>. На 01.01.2022г. для взыскания дебиторской задолженности подано заявлений искового характера 123 на сумму 1 669 321,29 рублей или 41,2 % от задолженности населения «более года», остаток сре</w:t>
      </w:r>
      <w:proofErr w:type="gramStart"/>
      <w:r w:rsidRPr="00022CE2">
        <w:rPr>
          <w:sz w:val="28"/>
          <w:szCs w:val="28"/>
          <w:lang w:eastAsia="zh-CN" w:bidi="hi-IN"/>
        </w:rPr>
        <w:t>дств к вз</w:t>
      </w:r>
      <w:proofErr w:type="gramEnd"/>
      <w:r w:rsidRPr="00022CE2">
        <w:rPr>
          <w:sz w:val="28"/>
          <w:szCs w:val="28"/>
          <w:lang w:eastAsia="zh-CN" w:bidi="hi-IN"/>
        </w:rPr>
        <w:t>ысканию 1 387 925,51 рублей или 34,2 %.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sz w:val="28"/>
          <w:szCs w:val="28"/>
          <w:lang w:eastAsia="zh-CN" w:bidi="hi-IN"/>
        </w:rPr>
      </w:pPr>
      <w:r w:rsidRPr="00022CE2">
        <w:rPr>
          <w:color w:val="auto"/>
          <w:sz w:val="28"/>
          <w:szCs w:val="28"/>
          <w:lang w:eastAsia="zh-CN" w:bidi="hi-IN"/>
        </w:rPr>
        <w:t>Наличие дебиторской задолженности существенно влияет на финансовое положение предприятия, происходит отвлечение средств из хозяйственного оборота, что в дальнейшем приводит к необходимости привлечения субсидий из бюджета городского поселения.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bCs/>
          <w:iCs/>
          <w:sz w:val="28"/>
          <w:szCs w:val="28"/>
        </w:rPr>
      </w:pPr>
      <w:r w:rsidRPr="00022CE2">
        <w:rPr>
          <w:sz w:val="28"/>
          <w:szCs w:val="28"/>
          <w:lang w:eastAsia="zh-CN" w:bidi="hi-IN"/>
        </w:rPr>
        <w:t>По состоянию на 01.06.2022 сумма кредиторской задолженности составляла 6</w:t>
      </w:r>
      <w:r w:rsidRPr="00022CE2">
        <w:rPr>
          <w:sz w:val="28"/>
          <w:szCs w:val="28"/>
          <w:lang w:val="en-US" w:eastAsia="zh-CN" w:bidi="hi-IN"/>
        </w:rPr>
        <w:t> </w:t>
      </w:r>
      <w:r w:rsidRPr="00022CE2">
        <w:rPr>
          <w:sz w:val="28"/>
          <w:szCs w:val="28"/>
          <w:lang w:eastAsia="zh-CN" w:bidi="hi-IN"/>
        </w:rPr>
        <w:t xml:space="preserve">950,0 тыс. рублей. Весь объем задолженности приходился на расчеты с ООО «Газпром </w:t>
      </w:r>
      <w:proofErr w:type="spellStart"/>
      <w:r w:rsidRPr="00022CE2">
        <w:rPr>
          <w:sz w:val="28"/>
          <w:szCs w:val="28"/>
          <w:lang w:eastAsia="zh-CN" w:bidi="hi-IN"/>
        </w:rPr>
        <w:t>межрегионгаз</w:t>
      </w:r>
      <w:proofErr w:type="spellEnd"/>
      <w:r w:rsidRPr="00022CE2">
        <w:rPr>
          <w:sz w:val="28"/>
          <w:szCs w:val="28"/>
          <w:lang w:eastAsia="zh-CN" w:bidi="hi-IN"/>
        </w:rPr>
        <w:t xml:space="preserve"> Воронеж» за поставленный газ.</w:t>
      </w:r>
    </w:p>
    <w:p w:rsidR="00022CE2" w:rsidRPr="00022CE2" w:rsidRDefault="00022CE2" w:rsidP="00022CE2">
      <w:pPr>
        <w:pStyle w:val="Default"/>
        <w:spacing w:line="276" w:lineRule="auto"/>
        <w:ind w:firstLine="567"/>
        <w:jc w:val="both"/>
        <w:rPr>
          <w:bCs/>
          <w:iCs/>
          <w:sz w:val="28"/>
          <w:szCs w:val="28"/>
        </w:rPr>
      </w:pPr>
      <w:r w:rsidRPr="00022CE2">
        <w:rPr>
          <w:bCs/>
          <w:iCs/>
          <w:sz w:val="28"/>
          <w:szCs w:val="28"/>
        </w:rPr>
        <w:t xml:space="preserve">4. </w:t>
      </w:r>
      <w:r w:rsidRPr="00022CE2">
        <w:rPr>
          <w:sz w:val="28"/>
          <w:szCs w:val="28"/>
          <w:lang w:eastAsia="zh-CN" w:bidi="hi-IN"/>
        </w:rPr>
        <w:t>В 2021 году из бюджета Грибановского городского поселения предприятию предоставлены субсидии на сумму 14 093,98 тыс. рублей, что выше уровня предыдущего года в 6,4 раза (в 2020 году – 2 200,0 тыс. рублей), из них: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  <w:lang w:eastAsia="zh-CN" w:bidi="hi-IN"/>
        </w:rPr>
      </w:pP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- 6 500,0 тыс. рублей на погашение задолженности перед ООО «Газпром </w:t>
      </w:r>
      <w:proofErr w:type="spellStart"/>
      <w:r w:rsidRPr="00022CE2">
        <w:rPr>
          <w:rFonts w:ascii="Times New Roman" w:hAnsi="Times New Roman"/>
          <w:sz w:val="28"/>
          <w:szCs w:val="28"/>
          <w:lang w:eastAsia="zh-CN" w:bidi="hi-IN"/>
        </w:rPr>
        <w:t>Межрегионгаз</w:t>
      </w:r>
      <w:proofErr w:type="spellEnd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Воронеж» за потребленный природный газ; 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color w:val="auto"/>
          <w:sz w:val="28"/>
          <w:szCs w:val="28"/>
          <w:lang w:eastAsia="zh-CN" w:bidi="hi-IN"/>
        </w:rPr>
      </w:pPr>
      <w:r w:rsidRPr="00022CE2">
        <w:rPr>
          <w:color w:val="auto"/>
          <w:sz w:val="28"/>
          <w:szCs w:val="28"/>
          <w:lang w:eastAsia="zh-CN" w:bidi="hi-IN"/>
        </w:rPr>
        <w:t xml:space="preserve">        - 7 593,98 тыс. рублей предоставлены на реализацию мероприятий по ремонту объектов теплоэнергетического хозяйства, находящегося в собственности Грибановского городского поселения.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  <w:lang w:eastAsia="zh-CN" w:bidi="hi-IN"/>
        </w:rPr>
        <w:t xml:space="preserve">Перечисление денежных средств за газ и </w:t>
      </w:r>
      <w:r w:rsidRPr="00022CE2">
        <w:rPr>
          <w:color w:val="auto"/>
          <w:sz w:val="28"/>
          <w:szCs w:val="28"/>
          <w:lang w:eastAsia="zh-CN" w:bidi="hi-IN"/>
        </w:rPr>
        <w:t>на реализацию мероприятий по ремонту объектов теплоэнергетического хозяйства</w:t>
      </w:r>
      <w:r w:rsidRPr="00022CE2">
        <w:rPr>
          <w:sz w:val="28"/>
          <w:szCs w:val="28"/>
          <w:lang w:eastAsia="zh-CN" w:bidi="hi-IN"/>
        </w:rPr>
        <w:t xml:space="preserve"> произведено предприятием в полном объеме предоставленной субсидии.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  <w:lang w:eastAsia="zh-CN" w:bidi="hi-IN"/>
        </w:rPr>
        <w:t>В ходе проверки КСК проанализирован расчет субсидий ГМУП «Тепловые сети», произведенный на основании Положения о порядке предоставления субсидий муниципальным предприятиям Грибановского городского поселения, утвержденным постановлением администрации Грибановского городского поселения 21.02.2018г. № 87. Выявлено, что при  расчете субсидий  показатели принимают отрицательное значение</w:t>
      </w:r>
      <w:r w:rsidRPr="00022CE2">
        <w:rPr>
          <w:rFonts w:ascii="Times New Roman" w:eastAsia="Calibri" w:hAnsi="Times New Roman"/>
          <w:sz w:val="28"/>
          <w:szCs w:val="28"/>
          <w:lang w:eastAsia="en-US"/>
        </w:rPr>
        <w:t xml:space="preserve">, а значит и размер субсидий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>принимает отрицательное значение. При отрицательном результате  субсидия предприятию не могла быть предоставлена</w:t>
      </w:r>
      <w:r w:rsidRPr="00022CE2">
        <w:rPr>
          <w:rFonts w:ascii="Times New Roman" w:hAnsi="Times New Roman"/>
          <w:i/>
          <w:sz w:val="28"/>
          <w:szCs w:val="28"/>
          <w:lang w:eastAsia="zh-CN" w:bidi="hi-IN"/>
        </w:rPr>
        <w:t>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ГМУП «Тепловые сети» было направлено представление 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 xml:space="preserve">Отчет о результатах контрольного мероприятия направлен в Совет народных депутатов Грибановского муниципального района Воронежской области,  Совет народных депутатов Грибановского городского поселения и собственнику </w:t>
      </w:r>
      <w:r w:rsidRPr="00022CE2">
        <w:rPr>
          <w:rFonts w:ascii="Times New Roman" w:hAnsi="Times New Roman"/>
          <w:color w:val="000000"/>
          <w:sz w:val="28"/>
          <w:szCs w:val="28"/>
        </w:rPr>
        <w:lastRenderedPageBreak/>
        <w:t xml:space="preserve">имущества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ГМУП «Тепловые сети» - администрацию </w:t>
      </w:r>
      <w:r w:rsidRPr="00022CE2">
        <w:rPr>
          <w:rFonts w:ascii="Times New Roman" w:hAnsi="Times New Roman"/>
          <w:color w:val="000000"/>
          <w:sz w:val="28"/>
          <w:szCs w:val="28"/>
        </w:rPr>
        <w:t>Грибановского городского поселения.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 xml:space="preserve">3.4. </w:t>
      </w:r>
      <w:r w:rsidRPr="00022CE2">
        <w:rPr>
          <w:rFonts w:ascii="Times New Roman" w:hAnsi="Times New Roman"/>
          <w:bCs/>
          <w:i/>
          <w:sz w:val="28"/>
          <w:szCs w:val="28"/>
        </w:rPr>
        <w:t>Проверка законности и эффективности использования средств местного бюджета, а также иных сре</w:t>
      </w:r>
      <w:proofErr w:type="gramStart"/>
      <w:r w:rsidRPr="00022CE2">
        <w:rPr>
          <w:rFonts w:ascii="Times New Roman" w:hAnsi="Times New Roman"/>
          <w:bCs/>
          <w:i/>
          <w:sz w:val="28"/>
          <w:szCs w:val="28"/>
        </w:rPr>
        <w:t>дств в сл</w:t>
      </w:r>
      <w:proofErr w:type="gramEnd"/>
      <w:r w:rsidRPr="00022CE2">
        <w:rPr>
          <w:rFonts w:ascii="Times New Roman" w:hAnsi="Times New Roman"/>
          <w:bCs/>
          <w:i/>
          <w:sz w:val="28"/>
          <w:szCs w:val="28"/>
        </w:rPr>
        <w:t>учаях, предусмотренных законодательством РФ органа местного самоуправления администрации Грибановского городского поселения за 2021 год</w:t>
      </w:r>
      <w:r w:rsidRPr="00022CE2">
        <w:rPr>
          <w:rFonts w:ascii="Times New Roman" w:hAnsi="Times New Roman"/>
          <w:i/>
          <w:sz w:val="28"/>
          <w:szCs w:val="28"/>
        </w:rPr>
        <w:t xml:space="preserve"> и текущий период 2022 года.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выводы: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По решению органа местного самоуправления Грибановского городского поселения в качестве механизма реализации стратегии 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социально-экономического</w:t>
      </w:r>
      <w:r w:rsidRPr="00022CE2">
        <w:rPr>
          <w:rFonts w:ascii="Times New Roman" w:hAnsi="Times New Roman"/>
          <w:sz w:val="28"/>
          <w:szCs w:val="28"/>
        </w:rPr>
        <w:t xml:space="preserve"> развития, 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определения долгосрочных целей и задач управления и социально-экономического развития </w:t>
      </w:r>
      <w:proofErr w:type="spellStart"/>
      <w:r w:rsidRPr="00022CE2">
        <w:rPr>
          <w:rFonts w:ascii="Times New Roman" w:hAnsi="Times New Roman"/>
          <w:sz w:val="28"/>
          <w:szCs w:val="28"/>
        </w:rPr>
        <w:t>пгт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. Грибановский администрацией поселка разработаны и реализуются 3 муниципальные программы: 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•  «Муниципальное управление Грибановского городского поселения»;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• «Развитие и поддержка малого и среднего предпринимательства в Грибановском городском поселении Грибановского муниципального района на 2015-2020 годы»;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• «Формирование современной городской среды на территории Грибановского городского поселения».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В ходе проверки выявлены нарушения и недостатки в следующих сферах: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1. Анализ нормативно – правовых актов, регулирующих организацию местного самоуправления в муниципальном образовании и деятельность администрации Грибановского городского поселения, в </w:t>
      </w:r>
      <w:proofErr w:type="spellStart"/>
      <w:r w:rsidRPr="00022CE2">
        <w:rPr>
          <w:rFonts w:ascii="Times New Roman" w:hAnsi="Times New Roman"/>
          <w:sz w:val="28"/>
          <w:szCs w:val="28"/>
        </w:rPr>
        <w:t>т.ч</w:t>
      </w:r>
      <w:proofErr w:type="spellEnd"/>
      <w:r w:rsidRPr="00022CE2">
        <w:rPr>
          <w:rFonts w:ascii="Times New Roman" w:hAnsi="Times New Roman"/>
          <w:sz w:val="28"/>
          <w:szCs w:val="28"/>
        </w:rPr>
        <w:t>. в сфере бюджетных правоотношений: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- в нарушение с п.3 статьи 179 БК РФ, п.6 статьи 50 Устава Грибановского городского поселения не проводится оценка эффективности муниципальных программ администрацией Грибановского городского поселения;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 w:rsidRPr="00022CE2">
        <w:rPr>
          <w:rFonts w:ascii="Times New Roman" w:hAnsi="Times New Roman"/>
          <w:sz w:val="28"/>
          <w:szCs w:val="28"/>
        </w:rPr>
        <w:t xml:space="preserve">- в статье 24  Положения о бюджетном процессе Грибановского городского поселения определен перечень документов и материалов, предоставляемых одновременно с проектом бюджета поселения, который не в полной мере соответствует статье 184.2 БК РФ в части </w:t>
      </w:r>
      <w:proofErr w:type="gramStart"/>
      <w:r w:rsidRPr="00022CE2">
        <w:rPr>
          <w:rFonts w:ascii="Times New Roman" w:hAnsi="Times New Roman"/>
          <w:sz w:val="28"/>
          <w:szCs w:val="28"/>
        </w:rPr>
        <w:t>отсутствия</w:t>
      </w:r>
      <w:proofErr w:type="gramEnd"/>
      <w:r w:rsidRPr="00022CE2">
        <w:rPr>
          <w:rFonts w:ascii="Times New Roman" w:hAnsi="Times New Roman"/>
          <w:sz w:val="28"/>
          <w:szCs w:val="28"/>
        </w:rPr>
        <w:t xml:space="preserve"> 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предложенных законодательными (представительными) органами,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</w:t>
      </w:r>
      <w:proofErr w:type="gramStart"/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отношении</w:t>
      </w:r>
      <w:proofErr w:type="gramEnd"/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указанных бюджетных смет, а так же реестр источников доходов бюджета;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- </w:t>
      </w:r>
      <w:r w:rsidRPr="00022CE2">
        <w:rPr>
          <w:rFonts w:ascii="Times New Roman" w:hAnsi="Times New Roman"/>
          <w:sz w:val="28"/>
          <w:szCs w:val="28"/>
          <w:shd w:val="clear" w:color="auto" w:fill="FFFFFF"/>
        </w:rPr>
        <w:t xml:space="preserve">в нарушение </w:t>
      </w:r>
      <w:r w:rsidRPr="00022CE2">
        <w:rPr>
          <w:rStyle w:val="s10"/>
          <w:rFonts w:ascii="Times New Roman" w:hAnsi="Times New Roman"/>
          <w:bCs/>
          <w:sz w:val="28"/>
          <w:szCs w:val="28"/>
          <w:shd w:val="clear" w:color="auto" w:fill="FFFFFF"/>
        </w:rPr>
        <w:t xml:space="preserve">п.5 ст.20. </w:t>
      </w:r>
      <w:r w:rsidRPr="00022CE2">
        <w:rPr>
          <w:rFonts w:ascii="Times New Roman" w:hAnsi="Times New Roman"/>
          <w:sz w:val="28"/>
          <w:szCs w:val="28"/>
        </w:rPr>
        <w:t xml:space="preserve">ФЗ от 06.10.2003г. N 131-ФЗ </w:t>
      </w:r>
      <w:r w:rsidRPr="00022CE2">
        <w:rPr>
          <w:rFonts w:ascii="Times New Roman" w:eastAsia="Calibri" w:hAnsi="Times New Roman"/>
          <w:color w:val="000000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Pr="00022CE2">
        <w:rPr>
          <w:rFonts w:ascii="Times New Roman" w:hAnsi="Times New Roman"/>
          <w:sz w:val="28"/>
          <w:szCs w:val="28"/>
        </w:rPr>
        <w:t xml:space="preserve"> в Порядке </w:t>
      </w:r>
      <w:proofErr w:type="gramStart"/>
      <w:r w:rsidRPr="00022CE2">
        <w:rPr>
          <w:rFonts w:ascii="Times New Roman" w:hAnsi="Times New Roman"/>
          <w:sz w:val="28"/>
          <w:szCs w:val="28"/>
        </w:rPr>
        <w:t xml:space="preserve">использования бюджетных ассигнований резервного фонда администрации </w:t>
      </w:r>
      <w:r w:rsidRPr="00022CE2">
        <w:rPr>
          <w:rFonts w:ascii="Times New Roman" w:hAnsi="Times New Roman"/>
          <w:sz w:val="28"/>
          <w:szCs w:val="28"/>
        </w:rPr>
        <w:lastRenderedPageBreak/>
        <w:t>Грибановского городского поселения</w:t>
      </w:r>
      <w:proofErr w:type="gramEnd"/>
      <w:r w:rsidRPr="00022CE2">
        <w:rPr>
          <w:rFonts w:ascii="Times New Roman" w:hAnsi="Times New Roman"/>
          <w:sz w:val="28"/>
          <w:szCs w:val="28"/>
        </w:rPr>
        <w:t xml:space="preserve"> не указано,</w:t>
      </w:r>
      <w:r w:rsidRPr="00022CE2">
        <w:rPr>
          <w:rFonts w:ascii="Times New Roman" w:hAnsi="Times New Roman"/>
          <w:sz w:val="28"/>
          <w:szCs w:val="28"/>
          <w:shd w:val="clear" w:color="auto" w:fill="FFFFFF"/>
        </w:rPr>
        <w:t xml:space="preserve"> какой категории граждан полагаются </w:t>
      </w:r>
      <w:r w:rsidRPr="00022CE2">
        <w:rPr>
          <w:rFonts w:ascii="Times New Roman" w:hAnsi="Times New Roman"/>
          <w:sz w:val="28"/>
          <w:szCs w:val="28"/>
        </w:rPr>
        <w:t>дополнительные меры социальной поддержки и социальной помощи;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-  в Положение о порядке предоставления субсидий муниципальным унитарным предприятиям Грибановского городского поселения ограничены категории и критерии отбора юридических лиц, индивидуальных предпринимателей, физических лиц, имеющих право на предоставление субсидий в рамках </w:t>
      </w:r>
      <w:proofErr w:type="spellStart"/>
      <w:r w:rsidRPr="00022CE2">
        <w:rPr>
          <w:rFonts w:ascii="Times New Roman" w:hAnsi="Times New Roman"/>
          <w:sz w:val="28"/>
          <w:szCs w:val="28"/>
        </w:rPr>
        <w:t>МУПов</w:t>
      </w:r>
      <w:proofErr w:type="spellEnd"/>
      <w:r w:rsidRPr="00022CE2">
        <w:rPr>
          <w:rFonts w:ascii="Times New Roman" w:hAnsi="Times New Roman"/>
          <w:sz w:val="28"/>
          <w:szCs w:val="28"/>
        </w:rPr>
        <w:t>, что не соответствует ст.78 БК РФ;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 w:rsidRPr="00022CE2">
        <w:rPr>
          <w:rFonts w:ascii="Times New Roman" w:hAnsi="Times New Roman"/>
          <w:sz w:val="28"/>
          <w:szCs w:val="28"/>
        </w:rPr>
        <w:t xml:space="preserve">- 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Предусмотренное </w:t>
      </w:r>
      <w:r w:rsidRPr="00022CE2">
        <w:rPr>
          <w:rFonts w:ascii="Times New Roman" w:hAnsi="Times New Roman"/>
          <w:sz w:val="28"/>
          <w:szCs w:val="28"/>
        </w:rPr>
        <w:t>Положением о порядке предоставления субсидий муниципальным унитарным предприятиям Грибановского городского поселения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выделение денежных средств из бюджета Грибановского городского поселения не может рассматриваться как предоставление субсидии производителям товаров, работ, услуг в смысле, заложенном </w:t>
      </w:r>
      <w:hyperlink r:id="rId38" w:anchor="/document/12112604/entry/78" w:history="1">
        <w:r w:rsidRPr="00022CE2">
          <w:rPr>
            <w:rFonts w:ascii="Times New Roman" w:hAnsi="Times New Roman"/>
            <w:sz w:val="28"/>
            <w:szCs w:val="28"/>
            <w:shd w:val="clear" w:color="auto" w:fill="FFFFFF"/>
          </w:rPr>
          <w:t>ст. 78</w:t>
        </w:r>
      </w:hyperlink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 Бюджетного кодекса Российской Федерации.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Cs/>
          <w:sz w:val="28"/>
          <w:szCs w:val="28"/>
        </w:rPr>
      </w:pPr>
      <w:r w:rsidRPr="00022CE2">
        <w:rPr>
          <w:rFonts w:ascii="Times New Roman" w:hAnsi="Times New Roman"/>
          <w:iCs/>
          <w:sz w:val="28"/>
          <w:szCs w:val="28"/>
        </w:rPr>
        <w:t>2. Проверка соблюдения порядка составления, изменения и исполнения бюджетной сметы администрации городского поселения: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iCs/>
          <w:sz w:val="28"/>
          <w:szCs w:val="28"/>
        </w:rPr>
        <w:t xml:space="preserve">- в нарушении </w:t>
      </w:r>
      <w:hyperlink r:id="rId39" w:history="1">
        <w:r w:rsidRPr="00022CE2">
          <w:rPr>
            <w:rFonts w:ascii="Times New Roman" w:hAnsi="Times New Roman"/>
            <w:sz w:val="28"/>
            <w:szCs w:val="28"/>
          </w:rPr>
          <w:t>Общих требования</w:t>
        </w:r>
      </w:hyperlink>
      <w:r w:rsidRPr="00022CE2">
        <w:rPr>
          <w:rFonts w:ascii="Times New Roman" w:hAnsi="Times New Roman"/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утвержденных Приказом Минфина РФ от 14.02.2018г. № 26н, ведение сметы администрацией </w:t>
      </w:r>
      <w:r w:rsidRPr="00022C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Грибановского городского поселения</w:t>
      </w:r>
      <w:r w:rsidRPr="00022CE2">
        <w:rPr>
          <w:rFonts w:ascii="Times New Roman" w:hAnsi="Times New Roman"/>
          <w:sz w:val="28"/>
          <w:szCs w:val="28"/>
        </w:rPr>
        <w:t xml:space="preserve"> в проверяемом периоде не осуществлялось.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022CE2">
        <w:rPr>
          <w:rFonts w:ascii="Times New Roman" w:eastAsia="Calibri" w:hAnsi="Times New Roman"/>
          <w:sz w:val="28"/>
          <w:szCs w:val="28"/>
        </w:rPr>
        <w:t>3. Анализ поступления неналоговых доходов от использования объектов муниципальной собственности: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- наличие несоответствий в условиях оплаты арендных платежей: фактической оплате.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 4. Анализ расходов бюджета поселения на оплату труда: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- в нарушении пункта 2.8. </w:t>
      </w:r>
      <w:proofErr w:type="gramStart"/>
      <w:r w:rsidRPr="00022CE2">
        <w:rPr>
          <w:rFonts w:ascii="Times New Roman" w:hAnsi="Times New Roman"/>
          <w:sz w:val="28"/>
          <w:szCs w:val="28"/>
        </w:rPr>
        <w:t>Положение об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  были произведены выплаты, в пределах фонда оплаты труда, денежного поощрения по итогам работы за квартал в размере свыше 30% денежного содержания работников;</w:t>
      </w:r>
      <w:proofErr w:type="gramEnd"/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- в ходе </w:t>
      </w:r>
      <w:proofErr w:type="gramStart"/>
      <w:r w:rsidRPr="00022CE2">
        <w:rPr>
          <w:rFonts w:ascii="Times New Roman" w:hAnsi="Times New Roman"/>
          <w:sz w:val="28"/>
          <w:szCs w:val="28"/>
        </w:rPr>
        <w:t>проверки правильности начисления оплаты труда</w:t>
      </w:r>
      <w:proofErr w:type="gramEnd"/>
      <w:r w:rsidRPr="00022CE2">
        <w:rPr>
          <w:rFonts w:ascii="Times New Roman" w:hAnsi="Times New Roman"/>
          <w:sz w:val="28"/>
          <w:szCs w:val="28"/>
        </w:rPr>
        <w:t xml:space="preserve"> за текущий период 2022 года установлена неправомерная доплата за совмещение должностей. </w:t>
      </w:r>
      <w:r w:rsidRPr="00022CE2">
        <w:rPr>
          <w:rFonts w:ascii="Times New Roman" w:hAnsi="Times New Roman"/>
          <w:iCs/>
          <w:sz w:val="28"/>
          <w:szCs w:val="28"/>
        </w:rPr>
        <w:t>Необоснованно выплаченная сумма составила 1600,00 рублей.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5. Анализ расходования средств бюджета городского поселения на приобретение товаров, работ, услуг для обеспечения муниципальных нужд: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- основное количество установленных нарушений и недостатков являются типовыми. При проверке первичной документации по приемке выполненных работ, в части соответствия предоставленных исполнителями результатов выполненных работ условиям, установленным контрактами, установлено несоответствие объемов работ, заявленных по контрактам, работам, фактически выполненным исполнителем и оплаченным заказчиком;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lastRenderedPageBreak/>
        <w:t xml:space="preserve">- при проверке и анализе документации по закупкам у единственного поставщика </w:t>
      </w:r>
      <w:r w:rsidRPr="00022CE2">
        <w:rPr>
          <w:rFonts w:ascii="Times New Roman" w:hAnsi="Times New Roman"/>
          <w:bCs/>
          <w:sz w:val="28"/>
          <w:szCs w:val="28"/>
        </w:rPr>
        <w:t>(подрядчика)</w:t>
      </w:r>
      <w:r w:rsidRPr="00022CE2">
        <w:rPr>
          <w:rFonts w:ascii="Times New Roman" w:hAnsi="Times New Roman"/>
          <w:sz w:val="28"/>
          <w:szCs w:val="28"/>
        </w:rPr>
        <w:t xml:space="preserve"> в соответствии со ст. 93 ч.1 Закона № 44-ФЗ установлено следующее: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• в нарушении п.3 ч.1 и п.8 ч.1 ст.3 Закона 44-ФЗ (пояснение - Письмо Министерства экономического развития РФ от 30 сентября 2014 г. № Д28и-1889) </w:t>
      </w:r>
      <w:r w:rsidRPr="00022CE2">
        <w:rPr>
          <w:rFonts w:ascii="Times New Roman" w:hAnsi="Times New Roman"/>
          <w:bCs/>
          <w:sz w:val="28"/>
          <w:szCs w:val="28"/>
        </w:rPr>
        <w:t>администрацией Грибановского городского поселения с единственным поставщиком (подрядчиком) заключались как муниципальные контракты, так и договора и трудовые соглашения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• при проверке предоставленной первичной документации по приемке выполненных работ, в части соответствия предоставленных исполнителем результатов выполненных работ,  установить соответствие или несоответствие объемов выполненных работ для нужд Грибановского городского поселения выполненным исполнителем и оплаченным заказчиком не предоставляется возможным – основное типовое нарушение;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• в рамках проверки исполнения и оплаты контрактов выявлено несоответствие  общей суммы выставленных счетов исполнителем и общей сумме перечисленных администрацией Грибановского городского поселения исполнителю средств (в 2021 году  суммы составляют 42335,25 рублей и 51835,25 рублей соответственно, в 2022 году  суммы составляют 57900,00 рублей и 82900,00 рублей соответственно).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6. Проверка законности и целевого использования бюджетных средств, предоставленных из бюджета Грибановского городского поселения ГМУП «Коммунальщик», ГМУП «Тепловые сети»: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bCs/>
          <w:sz w:val="28"/>
          <w:szCs w:val="28"/>
        </w:rPr>
        <w:t xml:space="preserve">- фактически субсидирование было произведено на погашение кредиторской задолженности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предприятий, что нарушает п.2.1 Положения </w:t>
      </w:r>
      <w:r w:rsidRPr="00022CE2">
        <w:rPr>
          <w:rFonts w:ascii="Times New Roman" w:hAnsi="Times New Roman"/>
          <w:sz w:val="28"/>
          <w:szCs w:val="28"/>
        </w:rPr>
        <w:t>о порядке предоставления субсидий муниципальным унитарным предприятиям Грибановского городского поселения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в направление расходов, на финансовое обеспечение которых может предоставляться субсидия, направление – «погашение кредиторской задолженности» не предусмотрено.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  <w:lang w:eastAsia="zh-CN" w:bidi="hi-IN"/>
        </w:rPr>
      </w:pP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t>- при проверке правильности расчетов субсидий выданных унитарным предприятиям, произведенный на основании Положения о порядке предоставления субсидий муниципальным предприятиям Грибановского городского поселения, утвержденным постановлением администрации Грибановского городского поселения 21.02.2018г. № 87 выявлено, что при  расчете субсидий  показатели принимают отрицательное значение</w:t>
      </w:r>
      <w:r w:rsidRPr="00022CE2">
        <w:rPr>
          <w:rFonts w:ascii="Times New Roman" w:eastAsia="Calibri" w:hAnsi="Times New Roman"/>
          <w:sz w:val="28"/>
          <w:szCs w:val="28"/>
          <w:lang w:eastAsia="en-US"/>
        </w:rPr>
        <w:t xml:space="preserve">, а значит и размер субсидий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>принимает отрицательное значение.</w:t>
      </w:r>
      <w:proofErr w:type="gramEnd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При отрицательном результате  субсидия предприятию не могла быть предоставлена</w:t>
      </w:r>
      <w:r w:rsidRPr="00022CE2">
        <w:rPr>
          <w:rFonts w:ascii="Times New Roman" w:hAnsi="Times New Roman"/>
          <w:i/>
          <w:sz w:val="28"/>
          <w:szCs w:val="28"/>
          <w:lang w:eastAsia="zh-CN" w:bidi="hi-IN"/>
        </w:rPr>
        <w:t xml:space="preserve">.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>Так же расчет  размера субсидии производился не в соответствии с формулой по Положению, а информация, применяемая для расчета, не обоснована;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</w:rPr>
      </w:pP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lastRenderedPageBreak/>
        <w:t>- субсидии  унитарным предприятиям предоставлялись в целях финансового обеспечения (возмещения) части затрат на финансовое обеспечение части затрат, связанных с оказанием коммунальных услуг (на погашение задолженности по заработной плате перед персоналом предприятия; на погашение задолженности по налогу на доходы физических лиц и по начислениям на фонд оплаты труда), что противоречит цели выдачи, так как  данные затраты включены в тариф.</w:t>
      </w:r>
      <w:proofErr w:type="gramEnd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</w:t>
      </w:r>
      <w:r w:rsidRPr="00022CE2">
        <w:rPr>
          <w:rFonts w:ascii="Times New Roman" w:hAnsi="Times New Roman"/>
          <w:bCs/>
          <w:sz w:val="28"/>
          <w:szCs w:val="28"/>
        </w:rPr>
        <w:t>В возмещение части затрат входит не учтенные в регулируемом тарифе водоснабжения, водоотведения, теплоснабжения и т.д. и связанные с выполнением работ по капитальному ремонту и (или) обеспечению функционирования объектов коммунальной инфраструктуры;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- </w:t>
      </w: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t>в нарушении соглашения о предоставлении субсидии в целях исследования воды из водозаборов с целью</w:t>
      </w:r>
      <w:proofErr w:type="gramEnd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установления соответствия (несоответствия) требованиям санитарного законодательства и на сопровождение процедуры получения лицензии на пользование недрами ГМУП «</w:t>
      </w:r>
      <w:r w:rsidRPr="00022CE2">
        <w:rPr>
          <w:rFonts w:ascii="Times New Roman" w:hAnsi="Times New Roman"/>
          <w:sz w:val="28"/>
          <w:szCs w:val="28"/>
        </w:rPr>
        <w:t>Коммунальщик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>» не предоставил отчет о целевом использовании субсидии. Администрацией Грибановского городского поселения в адрес предприятия с декабря 2021 года направляются требования о возвращении в бюджет городского поселения денежных средств, исчерпывающие меры по возврату сре</w:t>
      </w: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t>дств в б</w:t>
      </w:r>
      <w:proofErr w:type="gramEnd"/>
      <w:r w:rsidRPr="00022CE2">
        <w:rPr>
          <w:rFonts w:ascii="Times New Roman" w:hAnsi="Times New Roman"/>
          <w:sz w:val="28"/>
          <w:szCs w:val="28"/>
          <w:lang w:eastAsia="zh-CN" w:bidi="hi-IN"/>
        </w:rPr>
        <w:t>юджет не применяется.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в адрес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администрации Грибановского городского поселения было направлено представление 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 xml:space="preserve">Отчет о результатах контрольного мероприятия направлен в Совет народных депутатов Грибановского муниципального района Воронежской области,  Совет народных депутатов Грибановского городского поселения и собственнику имущества 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ГМУП «Тепловые сети» - администрацию </w:t>
      </w:r>
      <w:r w:rsidRPr="00022CE2">
        <w:rPr>
          <w:rFonts w:ascii="Times New Roman" w:hAnsi="Times New Roman"/>
          <w:color w:val="000000"/>
          <w:sz w:val="28"/>
          <w:szCs w:val="28"/>
        </w:rPr>
        <w:t>Грибановского городского поселения.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 xml:space="preserve">Материалы контрольного мероприятия направлены в прокуратуру Грибановского района </w:t>
      </w:r>
      <w:r w:rsidRPr="00022CE2">
        <w:rPr>
          <w:rFonts w:ascii="Times New Roman" w:hAnsi="Times New Roman"/>
          <w:sz w:val="28"/>
          <w:szCs w:val="28"/>
        </w:rPr>
        <w:t>для рассмотрения и принятия мер в соответствии с действующим законодательством РФ.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 xml:space="preserve">3.5. Проверка законности и эффективности </w:t>
      </w:r>
      <w:r w:rsidRPr="00022CE2">
        <w:rPr>
          <w:rFonts w:ascii="Times New Roman" w:hAnsi="Times New Roman"/>
          <w:bCs/>
          <w:i/>
          <w:sz w:val="28"/>
          <w:szCs w:val="28"/>
        </w:rPr>
        <w:t xml:space="preserve">использования бюджетных средств, выделенных в 2020-2021 годах и текущем периоде 2022 на реализацию областной программы капитального ремонта в МКОУ </w:t>
      </w:r>
      <w:proofErr w:type="spellStart"/>
      <w:r w:rsidRPr="00022CE2">
        <w:rPr>
          <w:rFonts w:ascii="Times New Roman" w:hAnsi="Times New Roman"/>
          <w:bCs/>
          <w:i/>
          <w:sz w:val="28"/>
          <w:szCs w:val="28"/>
        </w:rPr>
        <w:t>Грибановская</w:t>
      </w:r>
      <w:proofErr w:type="spellEnd"/>
      <w:r w:rsidRPr="00022CE2">
        <w:rPr>
          <w:rFonts w:ascii="Times New Roman" w:hAnsi="Times New Roman"/>
          <w:bCs/>
          <w:i/>
          <w:sz w:val="28"/>
          <w:szCs w:val="28"/>
        </w:rPr>
        <w:t xml:space="preserve"> СОШ №3 и МКОУ </w:t>
      </w:r>
      <w:proofErr w:type="spellStart"/>
      <w:r w:rsidRPr="00022CE2">
        <w:rPr>
          <w:rFonts w:ascii="Times New Roman" w:hAnsi="Times New Roman"/>
          <w:bCs/>
          <w:i/>
          <w:sz w:val="28"/>
          <w:szCs w:val="28"/>
        </w:rPr>
        <w:t>Нижнекарачанская</w:t>
      </w:r>
      <w:proofErr w:type="spellEnd"/>
      <w:r w:rsidRPr="00022CE2">
        <w:rPr>
          <w:rFonts w:ascii="Times New Roman" w:hAnsi="Times New Roman"/>
          <w:bCs/>
          <w:i/>
          <w:sz w:val="28"/>
          <w:szCs w:val="28"/>
        </w:rPr>
        <w:t xml:space="preserve"> СОШ в рамках государственной программы Воронежской области «Развитие образования» (</w:t>
      </w:r>
      <w:r w:rsidRPr="00022CE2">
        <w:rPr>
          <w:rFonts w:ascii="Times New Roman" w:hAnsi="Times New Roman"/>
          <w:i/>
          <w:sz w:val="28"/>
          <w:szCs w:val="28"/>
        </w:rPr>
        <w:t>параллельно с</w:t>
      </w:r>
      <w:proofErr w:type="gramStart"/>
      <w:r w:rsidRPr="00022CE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22CE2">
        <w:rPr>
          <w:rFonts w:ascii="Times New Roman" w:hAnsi="Times New Roman"/>
          <w:i/>
          <w:sz w:val="28"/>
          <w:szCs w:val="28"/>
        </w:rPr>
        <w:t>К</w:t>
      </w:r>
      <w:proofErr w:type="gramEnd"/>
      <w:r w:rsidRPr="00022CE2">
        <w:rPr>
          <w:rFonts w:ascii="Times New Roman" w:hAnsi="Times New Roman"/>
          <w:i/>
          <w:sz w:val="28"/>
          <w:szCs w:val="28"/>
        </w:rPr>
        <w:t>онтрольно</w:t>
      </w:r>
      <w:proofErr w:type="spellEnd"/>
      <w:r w:rsidRPr="00022CE2">
        <w:rPr>
          <w:rFonts w:ascii="Times New Roman" w:hAnsi="Times New Roman"/>
          <w:i/>
          <w:sz w:val="28"/>
          <w:szCs w:val="28"/>
        </w:rPr>
        <w:t xml:space="preserve"> – счетной палатой Воронежской области).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ab/>
        <w:t xml:space="preserve">Достигнуто значений показателей результативности </w:t>
      </w:r>
      <w:r w:rsidRPr="00022CE2">
        <w:rPr>
          <w:rFonts w:ascii="Times New Roman" w:hAnsi="Times New Roman"/>
          <w:bCs/>
          <w:sz w:val="28"/>
          <w:szCs w:val="28"/>
        </w:rPr>
        <w:t>использования бюджетных средств на реализацию областной программы капитального ремонта в рамках государственной программы Воронежской области «Развитие образования»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lastRenderedPageBreak/>
        <w:t>Основные выводы: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202429"/>
          <w:sz w:val="28"/>
          <w:szCs w:val="28"/>
        </w:rPr>
        <w:t xml:space="preserve">На </w:t>
      </w:r>
      <w:r w:rsidRPr="00022CE2">
        <w:rPr>
          <w:rFonts w:ascii="Times New Roman" w:hAnsi="Times New Roman"/>
          <w:sz w:val="28"/>
          <w:szCs w:val="28"/>
        </w:rPr>
        <w:t>реализацию мероприятий областной адресной программы капитального ремонта в рамках государственной программы Воронежской области «Развитие образования» в 2020 году направлена сумма общего объема бюджетных ассигнований 1,8 млн. рублей, в 2021 году 8,96 млн. рублей и в 2022 году на сумму общего объема бюджетных ассигнований 10,3 млн. рублей.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 В 2020 году МКОУ </w:t>
      </w:r>
      <w:proofErr w:type="spellStart"/>
      <w:r w:rsidRPr="00022CE2">
        <w:rPr>
          <w:rFonts w:ascii="Times New Roman" w:hAnsi="Times New Roman"/>
          <w:sz w:val="28"/>
          <w:szCs w:val="28"/>
        </w:rPr>
        <w:t>Грибановская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СОШ №3 был заключен муниципальный контракт на выполнение работ по объекту «Капитальный ремонт помещений центра образования цифрового и гуманитарного профилей МКОУ </w:t>
      </w:r>
      <w:proofErr w:type="spellStart"/>
      <w:r w:rsidRPr="00022CE2">
        <w:rPr>
          <w:rFonts w:ascii="Times New Roman" w:hAnsi="Times New Roman"/>
          <w:sz w:val="28"/>
          <w:szCs w:val="28"/>
        </w:rPr>
        <w:t>Грибановской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СОШ № 3 Грибановского района Воронежской области» стоимостью объема работ 1,3 рублей. 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022CE2">
        <w:rPr>
          <w:rFonts w:ascii="Times New Roman" w:hAnsi="Times New Roman"/>
          <w:sz w:val="28"/>
          <w:szCs w:val="28"/>
        </w:rPr>
        <w:t>В 2021 году</w:t>
      </w:r>
      <w:r w:rsidRPr="00022CE2">
        <w:rPr>
          <w:rFonts w:ascii="Times New Roman" w:eastAsiaTheme="minorHAnsi" w:hAnsi="Times New Roman"/>
          <w:sz w:val="28"/>
          <w:szCs w:val="28"/>
          <w:lang w:eastAsia="en-US"/>
        </w:rPr>
        <w:t xml:space="preserve"> МКОУ </w:t>
      </w:r>
      <w:proofErr w:type="spellStart"/>
      <w:r w:rsidRPr="00022CE2">
        <w:rPr>
          <w:rFonts w:ascii="Times New Roman" w:eastAsiaTheme="minorHAnsi" w:hAnsi="Times New Roman"/>
          <w:sz w:val="28"/>
          <w:szCs w:val="28"/>
          <w:lang w:eastAsia="en-US"/>
        </w:rPr>
        <w:t>Нижнекарачанская</w:t>
      </w:r>
      <w:proofErr w:type="spellEnd"/>
      <w:r w:rsidRPr="00022CE2">
        <w:rPr>
          <w:rFonts w:ascii="Times New Roman" w:eastAsiaTheme="minorHAnsi" w:hAnsi="Times New Roman"/>
          <w:sz w:val="28"/>
          <w:szCs w:val="28"/>
          <w:lang w:eastAsia="en-US"/>
        </w:rPr>
        <w:t xml:space="preserve"> СОШ были заключены м</w:t>
      </w:r>
      <w:r w:rsidRPr="00022CE2">
        <w:rPr>
          <w:rFonts w:ascii="Times New Roman" w:hAnsi="Times New Roman"/>
          <w:sz w:val="28"/>
          <w:szCs w:val="28"/>
        </w:rPr>
        <w:t xml:space="preserve">униципальные контракты на выполнение капитального ремонта помещений МКОУ </w:t>
      </w:r>
      <w:proofErr w:type="spellStart"/>
      <w:r w:rsidRPr="00022CE2">
        <w:rPr>
          <w:rFonts w:ascii="Times New Roman" w:hAnsi="Times New Roman"/>
          <w:sz w:val="28"/>
          <w:szCs w:val="28"/>
        </w:rPr>
        <w:t>Нижнекарачанская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СОШ на основании п.5 ч.1 ст.93 ФЗ № 44-ФЗ «О контрактной системе в сфере закупок товаров, работ, услуг для обеспечения государственных и муниципальных нужд» от 05.04.2013г. общей стоимостью объема работ 3,1 млн. рублей. </w:t>
      </w:r>
      <w:proofErr w:type="gramEnd"/>
    </w:p>
    <w:p w:rsidR="00022CE2" w:rsidRPr="00022CE2" w:rsidRDefault="00022CE2" w:rsidP="00022CE2">
      <w:pPr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Выявлено нарушение норм Федерального закона от 05.04.2013 № 44-ФЗ О контрактной системе в сфере закупок товаров, работ, услуг для обеспечения государственных и муниципальных нужд» по причине несвоевременной оплаты заказчиками выполненных работ. 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Все выделенные финансовые средства использованы в полном объёме и по назначению.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Фактов неэффективного (нецелевого) расходования бюджетных средств не выявлено.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  <w:lang w:eastAsia="zh-CN" w:bidi="hi-IN"/>
        </w:rPr>
        <w:t>Материалы контрольного мероприятия направлены в</w:t>
      </w: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</w:t>
      </w:r>
      <w:proofErr w:type="spellStart"/>
      <w:r w:rsidRPr="00022CE2">
        <w:rPr>
          <w:rFonts w:ascii="Times New Roman" w:hAnsi="Times New Roman"/>
          <w:sz w:val="28"/>
          <w:szCs w:val="28"/>
        </w:rPr>
        <w:t>К</w:t>
      </w:r>
      <w:proofErr w:type="gramEnd"/>
      <w:r w:rsidRPr="00022CE2">
        <w:rPr>
          <w:rFonts w:ascii="Times New Roman" w:hAnsi="Times New Roman"/>
          <w:sz w:val="28"/>
          <w:szCs w:val="28"/>
        </w:rPr>
        <w:t>онтрольно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– счетную палату Воронежской области.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  <w:lang w:eastAsia="zh-CN" w:bidi="hi-IN"/>
        </w:rPr>
      </w:pPr>
      <w:r w:rsidRPr="00022CE2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в адрес МКОУ </w:t>
      </w:r>
      <w:proofErr w:type="spellStart"/>
      <w:r w:rsidRPr="00022CE2">
        <w:rPr>
          <w:rFonts w:ascii="Times New Roman" w:hAnsi="Times New Roman"/>
          <w:sz w:val="28"/>
          <w:szCs w:val="28"/>
        </w:rPr>
        <w:t>Грибановской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СОШ №3 и МКОУ </w:t>
      </w:r>
      <w:proofErr w:type="spellStart"/>
      <w:r w:rsidRPr="00022CE2">
        <w:rPr>
          <w:rFonts w:ascii="Times New Roman" w:hAnsi="Times New Roman"/>
          <w:sz w:val="28"/>
          <w:szCs w:val="28"/>
        </w:rPr>
        <w:t>Нижнекарачанская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СОШ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были направлены информационные письма. 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>Отчет о результатах контрольного мероприятия направлен в Совет народных депутатов Грибановского муниципального района Воронежской области,  главе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администрацию </w:t>
      </w:r>
      <w:r w:rsidRPr="00022CE2">
        <w:rPr>
          <w:rFonts w:ascii="Times New Roman" w:hAnsi="Times New Roman"/>
          <w:color w:val="000000"/>
          <w:sz w:val="28"/>
          <w:szCs w:val="28"/>
        </w:rPr>
        <w:t>Грибановского муниципального района.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eastAsia="Calibri" w:hAnsi="Times New Roman"/>
          <w:i/>
          <w:sz w:val="28"/>
          <w:szCs w:val="28"/>
        </w:rPr>
        <w:t>3.6  Проверка законности и эффективности использования бюджетных средств, выделенных в 2020 - 2021 годах и текущем периоде 2022 года на реализацию областной адресной программы капитального ремонта в рамках государственной программы Воронежской области «Развитие физической культуры и спорта</w:t>
      </w:r>
      <w:r w:rsidRPr="00022CE2">
        <w:rPr>
          <w:rFonts w:ascii="Times New Roman" w:hAnsi="Times New Roman"/>
          <w:bCs/>
          <w:i/>
          <w:sz w:val="28"/>
          <w:szCs w:val="28"/>
        </w:rPr>
        <w:t>»</w:t>
      </w:r>
      <w:r w:rsidRPr="00022C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2CE2">
        <w:rPr>
          <w:rFonts w:ascii="Times New Roman" w:hAnsi="Times New Roman"/>
          <w:bCs/>
          <w:i/>
          <w:sz w:val="28"/>
          <w:szCs w:val="28"/>
        </w:rPr>
        <w:t>(</w:t>
      </w:r>
      <w:r w:rsidRPr="00022CE2">
        <w:rPr>
          <w:rFonts w:ascii="Times New Roman" w:hAnsi="Times New Roman"/>
          <w:i/>
          <w:sz w:val="28"/>
          <w:szCs w:val="28"/>
        </w:rPr>
        <w:t>параллельно с</w:t>
      </w:r>
      <w:proofErr w:type="gramStart"/>
      <w:r w:rsidRPr="00022CE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22CE2">
        <w:rPr>
          <w:rFonts w:ascii="Times New Roman" w:hAnsi="Times New Roman"/>
          <w:i/>
          <w:sz w:val="28"/>
          <w:szCs w:val="28"/>
        </w:rPr>
        <w:t>К</w:t>
      </w:r>
      <w:proofErr w:type="gramEnd"/>
      <w:r w:rsidRPr="00022CE2">
        <w:rPr>
          <w:rFonts w:ascii="Times New Roman" w:hAnsi="Times New Roman"/>
          <w:i/>
          <w:sz w:val="28"/>
          <w:szCs w:val="28"/>
        </w:rPr>
        <w:t>онтрольно</w:t>
      </w:r>
      <w:proofErr w:type="spellEnd"/>
      <w:r w:rsidRPr="00022CE2">
        <w:rPr>
          <w:rFonts w:ascii="Times New Roman" w:hAnsi="Times New Roman"/>
          <w:i/>
          <w:sz w:val="28"/>
          <w:szCs w:val="28"/>
        </w:rPr>
        <w:t xml:space="preserve"> – счетной палатой Воронежской области).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выводы: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color w:val="202429"/>
          <w:sz w:val="28"/>
          <w:szCs w:val="28"/>
        </w:rPr>
      </w:pPr>
      <w:r w:rsidRPr="00022CE2">
        <w:rPr>
          <w:rFonts w:ascii="Times New Roman" w:hAnsi="Times New Roman"/>
          <w:color w:val="202429"/>
          <w:sz w:val="28"/>
          <w:szCs w:val="28"/>
        </w:rPr>
        <w:lastRenderedPageBreak/>
        <w:t xml:space="preserve">На </w:t>
      </w:r>
      <w:r w:rsidRPr="00022CE2">
        <w:rPr>
          <w:rFonts w:ascii="Times New Roman" w:hAnsi="Times New Roman"/>
          <w:sz w:val="28"/>
          <w:szCs w:val="28"/>
        </w:rPr>
        <w:t xml:space="preserve">реализацию мероприятий областной адресной программы капитального ремонта в рамках государственной программы Воронежской области </w:t>
      </w:r>
      <w:r w:rsidRPr="00022CE2">
        <w:rPr>
          <w:rFonts w:ascii="Times New Roman" w:hAnsi="Times New Roman"/>
          <w:color w:val="000000"/>
          <w:sz w:val="28"/>
          <w:szCs w:val="28"/>
        </w:rPr>
        <w:t xml:space="preserve">«Развитие физической культуры и спорта» </w:t>
      </w:r>
      <w:r w:rsidRPr="00022CE2">
        <w:rPr>
          <w:rFonts w:ascii="Times New Roman" w:hAnsi="Times New Roman"/>
          <w:color w:val="202429"/>
          <w:sz w:val="28"/>
          <w:szCs w:val="28"/>
        </w:rPr>
        <w:t xml:space="preserve">предоставлены субсидии в сумме </w:t>
      </w:r>
      <w:r w:rsidRPr="00022CE2">
        <w:rPr>
          <w:rFonts w:ascii="Times New Roman" w:hAnsi="Times New Roman"/>
          <w:color w:val="000000"/>
          <w:sz w:val="28"/>
          <w:szCs w:val="28"/>
        </w:rPr>
        <w:t xml:space="preserve">25,7 </w:t>
      </w:r>
      <w:proofErr w:type="gramStart"/>
      <w:r w:rsidRPr="00022CE2">
        <w:rPr>
          <w:rFonts w:ascii="Times New Roman" w:hAnsi="Times New Roman"/>
          <w:color w:val="202429"/>
          <w:sz w:val="28"/>
          <w:szCs w:val="28"/>
        </w:rPr>
        <w:t>млн</w:t>
      </w:r>
      <w:proofErr w:type="gramEnd"/>
      <w:r w:rsidRPr="00022CE2">
        <w:rPr>
          <w:rFonts w:ascii="Times New Roman" w:hAnsi="Times New Roman"/>
          <w:color w:val="202429"/>
          <w:sz w:val="28"/>
          <w:szCs w:val="28"/>
        </w:rPr>
        <w:t xml:space="preserve"> </w:t>
      </w:r>
      <w:r w:rsidRPr="00022CE2">
        <w:rPr>
          <w:rFonts w:ascii="Times New Roman" w:hAnsi="Times New Roman"/>
          <w:color w:val="000000"/>
          <w:sz w:val="28"/>
          <w:szCs w:val="28"/>
        </w:rPr>
        <w:t>рублей</w:t>
      </w:r>
      <w:r w:rsidRPr="00022CE2">
        <w:rPr>
          <w:rFonts w:ascii="Times New Roman" w:hAnsi="Times New Roman"/>
          <w:color w:val="202429"/>
          <w:sz w:val="28"/>
          <w:szCs w:val="28"/>
        </w:rPr>
        <w:t>, в том числе областные средства – 25,2 млн рублей.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022CE2">
        <w:rPr>
          <w:rFonts w:ascii="Times New Roman" w:eastAsia="Calibri" w:hAnsi="Times New Roman"/>
          <w:sz w:val="28"/>
          <w:szCs w:val="28"/>
        </w:rPr>
        <w:t xml:space="preserve">Были зарезервированы и выделены денежные средства районного бюджета, предусмотренных решением </w:t>
      </w:r>
      <w:r w:rsidRPr="00022CE2">
        <w:rPr>
          <w:rFonts w:ascii="Times New Roman" w:hAnsi="Times New Roman"/>
          <w:sz w:val="28"/>
          <w:szCs w:val="28"/>
        </w:rPr>
        <w:t>Совета народных депутатов Грибановского муниципального района</w:t>
      </w:r>
      <w:r w:rsidRPr="00022CE2">
        <w:rPr>
          <w:rFonts w:ascii="Times New Roman" w:eastAsia="Calibri" w:hAnsi="Times New Roman"/>
          <w:sz w:val="28"/>
          <w:szCs w:val="28"/>
        </w:rPr>
        <w:t xml:space="preserve">  в сумме 8,5 млн. рублей на </w:t>
      </w:r>
      <w:proofErr w:type="spellStart"/>
      <w:r w:rsidRPr="00022CE2">
        <w:rPr>
          <w:rFonts w:ascii="Times New Roman" w:eastAsia="Calibri" w:hAnsi="Times New Roman"/>
          <w:sz w:val="28"/>
          <w:szCs w:val="28"/>
        </w:rPr>
        <w:t>софинансирование</w:t>
      </w:r>
      <w:proofErr w:type="spellEnd"/>
      <w:r w:rsidRPr="00022CE2">
        <w:rPr>
          <w:rFonts w:ascii="Times New Roman" w:eastAsia="Calibri" w:hAnsi="Times New Roman"/>
          <w:sz w:val="28"/>
          <w:szCs w:val="28"/>
        </w:rPr>
        <w:t xml:space="preserve"> расходов по объекту: «Капитальный ремонт спортивного комплекса по адресу: </w:t>
      </w:r>
      <w:proofErr w:type="spellStart"/>
      <w:r w:rsidRPr="00022CE2">
        <w:rPr>
          <w:rFonts w:ascii="Times New Roman" w:eastAsia="Calibri" w:hAnsi="Times New Roman"/>
          <w:sz w:val="28"/>
          <w:szCs w:val="28"/>
        </w:rPr>
        <w:t>пгт</w:t>
      </w:r>
      <w:proofErr w:type="spellEnd"/>
      <w:r w:rsidRPr="00022CE2">
        <w:rPr>
          <w:rFonts w:ascii="Times New Roman" w:eastAsia="Calibri" w:hAnsi="Times New Roman"/>
          <w:sz w:val="28"/>
          <w:szCs w:val="28"/>
        </w:rPr>
        <w:t xml:space="preserve"> Грибановский, улица Комарова, 7 Грибановского муниципального района Воронежской области».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eastAsia="Calibri" w:hAnsi="Times New Roman"/>
          <w:sz w:val="28"/>
          <w:szCs w:val="28"/>
        </w:rPr>
        <w:t>В ходе проверки установлено, что средства, поступившие в бюджет Грибановского муниципального района отдел  финансов администрации Грибановского муниципального района Воронежской области,</w:t>
      </w:r>
      <w:r w:rsidRPr="00022CE2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022CE2">
        <w:rPr>
          <w:rFonts w:ascii="Times New Roman" w:eastAsia="Calibri" w:hAnsi="Times New Roman"/>
          <w:sz w:val="28"/>
          <w:szCs w:val="28"/>
        </w:rPr>
        <w:t>своевременно и в полном объеме перечислялись МКУ «</w:t>
      </w:r>
      <w:proofErr w:type="spellStart"/>
      <w:r w:rsidRPr="00022CE2">
        <w:rPr>
          <w:rFonts w:ascii="Times New Roman" w:eastAsia="Calibri" w:hAnsi="Times New Roman"/>
          <w:sz w:val="28"/>
          <w:szCs w:val="28"/>
        </w:rPr>
        <w:t>Грибановская</w:t>
      </w:r>
      <w:proofErr w:type="spellEnd"/>
      <w:r w:rsidRPr="00022CE2">
        <w:rPr>
          <w:rFonts w:ascii="Times New Roman" w:eastAsia="Calibri" w:hAnsi="Times New Roman"/>
          <w:sz w:val="28"/>
          <w:szCs w:val="28"/>
        </w:rPr>
        <w:t xml:space="preserve"> СШ».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На момент проверки срок исполнения работ по контракту на капитальный ремонт спортивного комплекса по адресу: </w:t>
      </w:r>
      <w:proofErr w:type="spellStart"/>
      <w:r w:rsidRPr="00022CE2">
        <w:rPr>
          <w:rFonts w:ascii="Times New Roman" w:hAnsi="Times New Roman"/>
          <w:sz w:val="28"/>
          <w:szCs w:val="28"/>
        </w:rPr>
        <w:t>п.г.т</w:t>
      </w:r>
      <w:proofErr w:type="gramStart"/>
      <w:r w:rsidRPr="00022CE2">
        <w:rPr>
          <w:rFonts w:ascii="Times New Roman" w:hAnsi="Times New Roman"/>
          <w:sz w:val="28"/>
          <w:szCs w:val="28"/>
        </w:rPr>
        <w:t>.Г</w:t>
      </w:r>
      <w:proofErr w:type="gramEnd"/>
      <w:r w:rsidRPr="00022CE2">
        <w:rPr>
          <w:rFonts w:ascii="Times New Roman" w:hAnsi="Times New Roman"/>
          <w:sz w:val="28"/>
          <w:szCs w:val="28"/>
        </w:rPr>
        <w:t>рибановский</w:t>
      </w:r>
      <w:proofErr w:type="spellEnd"/>
      <w:r w:rsidRPr="00022CE2">
        <w:rPr>
          <w:rFonts w:ascii="Times New Roman" w:hAnsi="Times New Roman"/>
          <w:sz w:val="28"/>
          <w:szCs w:val="28"/>
        </w:rPr>
        <w:t>, улица Комарова 7, Грибановского муниципального района Воронежской области не наступил (срок исполнения работ 01.12.2022 года).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eastAsia="Calibri" w:hAnsi="Times New Roman"/>
          <w:sz w:val="28"/>
          <w:szCs w:val="28"/>
        </w:rPr>
        <w:t>При осуществлении текущих кассовых расходов соблюдено целевое назначение бюджетных средств. Средства направлены на реализацию мероприятий областной адресной программы по проведению в 2022 году капитального ремонта в МКУ «</w:t>
      </w:r>
      <w:proofErr w:type="spellStart"/>
      <w:r w:rsidRPr="00022CE2">
        <w:rPr>
          <w:rFonts w:ascii="Times New Roman" w:eastAsia="Calibri" w:hAnsi="Times New Roman"/>
          <w:sz w:val="28"/>
          <w:szCs w:val="28"/>
        </w:rPr>
        <w:t>Грибановская</w:t>
      </w:r>
      <w:proofErr w:type="spellEnd"/>
      <w:r w:rsidRPr="00022CE2">
        <w:rPr>
          <w:rFonts w:ascii="Times New Roman" w:eastAsia="Calibri" w:hAnsi="Times New Roman"/>
          <w:sz w:val="28"/>
          <w:szCs w:val="28"/>
        </w:rPr>
        <w:t xml:space="preserve"> СШ»  в сумме 9,0 млн. рублей, в том числе средства областного бюджета – 7,6 млн. рублей и средства местного бюджета 1,4 млн. рублей. Выплачен аванс в размере 30% от цены контракта, в срок до 20.07.2022г.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  <w:lang w:eastAsia="zh-CN" w:bidi="hi-IN"/>
        </w:rPr>
        <w:t>Материалы контрольного мероприятия направлены в</w:t>
      </w:r>
      <w:proofErr w:type="gramStart"/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</w:t>
      </w:r>
      <w:proofErr w:type="spellStart"/>
      <w:r w:rsidRPr="00022CE2">
        <w:rPr>
          <w:rFonts w:ascii="Times New Roman" w:hAnsi="Times New Roman"/>
          <w:sz w:val="28"/>
          <w:szCs w:val="28"/>
        </w:rPr>
        <w:t>К</w:t>
      </w:r>
      <w:proofErr w:type="gramEnd"/>
      <w:r w:rsidRPr="00022CE2">
        <w:rPr>
          <w:rFonts w:ascii="Times New Roman" w:hAnsi="Times New Roman"/>
          <w:sz w:val="28"/>
          <w:szCs w:val="28"/>
        </w:rPr>
        <w:t>онтрольно</w:t>
      </w:r>
      <w:proofErr w:type="spellEnd"/>
      <w:r w:rsidRPr="00022CE2">
        <w:rPr>
          <w:rFonts w:ascii="Times New Roman" w:hAnsi="Times New Roman"/>
          <w:sz w:val="28"/>
          <w:szCs w:val="28"/>
        </w:rPr>
        <w:t xml:space="preserve"> – счетную палату Воронежской области.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>Отчет о результатах контрольного мероприятия направлен в Совет народных депутатов Грибановского муниципального района Воронежской области,  главе</w:t>
      </w:r>
      <w:r w:rsidRPr="00022CE2">
        <w:rPr>
          <w:rFonts w:ascii="Times New Roman" w:hAnsi="Times New Roman"/>
          <w:sz w:val="28"/>
          <w:szCs w:val="28"/>
          <w:lang w:eastAsia="zh-CN" w:bidi="hi-IN"/>
        </w:rPr>
        <w:t xml:space="preserve"> администрацию </w:t>
      </w:r>
      <w:r w:rsidRPr="00022CE2">
        <w:rPr>
          <w:rFonts w:ascii="Times New Roman" w:hAnsi="Times New Roman"/>
          <w:color w:val="000000"/>
          <w:sz w:val="28"/>
          <w:szCs w:val="28"/>
        </w:rPr>
        <w:t>Грибановского муниципального района.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spacing w:line="276" w:lineRule="auto"/>
        <w:rPr>
          <w:rFonts w:ascii="Times New Roman" w:hAnsi="Times New Roman"/>
          <w:i/>
          <w:sz w:val="28"/>
          <w:szCs w:val="28"/>
          <w:lang w:eastAsia="ar-SA"/>
        </w:rPr>
      </w:pPr>
      <w:r w:rsidRPr="00022CE2">
        <w:rPr>
          <w:rFonts w:ascii="Times New Roman" w:hAnsi="Times New Roman"/>
          <w:i/>
          <w:sz w:val="28"/>
          <w:szCs w:val="28"/>
        </w:rPr>
        <w:t>3.7. К</w:t>
      </w:r>
      <w:r w:rsidRPr="00022CE2">
        <w:rPr>
          <w:rFonts w:ascii="Times New Roman" w:hAnsi="Times New Roman"/>
          <w:bCs/>
          <w:i/>
          <w:sz w:val="28"/>
          <w:szCs w:val="28"/>
          <w:lang w:eastAsia="ar-SA"/>
        </w:rPr>
        <w:t xml:space="preserve">онтрольное мероприятие </w:t>
      </w:r>
      <w:r w:rsidRPr="00022CE2">
        <w:rPr>
          <w:rFonts w:ascii="Times New Roman" w:hAnsi="Times New Roman"/>
          <w:i/>
          <w:sz w:val="28"/>
          <w:szCs w:val="28"/>
        </w:rPr>
        <w:t>по расчету суммы начисленной заработной платы директору ГМУП «Коммунальщик» за период с марта 2021 года по февраль 2022 года</w:t>
      </w:r>
      <w:r w:rsidRPr="00022CE2">
        <w:rPr>
          <w:rFonts w:ascii="Times New Roman" w:hAnsi="Times New Roman"/>
          <w:i/>
          <w:sz w:val="28"/>
          <w:szCs w:val="28"/>
          <w:lang w:eastAsia="ar-SA"/>
        </w:rPr>
        <w:t xml:space="preserve"> (совместно с ОМВД по Грибановскому району Воронежской области).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  <w:lang w:eastAsia="ar-SA"/>
        </w:rPr>
        <w:t xml:space="preserve">Контрольное мероприятие проведено на основании </w:t>
      </w:r>
      <w:r w:rsidRPr="00022CE2">
        <w:rPr>
          <w:rFonts w:ascii="Times New Roman" w:hAnsi="Times New Roman"/>
          <w:color w:val="242424"/>
          <w:sz w:val="28"/>
          <w:szCs w:val="28"/>
        </w:rPr>
        <w:t xml:space="preserve">обращения в контрольно-счетную комиссию Грибановского муниципального района ОМВД по </w:t>
      </w:r>
      <w:r w:rsidRPr="00022CE2">
        <w:rPr>
          <w:rFonts w:ascii="Times New Roman" w:hAnsi="Times New Roman"/>
          <w:bCs/>
          <w:sz w:val="28"/>
          <w:szCs w:val="28"/>
        </w:rPr>
        <w:t>Грибановскому району в мае 2022 года.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выводы: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022CE2">
        <w:rPr>
          <w:rFonts w:ascii="Times New Roman" w:eastAsia="Times-Roman" w:hAnsi="Times New Roman"/>
          <w:sz w:val="28"/>
          <w:szCs w:val="28"/>
          <w:lang w:eastAsia="ar-SA"/>
        </w:rPr>
        <w:t xml:space="preserve">На основании справки о проведенных мероприятиях по факту незаконно полученной надбавки за совмещение должностей </w:t>
      </w:r>
      <w:proofErr w:type="spellStart"/>
      <w:r w:rsidRPr="00022CE2">
        <w:rPr>
          <w:rFonts w:ascii="Times New Roman" w:eastAsia="Times-Roman" w:hAnsi="Times New Roman"/>
          <w:sz w:val="28"/>
          <w:szCs w:val="28"/>
          <w:lang w:eastAsia="ar-SA"/>
        </w:rPr>
        <w:t>и.о</w:t>
      </w:r>
      <w:proofErr w:type="spellEnd"/>
      <w:r w:rsidRPr="00022CE2">
        <w:rPr>
          <w:rFonts w:ascii="Times New Roman" w:eastAsia="Times-Roman" w:hAnsi="Times New Roman"/>
          <w:sz w:val="28"/>
          <w:szCs w:val="28"/>
          <w:lang w:eastAsia="ar-SA"/>
        </w:rPr>
        <w:t xml:space="preserve">. директора ГМУП </w:t>
      </w:r>
      <w:r w:rsidRPr="00022CE2">
        <w:rPr>
          <w:rFonts w:ascii="Times New Roman" w:eastAsia="Times-Roman" w:hAnsi="Times New Roman"/>
          <w:sz w:val="28"/>
          <w:szCs w:val="28"/>
          <w:lang w:eastAsia="ar-SA"/>
        </w:rPr>
        <w:lastRenderedPageBreak/>
        <w:t xml:space="preserve">«Коммунальщик», ст. 21, ст. 60.2,  ст. 99, ст. 104, ст. 151 – 153 ТК РФ произведен расчет начисления заработной платы </w:t>
      </w:r>
      <w:proofErr w:type="spellStart"/>
      <w:r w:rsidRPr="00022CE2">
        <w:rPr>
          <w:rFonts w:ascii="Times New Roman" w:hAnsi="Times New Roman"/>
          <w:sz w:val="28"/>
          <w:szCs w:val="28"/>
          <w:lang w:eastAsia="ar-SA"/>
        </w:rPr>
        <w:t>и.о</w:t>
      </w:r>
      <w:proofErr w:type="spellEnd"/>
      <w:r w:rsidRPr="00022CE2">
        <w:rPr>
          <w:rFonts w:ascii="Times New Roman" w:hAnsi="Times New Roman"/>
          <w:sz w:val="28"/>
          <w:szCs w:val="28"/>
          <w:lang w:eastAsia="ar-SA"/>
        </w:rPr>
        <w:t xml:space="preserve">. директору ГМУП «Коммунальщик» </w:t>
      </w:r>
      <w:r w:rsidRPr="00022CE2">
        <w:rPr>
          <w:rFonts w:ascii="Times New Roman" w:hAnsi="Times New Roman"/>
          <w:sz w:val="28"/>
          <w:szCs w:val="28"/>
        </w:rPr>
        <w:t>за период с марта 2021 года по февраль 2022 года.</w:t>
      </w:r>
      <w:proofErr w:type="gramEnd"/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  <w:shd w:val="clear" w:color="auto" w:fill="FFFFFF"/>
        </w:rPr>
      </w:pPr>
      <w:r w:rsidRPr="00022CE2"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Согласно произведенному расчету начисления заработной платы </w:t>
      </w:r>
      <w:proofErr w:type="spellStart"/>
      <w:r w:rsidRPr="00022CE2">
        <w:rPr>
          <w:rFonts w:ascii="Times New Roman" w:hAnsi="Times New Roman"/>
          <w:sz w:val="28"/>
          <w:szCs w:val="28"/>
          <w:shd w:val="clear" w:color="auto" w:fill="FFFFFF"/>
        </w:rPr>
        <w:t>и.о</w:t>
      </w:r>
      <w:proofErr w:type="spellEnd"/>
      <w:r w:rsidRPr="00022CE2">
        <w:rPr>
          <w:rFonts w:ascii="Times New Roman" w:hAnsi="Times New Roman"/>
          <w:sz w:val="28"/>
          <w:szCs w:val="28"/>
          <w:shd w:val="clear" w:color="auto" w:fill="FFFFFF"/>
        </w:rPr>
        <w:t xml:space="preserve">. директора </w:t>
      </w:r>
      <w:r w:rsidRPr="00022CE2">
        <w:rPr>
          <w:rFonts w:ascii="Times New Roman" w:eastAsia="Times-Roman" w:hAnsi="Times New Roman"/>
          <w:sz w:val="28"/>
          <w:szCs w:val="28"/>
          <w:lang w:eastAsia="ar-SA"/>
        </w:rPr>
        <w:t>ГМУП «Коммунальщик»</w:t>
      </w:r>
      <w:r w:rsidRPr="00022CE2">
        <w:rPr>
          <w:rFonts w:ascii="Times New Roman" w:hAnsi="Times New Roman"/>
          <w:sz w:val="28"/>
          <w:szCs w:val="28"/>
          <w:shd w:val="clear" w:color="auto" w:fill="FFFFFF"/>
        </w:rPr>
        <w:t xml:space="preserve"> за период март 2021 г. по февраль 2022 года общая сумма переплаты составила 217,6 тыс.</w:t>
      </w:r>
      <w:r w:rsidRPr="00022CE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22CE2">
        <w:rPr>
          <w:rFonts w:ascii="Times New Roman" w:hAnsi="Times New Roman"/>
          <w:sz w:val="28"/>
          <w:szCs w:val="28"/>
          <w:shd w:val="clear" w:color="auto" w:fill="FFFFFF"/>
        </w:rPr>
        <w:t>рублей.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022CE2">
        <w:rPr>
          <w:rFonts w:ascii="Times New Roman" w:hAnsi="Times New Roman"/>
          <w:i/>
          <w:sz w:val="28"/>
          <w:szCs w:val="28"/>
        </w:rPr>
        <w:t>Основные результаты мероприятия:</w:t>
      </w:r>
    </w:p>
    <w:p w:rsidR="00022CE2" w:rsidRPr="00022CE2" w:rsidRDefault="00022CE2" w:rsidP="00022CE2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color w:val="000000"/>
          <w:sz w:val="28"/>
          <w:szCs w:val="28"/>
        </w:rPr>
        <w:t xml:space="preserve">Материалы контрольного мероприятия направлены в </w:t>
      </w:r>
      <w:r w:rsidRPr="00022CE2">
        <w:rPr>
          <w:rFonts w:ascii="Times New Roman" w:hAnsi="Times New Roman"/>
          <w:color w:val="242424"/>
          <w:sz w:val="28"/>
          <w:szCs w:val="28"/>
        </w:rPr>
        <w:t xml:space="preserve">ОМВД по </w:t>
      </w:r>
      <w:r w:rsidRPr="00022CE2">
        <w:rPr>
          <w:rFonts w:ascii="Times New Roman" w:hAnsi="Times New Roman"/>
          <w:bCs/>
          <w:sz w:val="28"/>
          <w:szCs w:val="28"/>
        </w:rPr>
        <w:t>Грибановскому району</w:t>
      </w:r>
      <w:r w:rsidRPr="00022C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2CE2">
        <w:rPr>
          <w:rFonts w:ascii="Times New Roman" w:hAnsi="Times New Roman"/>
          <w:sz w:val="28"/>
          <w:szCs w:val="28"/>
        </w:rPr>
        <w:t>для рассмотрения и принятия мер, относящихся к компетенции другого государственного органа в порядке, установленном законодательством Российской Федерации.</w:t>
      </w:r>
    </w:p>
    <w:p w:rsidR="00022CE2" w:rsidRPr="00022CE2" w:rsidRDefault="00022CE2" w:rsidP="00022CE2">
      <w:pPr>
        <w:ind w:firstLine="708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rPr>
          <w:rFonts w:ascii="Times New Roman" w:hAnsi="Times New Roman"/>
          <w:b/>
          <w:sz w:val="28"/>
          <w:szCs w:val="28"/>
        </w:rPr>
      </w:pPr>
      <w:r w:rsidRPr="00022CE2">
        <w:rPr>
          <w:rFonts w:ascii="Times New Roman" w:hAnsi="Times New Roman"/>
          <w:b/>
          <w:sz w:val="28"/>
          <w:szCs w:val="28"/>
        </w:rPr>
        <w:t xml:space="preserve">                        4. Информационная и иная деятельность</w:t>
      </w:r>
    </w:p>
    <w:p w:rsidR="00022CE2" w:rsidRPr="00022CE2" w:rsidRDefault="00022CE2" w:rsidP="00022CE2">
      <w:pPr>
        <w:rPr>
          <w:rFonts w:ascii="Times New Roman" w:hAnsi="Times New Roman"/>
          <w:b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Для повышения качества и востребованности деятельности контрольно-счетной комиссия находится в непрерывном процессе развития. Основными векторами работы КСК продолжают оставаться: </w:t>
      </w:r>
    </w:p>
    <w:p w:rsidR="00022CE2" w:rsidRPr="00022CE2" w:rsidRDefault="00022CE2" w:rsidP="00022CE2">
      <w:pPr>
        <w:pStyle w:val="Default"/>
        <w:spacing w:after="160" w:line="276" w:lineRule="auto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01A89E"/>
          <w:sz w:val="28"/>
          <w:szCs w:val="28"/>
        </w:rPr>
        <w:t></w:t>
      </w:r>
      <w:r w:rsidRPr="00022CE2">
        <w:rPr>
          <w:sz w:val="28"/>
          <w:szCs w:val="28"/>
        </w:rPr>
        <w:t xml:space="preserve">применение современных видов аудиторской деятельности и цифровых технологий; </w:t>
      </w:r>
    </w:p>
    <w:p w:rsidR="00022CE2" w:rsidRPr="00022CE2" w:rsidRDefault="00022CE2" w:rsidP="00022CE2">
      <w:pPr>
        <w:pStyle w:val="Default"/>
        <w:spacing w:after="160" w:line="276" w:lineRule="auto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01A89E"/>
          <w:sz w:val="28"/>
          <w:szCs w:val="28"/>
        </w:rPr>
        <w:t></w:t>
      </w:r>
      <w:r w:rsidRPr="00022CE2">
        <w:rPr>
          <w:sz w:val="28"/>
          <w:szCs w:val="28"/>
        </w:rPr>
        <w:t xml:space="preserve">выстраивание партнерских отношений с органами власти, совместный поиск путей решения выявленных проблем; 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color w:val="01A89E"/>
          <w:sz w:val="28"/>
          <w:szCs w:val="28"/>
        </w:rPr>
        <w:t></w:t>
      </w:r>
      <w:r w:rsidRPr="00022CE2">
        <w:rPr>
          <w:sz w:val="28"/>
          <w:szCs w:val="28"/>
        </w:rPr>
        <w:t xml:space="preserve">открытость работы, налаживание диалога с институтами гражданского общества.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В 2021 году в федеральное законодательство внесены существенные изменения в состав полномочий контрольно-счетных органов. </w:t>
      </w:r>
      <w:proofErr w:type="gramStart"/>
      <w:r w:rsidRPr="00022CE2">
        <w:rPr>
          <w:sz w:val="28"/>
          <w:szCs w:val="28"/>
        </w:rPr>
        <w:t>Одним</w:t>
      </w:r>
      <w:proofErr w:type="gramEnd"/>
      <w:r w:rsidRPr="00022CE2">
        <w:rPr>
          <w:sz w:val="28"/>
          <w:szCs w:val="28"/>
        </w:rPr>
        <w:t xml:space="preserve"> из которых является проведение стратегического аудита – оценки реализуемости, рисков и результатов достижения стратегических целей развития района, факторов, влияющих на уровень их достижения. Это очень важная и ответственная работа, направленная на помощь органам власти в работе по социально-экономическому развитию Грибановского муниципального района. Сегодня мы применяем методы стратегического аудита в ходе большинства наших мероприятий, оцениваем формирование и реализацию стратегий, муниципальных программ.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>Безусловно, такие нововведения потребовали в 2022 году совершенствования стандартов внешнего муниципального финансового контроля, повышения компетенций председателя КСК.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Председатель КСК прошел </w:t>
      </w:r>
      <w:proofErr w:type="gramStart"/>
      <w:r w:rsidRPr="00022CE2">
        <w:rPr>
          <w:sz w:val="28"/>
          <w:szCs w:val="28"/>
        </w:rPr>
        <w:t>обучение по программам</w:t>
      </w:r>
      <w:proofErr w:type="gramEnd"/>
      <w:r w:rsidRPr="00022CE2">
        <w:rPr>
          <w:sz w:val="28"/>
          <w:szCs w:val="28"/>
        </w:rPr>
        <w:t>: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sz w:val="28"/>
          <w:szCs w:val="28"/>
        </w:rPr>
        <w:t xml:space="preserve"> «Правовые, организационные и финансовые основы деятельности КСО в 2022-2023 годах. Изменения в организационной деятельности и компетенции КСО в связи  изменениями ФЗ № 6-ФЗ и БК РФ. Задачи КСО в свете достижения </w:t>
      </w:r>
      <w:r w:rsidRPr="00022CE2">
        <w:rPr>
          <w:sz w:val="28"/>
          <w:szCs w:val="28"/>
        </w:rPr>
        <w:lastRenderedPageBreak/>
        <w:t>национальных целей и реализации стратегических планов МО» 24 академических часа АНО «Институт дополнительного профессионального образования «Международный финансовый центр»;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sz w:val="28"/>
          <w:szCs w:val="28"/>
        </w:rPr>
        <w:t xml:space="preserve"> «Контрактная система в сфере закупок товаров, работ и услуг для государственных и муниципальных нужд 144 академических часа Союз «Торгово-промышленная палата Воронежской области»;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color w:val="auto"/>
          <w:sz w:val="28"/>
          <w:szCs w:val="28"/>
        </w:rPr>
        <w:sym w:font="Wingdings" w:char="F0AB"/>
      </w:r>
      <w:r w:rsidRPr="00022CE2">
        <w:rPr>
          <w:sz w:val="28"/>
          <w:szCs w:val="28"/>
        </w:rPr>
        <w:t xml:space="preserve"> успешно выполнил задания дистанционного тестирования «Диктант ЖКХ» НП «Национальный центр общественного контроля в сфере ЖКХ».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022CE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 рамках обучающих мероприятий Союза муниципальных контрольно-счетных органов </w:t>
      </w:r>
      <w:r w:rsidRPr="00022CE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в декабре 2022 года</w:t>
      </w:r>
      <w:r w:rsidRPr="00022CE2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022CE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 режиме видеоконференцсвязи председатель КСК принимал участие в </w:t>
      </w:r>
      <w:proofErr w:type="spellStart"/>
      <w:r w:rsidRPr="00022CE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вебинарах</w:t>
      </w:r>
      <w:proofErr w:type="spellEnd"/>
      <w:r w:rsidRPr="00022CE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 темы «Инвентаризация - как мера по обеспечению сохранности муниципального имущества. Особенности проведения в 2022 году, основные моменты, важные детали, пошаговые действия» и «Практические подходы к классификации нарушений и неэффективного использования муниципальных ресурсов в связи с принятием нового Классификатора нарушений».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Председатель КСК Грибановского района в рамках члена комиссии  участвовал в проведении процедуры реорганизации ГМУП «Коммунальщик» путем присоединения к нему ГМУП «Тепловые сети» по обеспечению необходимой поддержки муниципальным унитарным предприятиям для решения организационных вопросов, связанных с реализацией процедуры реорганизации.</w:t>
      </w:r>
    </w:p>
    <w:p w:rsidR="00022CE2" w:rsidRPr="00022CE2" w:rsidRDefault="00022CE2" w:rsidP="00022CE2">
      <w:pPr>
        <w:spacing w:line="276" w:lineRule="auto"/>
        <w:rPr>
          <w:rFonts w:ascii="Times New Roman" w:hAnsi="Times New Roman"/>
          <w:color w:val="333333"/>
          <w:sz w:val="28"/>
          <w:szCs w:val="28"/>
        </w:rPr>
      </w:pPr>
      <w:r w:rsidRPr="00022CE2">
        <w:rPr>
          <w:rFonts w:ascii="Times New Roman" w:hAnsi="Times New Roman"/>
          <w:color w:val="333333"/>
          <w:sz w:val="28"/>
          <w:szCs w:val="28"/>
        </w:rPr>
        <w:t>В соответствии с планом работы Совета контрольно-счетных органов при Контрольно-счетной палате Воронежской области на 2022 год </w:t>
      </w:r>
      <w:r w:rsidRPr="00022CE2">
        <w:rPr>
          <w:rFonts w:ascii="Times New Roman" w:hAnsi="Times New Roman"/>
          <w:bCs/>
          <w:color w:val="333333"/>
          <w:sz w:val="28"/>
          <w:szCs w:val="28"/>
        </w:rPr>
        <w:t>в июле 2022 года председатель КСК</w:t>
      </w:r>
      <w:r w:rsidRPr="00022CE2">
        <w:rPr>
          <w:rFonts w:ascii="Times New Roman" w:hAnsi="Times New Roman"/>
          <w:color w:val="333333"/>
          <w:sz w:val="28"/>
          <w:szCs w:val="28"/>
        </w:rPr>
        <w:t xml:space="preserve"> принял участие в проведение круглого стола по обмену опытом осуществления внешнего государственного (муниципального) финансового контроля (в формате видеоконференции).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В декабре отчетного года председатель КСК принял участие в заседании Совета контрольно-счетных органов при Контрольно-счетной палате Воронежской области. Основными вопросами заседания являлись </w:t>
      </w:r>
      <w:proofErr w:type="gramStart"/>
      <w:r w:rsidRPr="00022CE2">
        <w:rPr>
          <w:rFonts w:ascii="Times New Roman" w:hAnsi="Times New Roman"/>
          <w:sz w:val="28"/>
          <w:szCs w:val="28"/>
        </w:rPr>
        <w:t>итогах</w:t>
      </w:r>
      <w:proofErr w:type="gramEnd"/>
      <w:r w:rsidRPr="00022CE2">
        <w:rPr>
          <w:rFonts w:ascii="Times New Roman" w:hAnsi="Times New Roman"/>
          <w:sz w:val="28"/>
          <w:szCs w:val="28"/>
        </w:rPr>
        <w:t xml:space="preserve"> работы Совета КСО при КСП Воронежской области за 2022 год и </w:t>
      </w:r>
      <w:r w:rsidRPr="00022CE2">
        <w:rPr>
          <w:rFonts w:ascii="Times New Roman" w:hAnsi="Times New Roman"/>
          <w:spacing w:val="-6"/>
          <w:sz w:val="28"/>
          <w:szCs w:val="28"/>
        </w:rPr>
        <w:t>план работы на 2023 год.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Для повышения эффективности работы КСК комиссией прорабатываются вопросы усиления сотрудничества и взаимодействия с правоохранительными и контролирующими органами. В 2022 году заключены соглашения о сотрудничестве с Контрольно-счетной палатой Воронежской области и </w:t>
      </w:r>
      <w:r w:rsidRPr="00022CE2">
        <w:rPr>
          <w:color w:val="242424"/>
          <w:sz w:val="28"/>
          <w:szCs w:val="28"/>
        </w:rPr>
        <w:t>Отделом Министерства внутренних дел России по Грибановскому району Воронежской области</w:t>
      </w:r>
      <w:r w:rsidRPr="00022CE2">
        <w:rPr>
          <w:sz w:val="28"/>
          <w:szCs w:val="28"/>
        </w:rPr>
        <w:t>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Важнейшим направлением совершенствования нашей деятельности является развитие принципа гласности. В отчетном году изменена структура раздела «Контрольно-счетная комиссия» на официальном сайте администрации Грибановского муниципального района. Актуальная информация о деятельности контрольно-счетной комиссии Грибановского муниципального района, результатах </w:t>
      </w:r>
      <w:r w:rsidRPr="00022CE2">
        <w:rPr>
          <w:rFonts w:ascii="Times New Roman" w:hAnsi="Times New Roman"/>
          <w:sz w:val="28"/>
          <w:szCs w:val="28"/>
        </w:rPr>
        <w:lastRenderedPageBreak/>
        <w:t xml:space="preserve">проведенных мероприятий также размещается в созданном в 2022 году в группе в социальной сети Одноклассники и </w:t>
      </w:r>
      <w:proofErr w:type="spellStart"/>
      <w:r w:rsidRPr="00022CE2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022CE2">
        <w:rPr>
          <w:rFonts w:ascii="Times New Roman" w:hAnsi="Times New Roman"/>
          <w:sz w:val="28"/>
          <w:szCs w:val="28"/>
        </w:rPr>
        <w:t>.</w:t>
      </w:r>
    </w:p>
    <w:p w:rsidR="00022CE2" w:rsidRPr="00022CE2" w:rsidRDefault="00022CE2" w:rsidP="00022CE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ab/>
      </w:r>
    </w:p>
    <w:p w:rsidR="00022CE2" w:rsidRPr="00022CE2" w:rsidRDefault="00022CE2" w:rsidP="00022CE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22CE2">
        <w:rPr>
          <w:rFonts w:ascii="Times New Roman" w:hAnsi="Times New Roman"/>
          <w:b/>
          <w:sz w:val="28"/>
          <w:szCs w:val="28"/>
        </w:rPr>
        <w:t>5. Основные задачи на 2023 год</w:t>
      </w:r>
    </w:p>
    <w:p w:rsidR="00022CE2" w:rsidRPr="00022CE2" w:rsidRDefault="00022CE2" w:rsidP="00022CE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sz w:val="28"/>
          <w:szCs w:val="28"/>
        </w:rPr>
        <w:tab/>
        <w:t xml:space="preserve">Деятельность КСК Грибановского муниципального района в 2023 году направлена на полное и комплексное исполнение законодательно определенных полномочий с учетом современных требований, предъявляемых к внешнему государственному финансовому контролю. 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>План деятельности контрольно-счетной комиссии сформирован с учетом предложений исполнительных органов власти, результатов контрольных и экспертно-аналитических мероприятий предыдущих лет.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 xml:space="preserve">Тематика мероприятий КСК Грибановского района охватывает важнейшие направления социально-экономического развития района. </w:t>
      </w:r>
    </w:p>
    <w:p w:rsidR="00022CE2" w:rsidRPr="00022CE2" w:rsidRDefault="00022CE2" w:rsidP="00022CE2">
      <w:pPr>
        <w:pStyle w:val="Default"/>
        <w:spacing w:line="276" w:lineRule="auto"/>
        <w:jc w:val="both"/>
        <w:rPr>
          <w:sz w:val="28"/>
          <w:szCs w:val="28"/>
        </w:rPr>
      </w:pPr>
      <w:r w:rsidRPr="00022CE2">
        <w:rPr>
          <w:sz w:val="28"/>
          <w:szCs w:val="28"/>
        </w:rPr>
        <w:tab/>
        <w:t xml:space="preserve">В течение года планируется анализировать исполнение районного бюджета и бюджетов городского и сельских поселений Грибановского муниципального района, проведение аудита закупок товаров, работ, услуг, осуществляемых муниципальными заказчиками Грибановского муниципального района, а также финансово-экономических экспертиз проектов нормативных правовых актов, в том числе проектов муниципальных программ и вносимых в них изменений.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Значительное внимание будет уделено аудиту реализации </w:t>
      </w:r>
      <w:r w:rsidRPr="00022CE2">
        <w:rPr>
          <w:color w:val="auto"/>
          <w:sz w:val="28"/>
          <w:szCs w:val="28"/>
        </w:rPr>
        <w:t xml:space="preserve">муниципальных программ Грибановского района, оценке </w:t>
      </w:r>
      <w:proofErr w:type="spellStart"/>
      <w:r w:rsidRPr="00022CE2">
        <w:rPr>
          <w:color w:val="auto"/>
          <w:sz w:val="28"/>
          <w:szCs w:val="28"/>
        </w:rPr>
        <w:t>соотносимости</w:t>
      </w:r>
      <w:proofErr w:type="spellEnd"/>
      <w:r w:rsidRPr="00022CE2">
        <w:rPr>
          <w:color w:val="auto"/>
          <w:sz w:val="28"/>
          <w:szCs w:val="28"/>
        </w:rPr>
        <w:t xml:space="preserve"> их показателей, результатов и ресурсного обеспечения с целями, определенными в других документах стратегического планирования района.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ab/>
        <w:t>В ходе мероприятий будут рассмотрены различные вопросы – от соблюдения законодательства при расходовании средств до эффективности реализации полномочий и функций. Поэтому в рамках всех контрольных мероприятий будут применены элементы аудита эффективности, аудита закупок и стратегического аудита, позволяющие не только оценить текущую деятельность объекта контроля, но и реализовать мероприятия на перспективу.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022CE2">
        <w:rPr>
          <w:sz w:val="28"/>
          <w:szCs w:val="28"/>
        </w:rPr>
        <w:t xml:space="preserve">В 2023 году продолжится взаимодействие со КСП Воронежской области, которое будет осуществляться по различным направлениям. </w:t>
      </w:r>
    </w:p>
    <w:p w:rsidR="00022CE2" w:rsidRPr="00022CE2" w:rsidRDefault="00022CE2" w:rsidP="00022CE2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022CE2">
        <w:rPr>
          <w:sz w:val="28"/>
          <w:szCs w:val="28"/>
        </w:rPr>
        <w:t xml:space="preserve">С Контрольно-счетной палатой Воронежской области запланировано проведение параллельного мероприятия - аудит эффективности использования средств, направленных на реализацию мероприятий, связанных с переселением граждан из аварийного жилищного фонда, в том числе в рамках регионального проекта «Обеспечение устойчивого сокращения непригодного для проживания жилищного фонда» государственной программы Воронежской области «Обеспечение качественными жилищно-коммунальными услугами населения Воронежской области» в 2019 – 2022 годах. </w:t>
      </w:r>
      <w:proofErr w:type="gramEnd"/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lastRenderedPageBreak/>
        <w:t>Для повышения качества контрольной и экспертно-аналитической работы контрольно-счетная комиссия планирует разработку и актуализацию стандартов внешнего государственного аудита с учетом передовой практики.</w:t>
      </w:r>
    </w:p>
    <w:p w:rsidR="00022CE2" w:rsidRPr="00022CE2" w:rsidRDefault="00022CE2" w:rsidP="00022CE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  <w:r w:rsidRPr="00022CE2">
        <w:rPr>
          <w:rFonts w:ascii="Times New Roman" w:hAnsi="Times New Roman"/>
          <w:sz w:val="28"/>
          <w:szCs w:val="28"/>
        </w:rPr>
        <w:tab/>
        <w:t>Так же будет продолжена работа в рамках соглашений с районной прокуратурой и ОМВД по Грибановскому району по защите публичных и общественных интересов жителей нашего района.</w:t>
      </w:r>
    </w:p>
    <w:p w:rsidR="00734B19" w:rsidRPr="00734B19" w:rsidRDefault="00734B19" w:rsidP="00734B19">
      <w:pPr>
        <w:ind w:left="-142" w:firstLine="142"/>
        <w:jc w:val="center"/>
        <w:rPr>
          <w:rFonts w:ascii="Times New Roman" w:hAnsi="Times New Roman"/>
          <w:sz w:val="28"/>
          <w:szCs w:val="28"/>
        </w:rPr>
      </w:pPr>
    </w:p>
    <w:p w:rsidR="00734B19" w:rsidRPr="00734B19" w:rsidRDefault="00734B19" w:rsidP="00734B1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yellow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EC42B1" w:rsidRDefault="00EC42B1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734B19" w:rsidRDefault="00734B19" w:rsidP="00734B19">
      <w:pPr>
        <w:rPr>
          <w:rFonts w:ascii="Times New Roman" w:hAnsi="Times New Roman"/>
          <w:sz w:val="28"/>
          <w:szCs w:val="28"/>
          <w:lang w:eastAsia="ar-SA"/>
        </w:rPr>
      </w:pPr>
    </w:p>
    <w:p w:rsidR="006E56BC" w:rsidRPr="00734B19" w:rsidRDefault="006E56BC" w:rsidP="004661F3">
      <w:pPr>
        <w:rPr>
          <w:rFonts w:ascii="Times New Roman" w:hAnsi="Times New Roman"/>
          <w:bCs/>
          <w:iCs/>
          <w:sz w:val="28"/>
          <w:szCs w:val="28"/>
        </w:rPr>
      </w:pPr>
    </w:p>
    <w:sectPr w:rsidR="006E56BC" w:rsidRPr="00734B19" w:rsidSect="003333A9">
      <w:pgSz w:w="11906" w:h="16838"/>
      <w:pgMar w:top="1134" w:right="567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166" w:rsidRDefault="00786166" w:rsidP="002F1EE1">
      <w:r>
        <w:separator/>
      </w:r>
    </w:p>
  </w:endnote>
  <w:endnote w:type="continuationSeparator" w:id="0">
    <w:p w:rsidR="00786166" w:rsidRDefault="00786166" w:rsidP="002F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 PL SungtiL G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166" w:rsidRDefault="00786166" w:rsidP="002F1EE1">
      <w:r>
        <w:separator/>
      </w:r>
    </w:p>
  </w:footnote>
  <w:footnote w:type="continuationSeparator" w:id="0">
    <w:p w:rsidR="00786166" w:rsidRDefault="00786166" w:rsidP="002F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00B83C"/>
    <w:lvl w:ilvl="0">
      <w:numFmt w:val="bullet"/>
      <w:lvlText w:val="*"/>
      <w:lvlJc w:val="left"/>
    </w:lvl>
  </w:abstractNum>
  <w:abstractNum w:abstractNumId="1">
    <w:nsid w:val="00C839C0"/>
    <w:multiLevelType w:val="singleLevel"/>
    <w:tmpl w:val="8166AFBA"/>
    <w:lvl w:ilvl="0">
      <w:start w:val="10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">
    <w:nsid w:val="10E603DA"/>
    <w:multiLevelType w:val="hybridMultilevel"/>
    <w:tmpl w:val="3FDA157E"/>
    <w:lvl w:ilvl="0" w:tplc="EA86AAE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cs="Times New Roman" w:hint="default"/>
      </w:rPr>
    </w:lvl>
    <w:lvl w:ilvl="1" w:tplc="F67A2A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C207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682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DCB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DE1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E41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D20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4E5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89957CC"/>
    <w:multiLevelType w:val="hybridMultilevel"/>
    <w:tmpl w:val="EDC681FA"/>
    <w:lvl w:ilvl="0" w:tplc="77020B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9E1BDC"/>
    <w:multiLevelType w:val="hybridMultilevel"/>
    <w:tmpl w:val="C6FEB332"/>
    <w:lvl w:ilvl="0" w:tplc="265CDE8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E3D42D8"/>
    <w:multiLevelType w:val="hybridMultilevel"/>
    <w:tmpl w:val="FB00E0BA"/>
    <w:lvl w:ilvl="0" w:tplc="20527054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61098"/>
    <w:multiLevelType w:val="hybridMultilevel"/>
    <w:tmpl w:val="EFA41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A160A1"/>
    <w:multiLevelType w:val="hybridMultilevel"/>
    <w:tmpl w:val="96CEFADA"/>
    <w:lvl w:ilvl="0" w:tplc="96FCB7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7830098"/>
    <w:multiLevelType w:val="hybridMultilevel"/>
    <w:tmpl w:val="E2EE53AE"/>
    <w:lvl w:ilvl="0" w:tplc="C1B4A3A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9">
    <w:nsid w:val="5937637A"/>
    <w:multiLevelType w:val="hybridMultilevel"/>
    <w:tmpl w:val="3FFAE82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>
    <w:nsid w:val="5D9976D4"/>
    <w:multiLevelType w:val="hybridMultilevel"/>
    <w:tmpl w:val="604A8A2A"/>
    <w:lvl w:ilvl="0" w:tplc="3AEAB5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C8531E"/>
    <w:multiLevelType w:val="hybridMultilevel"/>
    <w:tmpl w:val="DA2AFD88"/>
    <w:lvl w:ilvl="0" w:tplc="414A375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D70F81"/>
    <w:multiLevelType w:val="hybridMultilevel"/>
    <w:tmpl w:val="A0BCEB90"/>
    <w:lvl w:ilvl="0" w:tplc="143A6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D207D6"/>
    <w:multiLevelType w:val="singleLevel"/>
    <w:tmpl w:val="A9909992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hint="default"/>
        </w:rPr>
      </w:lvl>
    </w:lvlOverride>
  </w:num>
  <w:num w:numId="6">
    <w:abstractNumId w:val="1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0A56CB"/>
    <w:rsid w:val="00017B55"/>
    <w:rsid w:val="000225DF"/>
    <w:rsid w:val="00022CE2"/>
    <w:rsid w:val="000248BD"/>
    <w:rsid w:val="0003086F"/>
    <w:rsid w:val="000322FE"/>
    <w:rsid w:val="0003236D"/>
    <w:rsid w:val="000421B0"/>
    <w:rsid w:val="000573B1"/>
    <w:rsid w:val="00067B00"/>
    <w:rsid w:val="0007524C"/>
    <w:rsid w:val="00081563"/>
    <w:rsid w:val="000931D3"/>
    <w:rsid w:val="000A56CB"/>
    <w:rsid w:val="000A6131"/>
    <w:rsid w:val="000B5955"/>
    <w:rsid w:val="000B7E9B"/>
    <w:rsid w:val="000C3167"/>
    <w:rsid w:val="000C36DB"/>
    <w:rsid w:val="000C6D94"/>
    <w:rsid w:val="000D333E"/>
    <w:rsid w:val="000D72D7"/>
    <w:rsid w:val="000D7EA3"/>
    <w:rsid w:val="000E2787"/>
    <w:rsid w:val="000F46F8"/>
    <w:rsid w:val="001005B3"/>
    <w:rsid w:val="00113DAE"/>
    <w:rsid w:val="00116E14"/>
    <w:rsid w:val="00126094"/>
    <w:rsid w:val="00136289"/>
    <w:rsid w:val="001376EF"/>
    <w:rsid w:val="00137D9C"/>
    <w:rsid w:val="00143A1A"/>
    <w:rsid w:val="001505A3"/>
    <w:rsid w:val="00157032"/>
    <w:rsid w:val="0017326E"/>
    <w:rsid w:val="0017575A"/>
    <w:rsid w:val="00195AEE"/>
    <w:rsid w:val="00197AA3"/>
    <w:rsid w:val="001A372B"/>
    <w:rsid w:val="001C137B"/>
    <w:rsid w:val="001D461C"/>
    <w:rsid w:val="001E1132"/>
    <w:rsid w:val="001E2BC3"/>
    <w:rsid w:val="001E7419"/>
    <w:rsid w:val="002007EE"/>
    <w:rsid w:val="00201248"/>
    <w:rsid w:val="00204EDB"/>
    <w:rsid w:val="00216C44"/>
    <w:rsid w:val="00230CE3"/>
    <w:rsid w:val="00232CFA"/>
    <w:rsid w:val="002413B6"/>
    <w:rsid w:val="00246AEB"/>
    <w:rsid w:val="002670E8"/>
    <w:rsid w:val="00267320"/>
    <w:rsid w:val="002915C2"/>
    <w:rsid w:val="0029201B"/>
    <w:rsid w:val="0029475F"/>
    <w:rsid w:val="00295B5E"/>
    <w:rsid w:val="00295D40"/>
    <w:rsid w:val="002A684A"/>
    <w:rsid w:val="002B0192"/>
    <w:rsid w:val="002B72ED"/>
    <w:rsid w:val="002C2E4B"/>
    <w:rsid w:val="002C4C18"/>
    <w:rsid w:val="002D1F02"/>
    <w:rsid w:val="002D3B6C"/>
    <w:rsid w:val="002D5975"/>
    <w:rsid w:val="002E0533"/>
    <w:rsid w:val="002F1EE1"/>
    <w:rsid w:val="002F4846"/>
    <w:rsid w:val="002F77D1"/>
    <w:rsid w:val="002F7D00"/>
    <w:rsid w:val="003068EE"/>
    <w:rsid w:val="0031357E"/>
    <w:rsid w:val="00323C30"/>
    <w:rsid w:val="0032422F"/>
    <w:rsid w:val="003333A9"/>
    <w:rsid w:val="00335C5B"/>
    <w:rsid w:val="003378D7"/>
    <w:rsid w:val="00340AF9"/>
    <w:rsid w:val="00344B28"/>
    <w:rsid w:val="00345F1C"/>
    <w:rsid w:val="00360B46"/>
    <w:rsid w:val="0036168A"/>
    <w:rsid w:val="00365A24"/>
    <w:rsid w:val="00374182"/>
    <w:rsid w:val="00376110"/>
    <w:rsid w:val="0037616B"/>
    <w:rsid w:val="0038096D"/>
    <w:rsid w:val="00382EF4"/>
    <w:rsid w:val="003863EF"/>
    <w:rsid w:val="00386948"/>
    <w:rsid w:val="003A77FF"/>
    <w:rsid w:val="003B2362"/>
    <w:rsid w:val="003B6DAE"/>
    <w:rsid w:val="003C0329"/>
    <w:rsid w:val="003C2855"/>
    <w:rsid w:val="003D61F3"/>
    <w:rsid w:val="003D6BF6"/>
    <w:rsid w:val="003E1675"/>
    <w:rsid w:val="003E361F"/>
    <w:rsid w:val="003F5319"/>
    <w:rsid w:val="0040125E"/>
    <w:rsid w:val="00421FBA"/>
    <w:rsid w:val="00437698"/>
    <w:rsid w:val="00450D30"/>
    <w:rsid w:val="004558A5"/>
    <w:rsid w:val="00460ABE"/>
    <w:rsid w:val="0046508B"/>
    <w:rsid w:val="004661F3"/>
    <w:rsid w:val="00467A1F"/>
    <w:rsid w:val="004735DC"/>
    <w:rsid w:val="00473EB7"/>
    <w:rsid w:val="00481734"/>
    <w:rsid w:val="00487F13"/>
    <w:rsid w:val="0049634A"/>
    <w:rsid w:val="004B3B77"/>
    <w:rsid w:val="004B5CEF"/>
    <w:rsid w:val="004C4B72"/>
    <w:rsid w:val="004C7C56"/>
    <w:rsid w:val="004D027C"/>
    <w:rsid w:val="004D0AFC"/>
    <w:rsid w:val="004D11DF"/>
    <w:rsid w:val="004D3F8E"/>
    <w:rsid w:val="004D742D"/>
    <w:rsid w:val="004F7185"/>
    <w:rsid w:val="0050200C"/>
    <w:rsid w:val="00502DDA"/>
    <w:rsid w:val="00504AA1"/>
    <w:rsid w:val="00506938"/>
    <w:rsid w:val="00512256"/>
    <w:rsid w:val="00512A44"/>
    <w:rsid w:val="005156C7"/>
    <w:rsid w:val="00515B4A"/>
    <w:rsid w:val="00524507"/>
    <w:rsid w:val="00534BDE"/>
    <w:rsid w:val="00547C62"/>
    <w:rsid w:val="00564A87"/>
    <w:rsid w:val="0057344A"/>
    <w:rsid w:val="005814BE"/>
    <w:rsid w:val="00587F0C"/>
    <w:rsid w:val="005A60F4"/>
    <w:rsid w:val="005B0CAE"/>
    <w:rsid w:val="005B0D14"/>
    <w:rsid w:val="005C05EC"/>
    <w:rsid w:val="005C0EA8"/>
    <w:rsid w:val="005C3878"/>
    <w:rsid w:val="005D0F70"/>
    <w:rsid w:val="005D0FBE"/>
    <w:rsid w:val="005E2E83"/>
    <w:rsid w:val="006048C9"/>
    <w:rsid w:val="00606213"/>
    <w:rsid w:val="006070CB"/>
    <w:rsid w:val="006072C1"/>
    <w:rsid w:val="0061548F"/>
    <w:rsid w:val="00626121"/>
    <w:rsid w:val="00633B62"/>
    <w:rsid w:val="0064019A"/>
    <w:rsid w:val="00640969"/>
    <w:rsid w:val="00640A6A"/>
    <w:rsid w:val="0064306D"/>
    <w:rsid w:val="00646C4F"/>
    <w:rsid w:val="00650108"/>
    <w:rsid w:val="00651993"/>
    <w:rsid w:val="00656102"/>
    <w:rsid w:val="00671C4F"/>
    <w:rsid w:val="00672078"/>
    <w:rsid w:val="0067516E"/>
    <w:rsid w:val="006763AC"/>
    <w:rsid w:val="00677ADB"/>
    <w:rsid w:val="006838B4"/>
    <w:rsid w:val="00691881"/>
    <w:rsid w:val="00693853"/>
    <w:rsid w:val="00693D36"/>
    <w:rsid w:val="00694186"/>
    <w:rsid w:val="006B080B"/>
    <w:rsid w:val="006B42A3"/>
    <w:rsid w:val="006C21A4"/>
    <w:rsid w:val="006D2B28"/>
    <w:rsid w:val="006D77E0"/>
    <w:rsid w:val="006E56BC"/>
    <w:rsid w:val="006F50B7"/>
    <w:rsid w:val="007019B6"/>
    <w:rsid w:val="007033A7"/>
    <w:rsid w:val="00705BCF"/>
    <w:rsid w:val="0071365B"/>
    <w:rsid w:val="00717E6C"/>
    <w:rsid w:val="0072799D"/>
    <w:rsid w:val="00734B19"/>
    <w:rsid w:val="00735A09"/>
    <w:rsid w:val="00735F1A"/>
    <w:rsid w:val="00740134"/>
    <w:rsid w:val="007403CD"/>
    <w:rsid w:val="00741FB3"/>
    <w:rsid w:val="007501AC"/>
    <w:rsid w:val="00753361"/>
    <w:rsid w:val="00755C1F"/>
    <w:rsid w:val="007562D6"/>
    <w:rsid w:val="0076384C"/>
    <w:rsid w:val="00763FB5"/>
    <w:rsid w:val="00767549"/>
    <w:rsid w:val="007764D0"/>
    <w:rsid w:val="007828D3"/>
    <w:rsid w:val="00785618"/>
    <w:rsid w:val="00786166"/>
    <w:rsid w:val="007867B5"/>
    <w:rsid w:val="007933E3"/>
    <w:rsid w:val="0079574C"/>
    <w:rsid w:val="00796222"/>
    <w:rsid w:val="00796F32"/>
    <w:rsid w:val="007A2172"/>
    <w:rsid w:val="007A3001"/>
    <w:rsid w:val="007A79DF"/>
    <w:rsid w:val="007B0763"/>
    <w:rsid w:val="007B3967"/>
    <w:rsid w:val="007B492B"/>
    <w:rsid w:val="007B5C54"/>
    <w:rsid w:val="007C0B93"/>
    <w:rsid w:val="007C3D7A"/>
    <w:rsid w:val="007C473C"/>
    <w:rsid w:val="007C71DB"/>
    <w:rsid w:val="007C759F"/>
    <w:rsid w:val="007F73FF"/>
    <w:rsid w:val="00813452"/>
    <w:rsid w:val="0081677A"/>
    <w:rsid w:val="00816D0F"/>
    <w:rsid w:val="0082153F"/>
    <w:rsid w:val="008235E2"/>
    <w:rsid w:val="00837B89"/>
    <w:rsid w:val="0084620B"/>
    <w:rsid w:val="00847CCD"/>
    <w:rsid w:val="00857FFE"/>
    <w:rsid w:val="00863CA9"/>
    <w:rsid w:val="0086723C"/>
    <w:rsid w:val="00870132"/>
    <w:rsid w:val="008818C5"/>
    <w:rsid w:val="00885247"/>
    <w:rsid w:val="00885641"/>
    <w:rsid w:val="00890B17"/>
    <w:rsid w:val="00895F9A"/>
    <w:rsid w:val="008A6576"/>
    <w:rsid w:val="008C0600"/>
    <w:rsid w:val="008C0B6D"/>
    <w:rsid w:val="008C78C5"/>
    <w:rsid w:val="008D460A"/>
    <w:rsid w:val="008D5820"/>
    <w:rsid w:val="008E544F"/>
    <w:rsid w:val="008E6090"/>
    <w:rsid w:val="008E6FA1"/>
    <w:rsid w:val="008E7A2E"/>
    <w:rsid w:val="008F0CEA"/>
    <w:rsid w:val="008F1285"/>
    <w:rsid w:val="00904CA6"/>
    <w:rsid w:val="00916C6F"/>
    <w:rsid w:val="009227E1"/>
    <w:rsid w:val="00924A8E"/>
    <w:rsid w:val="00931249"/>
    <w:rsid w:val="009441BD"/>
    <w:rsid w:val="00944F40"/>
    <w:rsid w:val="009522F4"/>
    <w:rsid w:val="00953F3B"/>
    <w:rsid w:val="00963F3F"/>
    <w:rsid w:val="009819EB"/>
    <w:rsid w:val="009B1249"/>
    <w:rsid w:val="009B15E9"/>
    <w:rsid w:val="009B3752"/>
    <w:rsid w:val="009B4859"/>
    <w:rsid w:val="009C1D7D"/>
    <w:rsid w:val="009C2BB6"/>
    <w:rsid w:val="009C5366"/>
    <w:rsid w:val="009D457F"/>
    <w:rsid w:val="009D5B0F"/>
    <w:rsid w:val="009F0F94"/>
    <w:rsid w:val="009F40C8"/>
    <w:rsid w:val="009F5429"/>
    <w:rsid w:val="00A013A9"/>
    <w:rsid w:val="00A13FE7"/>
    <w:rsid w:val="00A21725"/>
    <w:rsid w:val="00A23F72"/>
    <w:rsid w:val="00A25B24"/>
    <w:rsid w:val="00A270B2"/>
    <w:rsid w:val="00A3421D"/>
    <w:rsid w:val="00A53E73"/>
    <w:rsid w:val="00A66DB3"/>
    <w:rsid w:val="00A73A65"/>
    <w:rsid w:val="00A741B0"/>
    <w:rsid w:val="00A7618D"/>
    <w:rsid w:val="00A8013B"/>
    <w:rsid w:val="00A846F3"/>
    <w:rsid w:val="00A85BF1"/>
    <w:rsid w:val="00A93941"/>
    <w:rsid w:val="00A9704D"/>
    <w:rsid w:val="00AA12A7"/>
    <w:rsid w:val="00AA53FA"/>
    <w:rsid w:val="00AB0F45"/>
    <w:rsid w:val="00AB1E81"/>
    <w:rsid w:val="00AB668F"/>
    <w:rsid w:val="00AB7E55"/>
    <w:rsid w:val="00AC157A"/>
    <w:rsid w:val="00AC35D1"/>
    <w:rsid w:val="00AC3CB2"/>
    <w:rsid w:val="00AC5D04"/>
    <w:rsid w:val="00AC682A"/>
    <w:rsid w:val="00AD13D3"/>
    <w:rsid w:val="00AD5BA1"/>
    <w:rsid w:val="00AD666B"/>
    <w:rsid w:val="00AE2B3E"/>
    <w:rsid w:val="00AF0C6E"/>
    <w:rsid w:val="00B00FA1"/>
    <w:rsid w:val="00B14553"/>
    <w:rsid w:val="00B21EDD"/>
    <w:rsid w:val="00B31446"/>
    <w:rsid w:val="00B33DA9"/>
    <w:rsid w:val="00B3579A"/>
    <w:rsid w:val="00B400E3"/>
    <w:rsid w:val="00B45691"/>
    <w:rsid w:val="00B604BF"/>
    <w:rsid w:val="00B67275"/>
    <w:rsid w:val="00B7281C"/>
    <w:rsid w:val="00B73958"/>
    <w:rsid w:val="00B837D0"/>
    <w:rsid w:val="00B86F41"/>
    <w:rsid w:val="00BA1DB3"/>
    <w:rsid w:val="00BA327C"/>
    <w:rsid w:val="00BA6905"/>
    <w:rsid w:val="00BC19EA"/>
    <w:rsid w:val="00BC4378"/>
    <w:rsid w:val="00BC5522"/>
    <w:rsid w:val="00BE08EA"/>
    <w:rsid w:val="00BF5765"/>
    <w:rsid w:val="00C01A23"/>
    <w:rsid w:val="00C05FFC"/>
    <w:rsid w:val="00C11FD9"/>
    <w:rsid w:val="00C12379"/>
    <w:rsid w:val="00C27B2A"/>
    <w:rsid w:val="00C311AC"/>
    <w:rsid w:val="00C3651C"/>
    <w:rsid w:val="00C41025"/>
    <w:rsid w:val="00C43BBE"/>
    <w:rsid w:val="00C47BDA"/>
    <w:rsid w:val="00C5335E"/>
    <w:rsid w:val="00C545A9"/>
    <w:rsid w:val="00C575AC"/>
    <w:rsid w:val="00C6122C"/>
    <w:rsid w:val="00C628A9"/>
    <w:rsid w:val="00C73CBC"/>
    <w:rsid w:val="00C74AAA"/>
    <w:rsid w:val="00C80DC0"/>
    <w:rsid w:val="00C81313"/>
    <w:rsid w:val="00C92619"/>
    <w:rsid w:val="00C9467D"/>
    <w:rsid w:val="00CA3A83"/>
    <w:rsid w:val="00CA6047"/>
    <w:rsid w:val="00CB1E1A"/>
    <w:rsid w:val="00CC3467"/>
    <w:rsid w:val="00CC3501"/>
    <w:rsid w:val="00CC4B3A"/>
    <w:rsid w:val="00CD4AF0"/>
    <w:rsid w:val="00CD64EF"/>
    <w:rsid w:val="00CE007C"/>
    <w:rsid w:val="00CE48DD"/>
    <w:rsid w:val="00CF2B1F"/>
    <w:rsid w:val="00CF5E76"/>
    <w:rsid w:val="00CF6C28"/>
    <w:rsid w:val="00CF7254"/>
    <w:rsid w:val="00D00EB7"/>
    <w:rsid w:val="00D011EA"/>
    <w:rsid w:val="00D013E4"/>
    <w:rsid w:val="00D023B4"/>
    <w:rsid w:val="00D057E6"/>
    <w:rsid w:val="00D05CB1"/>
    <w:rsid w:val="00D07EA6"/>
    <w:rsid w:val="00D20753"/>
    <w:rsid w:val="00D21295"/>
    <w:rsid w:val="00D26E25"/>
    <w:rsid w:val="00D2721B"/>
    <w:rsid w:val="00D3107B"/>
    <w:rsid w:val="00D33920"/>
    <w:rsid w:val="00D34B0C"/>
    <w:rsid w:val="00D40909"/>
    <w:rsid w:val="00D40A82"/>
    <w:rsid w:val="00D44F07"/>
    <w:rsid w:val="00D470F9"/>
    <w:rsid w:val="00D5280F"/>
    <w:rsid w:val="00D550E5"/>
    <w:rsid w:val="00D562C5"/>
    <w:rsid w:val="00D57E9B"/>
    <w:rsid w:val="00D65737"/>
    <w:rsid w:val="00D65CED"/>
    <w:rsid w:val="00D74AB9"/>
    <w:rsid w:val="00D81D5C"/>
    <w:rsid w:val="00D862E5"/>
    <w:rsid w:val="00D942D3"/>
    <w:rsid w:val="00DA3ECC"/>
    <w:rsid w:val="00DA44CC"/>
    <w:rsid w:val="00DB3C29"/>
    <w:rsid w:val="00DB5ABC"/>
    <w:rsid w:val="00DC2358"/>
    <w:rsid w:val="00DC64B9"/>
    <w:rsid w:val="00DD346C"/>
    <w:rsid w:val="00DD3D6D"/>
    <w:rsid w:val="00DE26D0"/>
    <w:rsid w:val="00DE3BAC"/>
    <w:rsid w:val="00DE5FCD"/>
    <w:rsid w:val="00E03C15"/>
    <w:rsid w:val="00E03CD4"/>
    <w:rsid w:val="00E11F39"/>
    <w:rsid w:val="00E142E9"/>
    <w:rsid w:val="00E249F1"/>
    <w:rsid w:val="00E250E8"/>
    <w:rsid w:val="00E25339"/>
    <w:rsid w:val="00E26563"/>
    <w:rsid w:val="00E31524"/>
    <w:rsid w:val="00E36514"/>
    <w:rsid w:val="00E466AF"/>
    <w:rsid w:val="00E5113E"/>
    <w:rsid w:val="00E611DE"/>
    <w:rsid w:val="00E67520"/>
    <w:rsid w:val="00E740F3"/>
    <w:rsid w:val="00E745F3"/>
    <w:rsid w:val="00E76BA4"/>
    <w:rsid w:val="00E77870"/>
    <w:rsid w:val="00E97D89"/>
    <w:rsid w:val="00EC26B3"/>
    <w:rsid w:val="00EC42B1"/>
    <w:rsid w:val="00EC52E7"/>
    <w:rsid w:val="00ED1E9A"/>
    <w:rsid w:val="00ED4E0C"/>
    <w:rsid w:val="00EE1E9C"/>
    <w:rsid w:val="00EE4365"/>
    <w:rsid w:val="00EE724E"/>
    <w:rsid w:val="00F03DC2"/>
    <w:rsid w:val="00F04E30"/>
    <w:rsid w:val="00F0506E"/>
    <w:rsid w:val="00F11058"/>
    <w:rsid w:val="00F12758"/>
    <w:rsid w:val="00F233B3"/>
    <w:rsid w:val="00F26E86"/>
    <w:rsid w:val="00F30835"/>
    <w:rsid w:val="00F51AE6"/>
    <w:rsid w:val="00F53AED"/>
    <w:rsid w:val="00F72A68"/>
    <w:rsid w:val="00F753B8"/>
    <w:rsid w:val="00F8188F"/>
    <w:rsid w:val="00F871DE"/>
    <w:rsid w:val="00FA27FD"/>
    <w:rsid w:val="00FA7774"/>
    <w:rsid w:val="00FB17DD"/>
    <w:rsid w:val="00FB1BF2"/>
    <w:rsid w:val="00FB7A35"/>
    <w:rsid w:val="00FC158B"/>
    <w:rsid w:val="00FC5128"/>
    <w:rsid w:val="00FC610A"/>
    <w:rsid w:val="00FD4363"/>
    <w:rsid w:val="00FD6A28"/>
    <w:rsid w:val="00FE3AA9"/>
    <w:rsid w:val="00FE797B"/>
    <w:rsid w:val="00FF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liases w:val="!Обычный текст документа"/>
    <w:qFormat/>
    <w:rsid w:val="0079574C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57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57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57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574C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79574C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79574C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9574C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locked/>
    <w:rsid w:val="00022CE2"/>
    <w:pPr>
      <w:keepNext/>
      <w:ind w:firstLine="708"/>
      <w:jc w:val="right"/>
      <w:outlineLvl w:val="7"/>
    </w:pPr>
    <w:rPr>
      <w:rFonts w:ascii="Times New Roman" w:eastAsia="Times New Roman" w:hAnsi="Times New Roman"/>
      <w:sz w:val="28"/>
    </w:rPr>
  </w:style>
  <w:style w:type="paragraph" w:styleId="9">
    <w:name w:val="heading 9"/>
    <w:basedOn w:val="a"/>
    <w:next w:val="a"/>
    <w:link w:val="90"/>
    <w:uiPriority w:val="99"/>
    <w:qFormat/>
    <w:rsid w:val="0079574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E142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79574C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79574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locked/>
    <w:rsid w:val="00646C4F"/>
    <w:rPr>
      <w:rFonts w:ascii="Arial" w:hAnsi="Arial" w:cs="Times New Roman"/>
      <w:b/>
      <w:sz w:val="28"/>
    </w:rPr>
  </w:style>
  <w:style w:type="character" w:customStyle="1" w:styleId="50">
    <w:name w:val="Заголовок 5 Знак"/>
    <w:basedOn w:val="a0"/>
    <w:link w:val="5"/>
    <w:locked/>
    <w:rsid w:val="0079574C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79574C"/>
    <w:rPr>
      <w:rFonts w:ascii="Arial" w:hAnsi="Arial" w:cs="Times New Roman"/>
      <w:b/>
      <w:sz w:val="24"/>
      <w:szCs w:val="24"/>
    </w:rPr>
  </w:style>
  <w:style w:type="character" w:customStyle="1" w:styleId="70">
    <w:name w:val="Заголовок 7 Знак"/>
    <w:basedOn w:val="a0"/>
    <w:link w:val="7"/>
    <w:locked/>
    <w:rsid w:val="0079574C"/>
    <w:rPr>
      <w:rFonts w:ascii="Arial" w:hAnsi="Arial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79574C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rsid w:val="000A56CB"/>
    <w:pPr>
      <w:ind w:right="539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E142E9"/>
    <w:rPr>
      <w:rFonts w:ascii="Arial" w:hAnsi="Arial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741B0"/>
    <w:pPr>
      <w:spacing w:line="217" w:lineRule="exact"/>
      <w:ind w:firstLine="562"/>
    </w:pPr>
    <w:rPr>
      <w:sz w:val="24"/>
    </w:rPr>
  </w:style>
  <w:style w:type="paragraph" w:customStyle="1" w:styleId="Style8">
    <w:name w:val="Style8"/>
    <w:basedOn w:val="a"/>
    <w:uiPriority w:val="99"/>
    <w:rsid w:val="00A741B0"/>
    <w:pPr>
      <w:spacing w:line="218" w:lineRule="exact"/>
      <w:ind w:firstLine="557"/>
    </w:pPr>
    <w:rPr>
      <w:sz w:val="24"/>
    </w:rPr>
  </w:style>
  <w:style w:type="paragraph" w:customStyle="1" w:styleId="Style9">
    <w:name w:val="Style9"/>
    <w:basedOn w:val="a"/>
    <w:uiPriority w:val="99"/>
    <w:rsid w:val="00A741B0"/>
    <w:pPr>
      <w:jc w:val="left"/>
    </w:pPr>
    <w:rPr>
      <w:sz w:val="24"/>
    </w:rPr>
  </w:style>
  <w:style w:type="character" w:customStyle="1" w:styleId="FontStyle12">
    <w:name w:val="Font Style12"/>
    <w:uiPriority w:val="99"/>
    <w:rsid w:val="00A741B0"/>
    <w:rPr>
      <w:rFonts w:ascii="Arial" w:hAnsi="Arial"/>
      <w:sz w:val="18"/>
    </w:rPr>
  </w:style>
  <w:style w:type="paragraph" w:customStyle="1" w:styleId="31">
    <w:name w:val="Основной текст 31"/>
    <w:basedOn w:val="a"/>
    <w:uiPriority w:val="99"/>
    <w:rsid w:val="00F8188F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5D0FB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D0FB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styleId="a5">
    <w:name w:val="Normal (Web)"/>
    <w:basedOn w:val="a"/>
    <w:uiPriority w:val="99"/>
    <w:rsid w:val="005D0FBE"/>
    <w:pPr>
      <w:suppressAutoHyphens/>
      <w:spacing w:before="280" w:after="280"/>
      <w:jc w:val="left"/>
    </w:pPr>
    <w:rPr>
      <w:sz w:val="24"/>
      <w:lang w:eastAsia="ar-SA"/>
    </w:rPr>
  </w:style>
  <w:style w:type="table" w:styleId="a6">
    <w:name w:val="Table Grid"/>
    <w:basedOn w:val="a1"/>
    <w:rsid w:val="00E03C1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">
    <w:name w:val="HTML Variable"/>
    <w:aliases w:val="!Ссылки в документе"/>
    <w:basedOn w:val="a0"/>
    <w:uiPriority w:val="99"/>
    <w:rsid w:val="0079574C"/>
    <w:rPr>
      <w:rFonts w:ascii="Arial" w:hAnsi="Arial" w:cs="Times New Roman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rsid w:val="0079574C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uiPriority w:val="99"/>
    <w:locked/>
    <w:rsid w:val="00646C4F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7957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79574C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79574C"/>
    <w:pPr>
      <w:spacing w:before="120" w:after="120"/>
      <w:jc w:val="right"/>
    </w:pPr>
    <w:rPr>
      <w:rFonts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79574C"/>
    <w:rPr>
      <w:rFonts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79574C"/>
    <w:pPr>
      <w:jc w:val="center"/>
    </w:pPr>
    <w:rPr>
      <w:rFonts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uiPriority w:val="99"/>
    <w:rsid w:val="0079574C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uiPriority w:val="99"/>
    <w:locked/>
    <w:rsid w:val="0079574C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1">
    <w:name w:val="2Название"/>
    <w:basedOn w:val="a"/>
    <w:link w:val="22"/>
    <w:uiPriority w:val="99"/>
    <w:rsid w:val="0079574C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uiPriority w:val="99"/>
    <w:locked/>
    <w:rsid w:val="0079574C"/>
    <w:rPr>
      <w:rFonts w:ascii="Arial" w:hAnsi="Arial" w:cs="Arial"/>
      <w:b/>
      <w:sz w:val="28"/>
      <w:szCs w:val="28"/>
      <w:lang w:eastAsia="ar-SA" w:bidi="ar-SA"/>
    </w:rPr>
  </w:style>
  <w:style w:type="paragraph" w:customStyle="1" w:styleId="32">
    <w:name w:val="3Приложение"/>
    <w:basedOn w:val="a"/>
    <w:link w:val="33"/>
    <w:uiPriority w:val="99"/>
    <w:rsid w:val="0079574C"/>
    <w:pPr>
      <w:ind w:left="5103" w:firstLine="0"/>
    </w:pPr>
    <w:rPr>
      <w:szCs w:val="28"/>
    </w:rPr>
  </w:style>
  <w:style w:type="character" w:customStyle="1" w:styleId="33">
    <w:name w:val="3Приложение Знак"/>
    <w:basedOn w:val="a0"/>
    <w:link w:val="32"/>
    <w:uiPriority w:val="99"/>
    <w:locked/>
    <w:rsid w:val="0079574C"/>
    <w:rPr>
      <w:rFonts w:ascii="Arial" w:hAnsi="Arial" w:cs="Times New Roman"/>
      <w:sz w:val="28"/>
      <w:szCs w:val="28"/>
    </w:rPr>
  </w:style>
  <w:style w:type="table" w:customStyle="1" w:styleId="41">
    <w:name w:val="4Таблица"/>
    <w:uiPriority w:val="99"/>
    <w:rsid w:val="0079574C"/>
    <w:rPr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a">
    <w:name w:val="Title"/>
    <w:basedOn w:val="a"/>
    <w:link w:val="ab"/>
    <w:qFormat/>
    <w:rsid w:val="0079574C"/>
    <w:pPr>
      <w:jc w:val="center"/>
    </w:pPr>
    <w:rPr>
      <w:b/>
    </w:rPr>
  </w:style>
  <w:style w:type="character" w:customStyle="1" w:styleId="ab">
    <w:name w:val="Название Знак"/>
    <w:basedOn w:val="a0"/>
    <w:link w:val="aa"/>
    <w:locked/>
    <w:rsid w:val="0079574C"/>
    <w:rPr>
      <w:rFonts w:ascii="Arial" w:hAnsi="Arial" w:cs="Times New Roman"/>
      <w:b/>
      <w:sz w:val="24"/>
      <w:szCs w:val="24"/>
    </w:rPr>
  </w:style>
  <w:style w:type="paragraph" w:customStyle="1" w:styleId="4-">
    <w:name w:val="4Таблица-Т"/>
    <w:basedOn w:val="32"/>
    <w:uiPriority w:val="99"/>
    <w:rsid w:val="0079574C"/>
    <w:pPr>
      <w:ind w:left="0"/>
    </w:pPr>
    <w:rPr>
      <w:sz w:val="22"/>
    </w:rPr>
  </w:style>
  <w:style w:type="paragraph" w:styleId="ac">
    <w:name w:val="caption"/>
    <w:basedOn w:val="a"/>
    <w:next w:val="a"/>
    <w:qFormat/>
    <w:rsid w:val="0079574C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uiPriority w:val="99"/>
    <w:rsid w:val="0079574C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customStyle="1" w:styleId="51">
    <w:name w:val="5Редакция"/>
    <w:basedOn w:val="21"/>
    <w:uiPriority w:val="99"/>
    <w:rsid w:val="003F5319"/>
    <w:rPr>
      <w:b w:val="0"/>
      <w:i/>
    </w:rPr>
  </w:style>
  <w:style w:type="table" w:customStyle="1" w:styleId="13">
    <w:name w:val="Сетка таблицы1"/>
    <w:uiPriority w:val="99"/>
    <w:rsid w:val="002F1EE1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2F1EE1"/>
    <w:rPr>
      <w:rFonts w:ascii="Arial" w:hAnsi="Arial" w:cs="Times New Roman"/>
      <w:sz w:val="24"/>
    </w:rPr>
  </w:style>
  <w:style w:type="paragraph" w:styleId="af">
    <w:name w:val="footer"/>
    <w:basedOn w:val="a"/>
    <w:link w:val="af0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F1EE1"/>
    <w:rPr>
      <w:rFonts w:ascii="Arial" w:hAnsi="Arial" w:cs="Times New Roman"/>
      <w:sz w:val="24"/>
    </w:rPr>
  </w:style>
  <w:style w:type="table" w:customStyle="1" w:styleId="23">
    <w:name w:val="Сетка таблицы2"/>
    <w:uiPriority w:val="99"/>
    <w:rsid w:val="003E1675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9B1249"/>
  </w:style>
  <w:style w:type="paragraph" w:customStyle="1" w:styleId="af2">
    <w:name w:val="Прижатый влево"/>
    <w:basedOn w:val="a"/>
    <w:next w:val="a"/>
    <w:uiPriority w:val="99"/>
    <w:rsid w:val="009B1249"/>
  </w:style>
  <w:style w:type="paragraph" w:customStyle="1" w:styleId="af3">
    <w:name w:val="Таблицы (моноширинный)"/>
    <w:basedOn w:val="a"/>
    <w:next w:val="a"/>
    <w:uiPriority w:val="99"/>
    <w:rsid w:val="00D5280F"/>
    <w:pPr>
      <w:autoSpaceDE w:val="0"/>
      <w:autoSpaceDN w:val="0"/>
      <w:adjustRightInd w:val="0"/>
      <w:ind w:firstLine="0"/>
    </w:pPr>
    <w:rPr>
      <w:rFonts w:ascii="Courier New" w:hAnsi="Courier New" w:cs="Courier New"/>
      <w:sz w:val="20"/>
      <w:szCs w:val="20"/>
    </w:rPr>
  </w:style>
  <w:style w:type="paragraph" w:styleId="af4">
    <w:name w:val="List Paragraph"/>
    <w:basedOn w:val="a"/>
    <w:uiPriority w:val="34"/>
    <w:qFormat/>
    <w:rsid w:val="006D2B28"/>
    <w:pPr>
      <w:ind w:left="720"/>
      <w:contextualSpacing/>
    </w:pPr>
  </w:style>
  <w:style w:type="character" w:styleId="af5">
    <w:name w:val="Strong"/>
    <w:qFormat/>
    <w:locked/>
    <w:rsid w:val="00345F1C"/>
    <w:rPr>
      <w:b/>
      <w:bCs/>
    </w:rPr>
  </w:style>
  <w:style w:type="paragraph" w:customStyle="1" w:styleId="Default">
    <w:name w:val="Default"/>
    <w:rsid w:val="00734B1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022CE2"/>
    <w:rPr>
      <w:rFonts w:eastAsia="Times New Roman"/>
      <w:sz w:val="28"/>
      <w:szCs w:val="24"/>
    </w:rPr>
  </w:style>
  <w:style w:type="paragraph" w:customStyle="1" w:styleId="ConsNonformat">
    <w:name w:val="ConsNonformat"/>
    <w:rsid w:val="00022CE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22CE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locked/>
    <w:rsid w:val="00022CE2"/>
    <w:pPr>
      <w:ind w:firstLine="708"/>
    </w:pPr>
    <w:rPr>
      <w:rFonts w:ascii="Times New Roman" w:eastAsia="Times New Roman" w:hAnsi="Times New Roman"/>
      <w:sz w:val="28"/>
    </w:rPr>
  </w:style>
  <w:style w:type="character" w:customStyle="1" w:styleId="af7">
    <w:name w:val="Основной текст с отступом Знак"/>
    <w:basedOn w:val="a0"/>
    <w:link w:val="af6"/>
    <w:rsid w:val="00022CE2"/>
    <w:rPr>
      <w:rFonts w:eastAsia="Times New Roman"/>
      <w:sz w:val="28"/>
      <w:szCs w:val="24"/>
    </w:rPr>
  </w:style>
  <w:style w:type="paragraph" w:styleId="24">
    <w:name w:val="Body Text 2"/>
    <w:basedOn w:val="a"/>
    <w:link w:val="25"/>
    <w:locked/>
    <w:rsid w:val="00022CE2"/>
    <w:pPr>
      <w:ind w:firstLine="0"/>
      <w:jc w:val="left"/>
    </w:pPr>
    <w:rPr>
      <w:rFonts w:ascii="Times New Roman" w:eastAsia="Times New Roman" w:hAnsi="Times New Roman"/>
      <w:sz w:val="28"/>
    </w:rPr>
  </w:style>
  <w:style w:type="character" w:customStyle="1" w:styleId="25">
    <w:name w:val="Основной текст 2 Знак"/>
    <w:basedOn w:val="a0"/>
    <w:link w:val="24"/>
    <w:rsid w:val="00022CE2"/>
    <w:rPr>
      <w:rFonts w:eastAsia="Times New Roman"/>
      <w:sz w:val="28"/>
      <w:szCs w:val="24"/>
    </w:rPr>
  </w:style>
  <w:style w:type="paragraph" w:styleId="af8">
    <w:name w:val="Balloon Text"/>
    <w:basedOn w:val="a"/>
    <w:link w:val="af9"/>
    <w:semiHidden/>
    <w:locked/>
    <w:rsid w:val="00022CE2"/>
    <w:pPr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022CE2"/>
    <w:rPr>
      <w:rFonts w:ascii="Tahoma" w:eastAsia="Times New Roman" w:hAnsi="Tahoma" w:cs="Tahoma"/>
      <w:sz w:val="16"/>
      <w:szCs w:val="16"/>
    </w:rPr>
  </w:style>
  <w:style w:type="paragraph" w:customStyle="1" w:styleId="afa">
    <w:name w:val="Знак"/>
    <w:basedOn w:val="a"/>
    <w:rsid w:val="00022CE2"/>
    <w:pPr>
      <w:spacing w:after="160" w:line="240" w:lineRule="exact"/>
      <w:ind w:firstLine="0"/>
      <w:jc w:val="left"/>
    </w:pPr>
    <w:rPr>
      <w:rFonts w:ascii="Verdana" w:eastAsia="Times New Roman" w:hAnsi="Verdana"/>
      <w:sz w:val="24"/>
      <w:lang w:val="en-US" w:eastAsia="en-US"/>
    </w:rPr>
  </w:style>
  <w:style w:type="character" w:customStyle="1" w:styleId="FontStyle21">
    <w:name w:val="Font Style21"/>
    <w:rsid w:val="00022CE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022CE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23"/>
    </w:pPr>
    <w:rPr>
      <w:rFonts w:ascii="Times New Roman" w:eastAsia="Times New Roman" w:hAnsi="Times New Roman"/>
      <w:sz w:val="24"/>
    </w:rPr>
  </w:style>
  <w:style w:type="paragraph" w:customStyle="1" w:styleId="Style6">
    <w:name w:val="Style6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40"/>
    </w:pPr>
    <w:rPr>
      <w:rFonts w:ascii="Times New Roman" w:eastAsia="Times New Roman" w:hAnsi="Times New Roman"/>
      <w:sz w:val="24"/>
    </w:rPr>
  </w:style>
  <w:style w:type="character" w:customStyle="1" w:styleId="FontStyle13">
    <w:name w:val="Font Style13"/>
    <w:rsid w:val="00022CE2"/>
    <w:rPr>
      <w:rFonts w:ascii="Times New Roman" w:hAnsi="Times New Roman" w:cs="Times New Roman"/>
      <w:sz w:val="26"/>
      <w:szCs w:val="26"/>
    </w:rPr>
  </w:style>
  <w:style w:type="character" w:customStyle="1" w:styleId="FootnoteSymbol">
    <w:name w:val="Footnote_Symbol"/>
    <w:rsid w:val="00022CE2"/>
    <w:rPr>
      <w:vertAlign w:val="superscript"/>
    </w:rPr>
  </w:style>
  <w:style w:type="paragraph" w:customStyle="1" w:styleId="s1">
    <w:name w:val="s_1"/>
    <w:basedOn w:val="a"/>
    <w:rsid w:val="00022CE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</w:rPr>
  </w:style>
  <w:style w:type="character" w:customStyle="1" w:styleId="s10">
    <w:name w:val="s_10"/>
    <w:basedOn w:val="a0"/>
    <w:rsid w:val="00022C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diagramColors" Target="diagrams/colors1.xml"/><Relationship Id="rId26" Type="http://schemas.openxmlformats.org/officeDocument/2006/relationships/diagramData" Target="diagrams/data3.xml"/><Relationship Id="rId39" Type="http://schemas.openxmlformats.org/officeDocument/2006/relationships/hyperlink" Target="consultantplus://offline/ref=B42F02CB0A7C56274757A77AD630B224BC21A7F01B9F64FC5D000A06F95D5A958FBB0F0E4FCDD74B9B895B2974BBAE9CB45A5BC4474672EFmFW6J" TargetMode="External"/><Relationship Id="rId3" Type="http://schemas.microsoft.com/office/2007/relationships/stylesWithEffects" Target="stylesWithEffects.xml"/><Relationship Id="rId21" Type="http://schemas.openxmlformats.org/officeDocument/2006/relationships/diagramLayout" Target="diagrams/layout2.xml"/><Relationship Id="rId34" Type="http://schemas.openxmlformats.org/officeDocument/2006/relationships/diagramColors" Target="diagrams/colors4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QuickStyle" Target="diagrams/quickStyle1.xml"/><Relationship Id="rId25" Type="http://schemas.openxmlformats.org/officeDocument/2006/relationships/chart" Target="charts/chart7.xml"/><Relationship Id="rId33" Type="http://schemas.openxmlformats.org/officeDocument/2006/relationships/diagramQuickStyle" Target="diagrams/quickStyle4.xml"/><Relationship Id="rId38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1.xml"/><Relationship Id="rId20" Type="http://schemas.openxmlformats.org/officeDocument/2006/relationships/diagramData" Target="diagrams/data2.xml"/><Relationship Id="rId29" Type="http://schemas.openxmlformats.org/officeDocument/2006/relationships/diagramColors" Target="diagrams/colors3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microsoft.com/office/2007/relationships/diagramDrawing" Target="diagrams/drawing2.xml"/><Relationship Id="rId32" Type="http://schemas.openxmlformats.org/officeDocument/2006/relationships/diagramLayout" Target="diagrams/layout4.xml"/><Relationship Id="rId37" Type="http://schemas.openxmlformats.org/officeDocument/2006/relationships/chart" Target="charts/chart9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diagramColors" Target="diagrams/colors2.xml"/><Relationship Id="rId28" Type="http://schemas.openxmlformats.org/officeDocument/2006/relationships/diagramQuickStyle" Target="diagrams/quickStyle3.xml"/><Relationship Id="rId36" Type="http://schemas.openxmlformats.org/officeDocument/2006/relationships/chart" Target="charts/chart8.xml"/><Relationship Id="rId10" Type="http://schemas.openxmlformats.org/officeDocument/2006/relationships/chart" Target="charts/chart2.xml"/><Relationship Id="rId19" Type="http://schemas.microsoft.com/office/2007/relationships/diagramDrawing" Target="diagrams/drawing1.xml"/><Relationship Id="rId31" Type="http://schemas.openxmlformats.org/officeDocument/2006/relationships/diagramData" Target="diagrams/data4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QuickStyle" Target="diagrams/quickStyle2.xml"/><Relationship Id="rId27" Type="http://schemas.openxmlformats.org/officeDocument/2006/relationships/diagramLayout" Target="diagrams/layout3.xml"/><Relationship Id="rId30" Type="http://schemas.microsoft.com/office/2007/relationships/diagramDrawing" Target="diagrams/drawing3.xml"/><Relationship Id="rId35" Type="http://schemas.microsoft.com/office/2007/relationships/diagramDrawing" Target="diagrams/drawing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Контрольные мероприяти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2021 год</c:v>
                </c:pt>
                <c:pt idx="1">
                  <c:v>2022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Экспертно-аналитические мероприятия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2021 год</c:v>
                </c:pt>
                <c:pt idx="1">
                  <c:v>2022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Проведено экспертиз проектов МПА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2"/>
                <c:pt idx="0">
                  <c:v>2021 год</c:v>
                </c:pt>
                <c:pt idx="1">
                  <c:v>2022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0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9448704"/>
        <c:axId val="119450240"/>
      </c:barChart>
      <c:catAx>
        <c:axId val="119448704"/>
        <c:scaling>
          <c:orientation val="minMax"/>
        </c:scaling>
        <c:delete val="0"/>
        <c:axPos val="b"/>
        <c:majorTickMark val="out"/>
        <c:minorTickMark val="none"/>
        <c:tickLblPos val="nextTo"/>
        <c:crossAx val="119450240"/>
        <c:crosses val="autoZero"/>
        <c:auto val="1"/>
        <c:lblAlgn val="ctr"/>
        <c:lblOffset val="100"/>
        <c:noMultiLvlLbl val="0"/>
      </c:catAx>
      <c:valAx>
        <c:axId val="119450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448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28817551652197"/>
          <c:y val="6.4896755162241887E-2"/>
          <c:w val="0.60881334544720367"/>
          <c:h val="0.698810303579309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Проверено объектов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2021 год</c:v>
                </c:pt>
                <c:pt idx="1">
                  <c:v>2022 год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39</c:v>
                </c:pt>
                <c:pt idx="1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900864"/>
        <c:axId val="126980480"/>
      </c:barChart>
      <c:catAx>
        <c:axId val="126900864"/>
        <c:scaling>
          <c:orientation val="minMax"/>
        </c:scaling>
        <c:delete val="0"/>
        <c:axPos val="l"/>
        <c:majorTickMark val="out"/>
        <c:minorTickMark val="none"/>
        <c:tickLblPos val="nextTo"/>
        <c:crossAx val="126980480"/>
        <c:crosses val="autoZero"/>
        <c:auto val="1"/>
        <c:lblAlgn val="ctr"/>
        <c:lblOffset val="100"/>
        <c:noMultiLvlLbl val="0"/>
      </c:catAx>
      <c:valAx>
        <c:axId val="1269804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69008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бюджета по расходам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2021 год</c:v>
                </c:pt>
                <c:pt idx="1">
                  <c:v>2022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733193.3</c:v>
                </c:pt>
                <c:pt idx="1">
                  <c:v>899156.9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Объем проверенных средств при контрольных мероприятиях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2021 год</c:v>
                </c:pt>
                <c:pt idx="1">
                  <c:v>2022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450521.2</c:v>
                </c:pt>
                <c:pt idx="1">
                  <c:v>478575.14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26993920"/>
        <c:axId val="126995456"/>
      </c:barChart>
      <c:catAx>
        <c:axId val="126993920"/>
        <c:scaling>
          <c:orientation val="minMax"/>
        </c:scaling>
        <c:delete val="0"/>
        <c:axPos val="l"/>
        <c:majorTickMark val="out"/>
        <c:minorTickMark val="none"/>
        <c:tickLblPos val="nextTo"/>
        <c:crossAx val="126995456"/>
        <c:crosses val="autoZero"/>
        <c:auto val="1"/>
        <c:lblAlgn val="ctr"/>
        <c:lblOffset val="100"/>
        <c:noMultiLvlLbl val="0"/>
      </c:catAx>
      <c:valAx>
        <c:axId val="1269954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269939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 год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Единиц</c:v>
                </c:pt>
                <c:pt idx="1">
                  <c:v>Млн. рублей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38</c:v>
                </c:pt>
                <c:pt idx="1">
                  <c:v>4.2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 год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Единиц</c:v>
                </c:pt>
                <c:pt idx="1">
                  <c:v>Млн. рублей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69</c:v>
                </c:pt>
                <c:pt idx="1">
                  <c:v>43.8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238528"/>
        <c:axId val="127240064"/>
      </c:barChart>
      <c:catAx>
        <c:axId val="127238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27240064"/>
        <c:crosses val="autoZero"/>
        <c:auto val="1"/>
        <c:lblAlgn val="ctr"/>
        <c:lblOffset val="100"/>
        <c:noMultiLvlLbl val="0"/>
      </c:catAx>
      <c:valAx>
        <c:axId val="127240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238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 b="0" i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2033209390492856E-2"/>
          <c:y val="0.15344651685981112"/>
          <c:w val="0.3554835593467483"/>
          <c:h val="0.6802608976203555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3. Структура нарушений и недостатков (количество)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Управление и распоряжение собственностью - 3 ед.</c:v>
                </c:pt>
                <c:pt idx="1">
                  <c:v>Осуществление закупок - 19 ед.</c:v>
                </c:pt>
                <c:pt idx="2">
                  <c:v>Формирование и исполнение бюджета - 1 ед.</c:v>
                </c:pt>
                <c:pt idx="3">
                  <c:v>Ведение бухгалтерского учета - 16 ед.</c:v>
                </c:pt>
                <c:pt idx="4">
                  <c:v>Нарушения в сфере деятельности организаций с участием муниципального образования - 9 ед.</c:v>
                </c:pt>
                <c:pt idx="5">
                  <c:v>Прочие - 21 ед.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19</c:v>
                </c:pt>
                <c:pt idx="2">
                  <c:v>1</c:v>
                </c:pt>
                <c:pt idx="3">
                  <c:v>16</c:v>
                </c:pt>
                <c:pt idx="4">
                  <c:v>9</c:v>
                </c:pt>
                <c:pt idx="5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8714238845144359"/>
          <c:y val="0.15453405533610623"/>
          <c:w val="0.49896872265966752"/>
          <c:h val="0.6913748572126158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 b="0" i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2.2095545348498103E-2"/>
          <c:y val="0.18906752411575561"/>
          <c:w val="0.35682870370370373"/>
          <c:h val="0.66087888531618433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4. Структура нарушений и недостатков (тыс. рублей)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Управление и распоряжение собственностью - 67,51 тыс. рублей</c:v>
                </c:pt>
                <c:pt idx="1">
                  <c:v>Осуществление закупок - 3617,58 тыс. рублей</c:v>
                </c:pt>
                <c:pt idx="2">
                  <c:v>Формирование и исполнение бюджета - 162,36 тыс. рублей</c:v>
                </c:pt>
                <c:pt idx="3">
                  <c:v>Ведение бухгалтерского учета - 201,4 тыс. рублей</c:v>
                </c:pt>
                <c:pt idx="4">
                  <c:v>Нарушения в сфере деятельности организаций с участием муниципального образования - 7999,08 тыс. рублей </c:v>
                </c:pt>
                <c:pt idx="5">
                  <c:v>Прочие - 31764,37 тыс. рублей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67.510000000000005</c:v>
                </c:pt>
                <c:pt idx="1">
                  <c:v>3617.58</c:v>
                </c:pt>
                <c:pt idx="2">
                  <c:v>162.36000000000001</c:v>
                </c:pt>
                <c:pt idx="3">
                  <c:v>201.4</c:v>
                </c:pt>
                <c:pt idx="4">
                  <c:v>7999.08</c:v>
                </c:pt>
                <c:pt idx="5">
                  <c:v>31764.37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39870479731700204"/>
          <c:y val="0.15278054873365909"/>
          <c:w val="0.58740631379410913"/>
          <c:h val="0.82635081126222854"/>
        </c:manualLayout>
      </c:layout>
      <c:overlay val="0"/>
      <c:txPr>
        <a:bodyPr/>
        <a:lstStyle/>
        <a:p>
          <a:pPr>
            <a:defRPr spc="-100" baseline="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Устранено на момент составления отчета - 58,6%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25690.9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Остается на контроле - 41,4%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18121.400000000001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30901504"/>
        <c:axId val="130903040"/>
      </c:barChart>
      <c:catAx>
        <c:axId val="130901504"/>
        <c:scaling>
          <c:orientation val="minMax"/>
        </c:scaling>
        <c:delete val="1"/>
        <c:axPos val="l"/>
        <c:majorTickMark val="none"/>
        <c:minorTickMark val="none"/>
        <c:tickLblPos val="nextTo"/>
        <c:crossAx val="130903040"/>
        <c:crosses val="autoZero"/>
        <c:auto val="1"/>
        <c:lblAlgn val="ctr"/>
        <c:lblOffset val="100"/>
        <c:noMultiLvlLbl val="0"/>
      </c:catAx>
      <c:valAx>
        <c:axId val="130903040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309015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 - май 2021 года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Административный аппарат</c:v>
                </c:pt>
                <c:pt idx="1">
                  <c:v>Общепроизводственные</c:v>
                </c:pt>
                <c:pt idx="2">
                  <c:v>Диспетчерская служба</c:v>
                </c:pt>
                <c:pt idx="3">
                  <c:v>Теплопроизводство 
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24.5</c:v>
                </c:pt>
                <c:pt idx="1">
                  <c:v>27.9</c:v>
                </c:pt>
                <c:pt idx="2">
                  <c:v>15</c:v>
                </c:pt>
                <c:pt idx="3">
                  <c:v>17.399999999999999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январь - май 2022 года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Административный аппарат</c:v>
                </c:pt>
                <c:pt idx="1">
                  <c:v>Общепроизводственные</c:v>
                </c:pt>
                <c:pt idx="2">
                  <c:v>Диспетчерская служба</c:v>
                </c:pt>
                <c:pt idx="3">
                  <c:v>Теплопроизводство 
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35.5</c:v>
                </c:pt>
                <c:pt idx="1">
                  <c:v>42.4</c:v>
                </c:pt>
                <c:pt idx="2">
                  <c:v>18.7</c:v>
                </c:pt>
                <c:pt idx="3">
                  <c:v>29.3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27126912"/>
        <c:axId val="127267968"/>
        <c:axId val="131467008"/>
      </c:bar3DChart>
      <c:catAx>
        <c:axId val="127126912"/>
        <c:scaling>
          <c:orientation val="minMax"/>
        </c:scaling>
        <c:delete val="0"/>
        <c:axPos val="b"/>
        <c:majorTickMark val="none"/>
        <c:minorTickMark val="none"/>
        <c:tickLblPos val="nextTo"/>
        <c:crossAx val="127267968"/>
        <c:crosses val="autoZero"/>
        <c:auto val="1"/>
        <c:lblAlgn val="ctr"/>
        <c:lblOffset val="100"/>
        <c:noMultiLvlLbl val="0"/>
      </c:catAx>
      <c:valAx>
        <c:axId val="12726796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27126912"/>
        <c:crosses val="autoZero"/>
        <c:crossBetween val="between"/>
      </c:valAx>
      <c:serAx>
        <c:axId val="131467008"/>
        <c:scaling>
          <c:orientation val="minMax"/>
        </c:scaling>
        <c:delete val="1"/>
        <c:axPos val="b"/>
        <c:majorTickMark val="out"/>
        <c:minorTickMark val="none"/>
        <c:tickLblPos val="nextTo"/>
        <c:crossAx val="127267968"/>
        <c:crosses val="autoZero"/>
      </c:ser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Средняя ЗП по предприятию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2020 год</c:v>
                </c:pt>
                <c:pt idx="1">
                  <c:v>2021 год</c:v>
                </c:pt>
                <c:pt idx="2">
                  <c:v>5 мес. 2022 года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15.1</c:v>
                </c:pt>
                <c:pt idx="1">
                  <c:v>20.6</c:v>
                </c:pt>
                <c:pt idx="2">
                  <c:v>23.6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ЗП директора</c:v>
                </c:pt>
              </c:strCache>
            </c:strRef>
          </c:tx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2020 год</c:v>
                </c:pt>
                <c:pt idx="1">
                  <c:v>2021 год</c:v>
                </c:pt>
                <c:pt idx="2">
                  <c:v>5 мес. 2022 года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24.3</c:v>
                </c:pt>
                <c:pt idx="1">
                  <c:v>45.9</c:v>
                </c:pt>
                <c:pt idx="2">
                  <c:v>88.4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613056"/>
        <c:axId val="131614592"/>
      </c:lineChart>
      <c:catAx>
        <c:axId val="13161305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614592"/>
        <c:crosses val="autoZero"/>
        <c:auto val="1"/>
        <c:lblAlgn val="ctr"/>
        <c:lblOffset val="100"/>
        <c:noMultiLvlLbl val="0"/>
      </c:catAx>
      <c:valAx>
        <c:axId val="13161459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161305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690F60-526F-4A08-BA13-B7B71C5C1EBA}" type="doc">
      <dgm:prSet loTypeId="urn:microsoft.com/office/officeart/2008/layout/RadialCluster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BBC0E81F-F06E-409B-8F42-E14AAED09537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Направлено</a:t>
          </a:r>
        </a:p>
      </dgm:t>
    </dgm:pt>
    <dgm:pt modelId="{E4D2A13D-3E2B-4322-AD70-D52E2EC7ED13}" type="parTrans" cxnId="{93675822-0013-4D12-B3BD-FA4E6CBD23B9}">
      <dgm:prSet/>
      <dgm:spPr/>
      <dgm:t>
        <a:bodyPr/>
        <a:lstStyle/>
        <a:p>
          <a:endParaRPr lang="ru-RU"/>
        </a:p>
      </dgm:t>
    </dgm:pt>
    <dgm:pt modelId="{2B97997A-6778-4C4D-A915-BC87CC3FD6A4}" type="sibTrans" cxnId="{93675822-0013-4D12-B3BD-FA4E6CBD23B9}">
      <dgm:prSet/>
      <dgm:spPr/>
      <dgm:t>
        <a:bodyPr/>
        <a:lstStyle/>
        <a:p>
          <a:endParaRPr lang="ru-RU"/>
        </a:p>
      </dgm:t>
    </dgm:pt>
    <dgm:pt modelId="{788E498A-B52B-4223-9FF0-79B1D5B17592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 материала в правоохранительные органы</a:t>
          </a:r>
        </a:p>
      </dgm:t>
    </dgm:pt>
    <dgm:pt modelId="{DA13D9AD-59B3-464A-891E-77846F2305EF}" type="parTrans" cxnId="{1373A08E-1FF6-4FE1-8A05-6D2A94CF7189}">
      <dgm:prSet/>
      <dgm:spPr/>
      <dgm:t>
        <a:bodyPr/>
        <a:lstStyle/>
        <a:p>
          <a:endParaRPr lang="ru-RU"/>
        </a:p>
      </dgm:t>
    </dgm:pt>
    <dgm:pt modelId="{622EB2FD-6B2E-4C03-BB9C-B89C238DCCFD}" type="sibTrans" cxnId="{1373A08E-1FF6-4FE1-8A05-6D2A94CF7189}">
      <dgm:prSet/>
      <dgm:spPr/>
      <dgm:t>
        <a:bodyPr/>
        <a:lstStyle/>
        <a:p>
          <a:endParaRPr lang="ru-RU"/>
        </a:p>
      </dgm:t>
    </dgm:pt>
    <dgm:pt modelId="{0CC92597-E77B-41D7-9C88-5B7CD6AB455B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 информационных письма</a:t>
          </a:r>
        </a:p>
      </dgm:t>
    </dgm:pt>
    <dgm:pt modelId="{50BDF19F-EDEF-4C9F-A393-82D706DE11CA}" type="parTrans" cxnId="{322B609E-B3DE-4FC6-A06E-498B4B1F4F43}">
      <dgm:prSet/>
      <dgm:spPr/>
      <dgm:t>
        <a:bodyPr/>
        <a:lstStyle/>
        <a:p>
          <a:endParaRPr lang="ru-RU"/>
        </a:p>
      </dgm:t>
    </dgm:pt>
    <dgm:pt modelId="{044C8101-35F7-4FAE-9B87-91F4DFF50758}" type="sibTrans" cxnId="{322B609E-B3DE-4FC6-A06E-498B4B1F4F43}">
      <dgm:prSet/>
      <dgm:spPr/>
      <dgm:t>
        <a:bodyPr/>
        <a:lstStyle/>
        <a:p>
          <a:endParaRPr lang="ru-RU"/>
        </a:p>
      </dgm:t>
    </dgm:pt>
    <dgm:pt modelId="{8BE183EE-DACE-4FBD-956B-2B3F89C84AB8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 представления</a:t>
          </a:r>
        </a:p>
      </dgm:t>
    </dgm:pt>
    <dgm:pt modelId="{797039C2-29B6-44A1-AA5D-696DB2AFCA3C}" type="parTrans" cxnId="{546B4F28-9BC7-42A2-B29E-A3C69A18F6B5}">
      <dgm:prSet/>
      <dgm:spPr/>
      <dgm:t>
        <a:bodyPr/>
        <a:lstStyle/>
        <a:p>
          <a:endParaRPr lang="ru-RU"/>
        </a:p>
      </dgm:t>
    </dgm:pt>
    <dgm:pt modelId="{612BC021-B16E-4D6C-8E2D-EFDB15B7695E}" type="sibTrans" cxnId="{546B4F28-9BC7-42A2-B29E-A3C69A18F6B5}">
      <dgm:prSet/>
      <dgm:spPr/>
      <dgm:t>
        <a:bodyPr/>
        <a:lstStyle/>
        <a:p>
          <a:endParaRPr lang="ru-RU"/>
        </a:p>
      </dgm:t>
    </dgm:pt>
    <dgm:pt modelId="{45B5928E-795F-4C45-946C-99E0FBF2EEDE}" type="pres">
      <dgm:prSet presAssocID="{F6690F60-526F-4A08-BA13-B7B71C5C1EBA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F54C9EA0-C2BC-4681-8094-BE32713B0901}" type="pres">
      <dgm:prSet presAssocID="{BBC0E81F-F06E-409B-8F42-E14AAED09537}" presName="singleCycle" presStyleCnt="0"/>
      <dgm:spPr/>
    </dgm:pt>
    <dgm:pt modelId="{1570C7B2-BDAE-4A93-B82B-A589077BC045}" type="pres">
      <dgm:prSet presAssocID="{BBC0E81F-F06E-409B-8F42-E14AAED09537}" presName="singleCenter" presStyleLbl="node1" presStyleIdx="0" presStyleCnt="4" custAng="10800000" custFlipVert="1" custScaleX="148810" custScaleY="40903">
        <dgm:presLayoutVars>
          <dgm:chMax val="7"/>
          <dgm:chPref val="7"/>
        </dgm:presLayoutVars>
      </dgm:prSet>
      <dgm:spPr/>
      <dgm:t>
        <a:bodyPr/>
        <a:lstStyle/>
        <a:p>
          <a:endParaRPr lang="ru-RU"/>
        </a:p>
      </dgm:t>
    </dgm:pt>
    <dgm:pt modelId="{C29D829A-F97E-4401-80AA-081A7087A29B}" type="pres">
      <dgm:prSet presAssocID="{DA13D9AD-59B3-464A-891E-77846F2305EF}" presName="Name56" presStyleLbl="parChTrans1D2" presStyleIdx="0" presStyleCnt="3"/>
      <dgm:spPr/>
      <dgm:t>
        <a:bodyPr/>
        <a:lstStyle/>
        <a:p>
          <a:endParaRPr lang="ru-RU"/>
        </a:p>
      </dgm:t>
    </dgm:pt>
    <dgm:pt modelId="{2BB8829A-644E-4955-842E-461FD113E7B4}" type="pres">
      <dgm:prSet presAssocID="{788E498A-B52B-4223-9FF0-79B1D5B17592}" presName="text0" presStyleLbl="node1" presStyleIdx="1" presStyleCnt="4" custScaleX="631992" custScaleY="1129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1FE702-3FD9-4951-8174-196801C5F00E}" type="pres">
      <dgm:prSet presAssocID="{50BDF19F-EDEF-4C9F-A393-82D706DE11CA}" presName="Name56" presStyleLbl="parChTrans1D2" presStyleIdx="1" presStyleCnt="3"/>
      <dgm:spPr/>
      <dgm:t>
        <a:bodyPr/>
        <a:lstStyle/>
        <a:p>
          <a:endParaRPr lang="ru-RU"/>
        </a:p>
      </dgm:t>
    </dgm:pt>
    <dgm:pt modelId="{05B15486-DB70-4E79-957A-D88B85CCFBAF}" type="pres">
      <dgm:prSet presAssocID="{0CC92597-E77B-41D7-9C88-5B7CD6AB455B}" presName="text0" presStyleLbl="node1" presStyleIdx="2" presStyleCnt="4" custScaleX="376317" custScaleY="1150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C2D9738-B0C7-4858-A571-D2435D225E7D}" type="pres">
      <dgm:prSet presAssocID="{797039C2-29B6-44A1-AA5D-696DB2AFCA3C}" presName="Name56" presStyleLbl="parChTrans1D2" presStyleIdx="2" presStyleCnt="3"/>
      <dgm:spPr/>
      <dgm:t>
        <a:bodyPr/>
        <a:lstStyle/>
        <a:p>
          <a:endParaRPr lang="ru-RU"/>
        </a:p>
      </dgm:t>
    </dgm:pt>
    <dgm:pt modelId="{A5004692-CBAE-4E21-9414-4044B6C8E1F4}" type="pres">
      <dgm:prSet presAssocID="{8BE183EE-DACE-4FBD-956B-2B3F89C84AB8}" presName="text0" presStyleLbl="node1" presStyleIdx="3" presStyleCnt="4" custScaleX="376556" custRadScaleRad="98460" custRadScaleInc="98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373A08E-1FF6-4FE1-8A05-6D2A94CF7189}" srcId="{BBC0E81F-F06E-409B-8F42-E14AAED09537}" destId="{788E498A-B52B-4223-9FF0-79B1D5B17592}" srcOrd="0" destOrd="0" parTransId="{DA13D9AD-59B3-464A-891E-77846F2305EF}" sibTransId="{622EB2FD-6B2E-4C03-BB9C-B89C238DCCFD}"/>
    <dgm:cxn modelId="{B4D7BF92-A335-4E8A-BA18-BAA40CC60527}" type="presOf" srcId="{DA13D9AD-59B3-464A-891E-77846F2305EF}" destId="{C29D829A-F97E-4401-80AA-081A7087A29B}" srcOrd="0" destOrd="0" presId="urn:microsoft.com/office/officeart/2008/layout/RadialCluster"/>
    <dgm:cxn modelId="{398E4EB9-4E53-494D-BF50-191EF7875EBC}" type="presOf" srcId="{F6690F60-526F-4A08-BA13-B7B71C5C1EBA}" destId="{45B5928E-795F-4C45-946C-99E0FBF2EEDE}" srcOrd="0" destOrd="0" presId="urn:microsoft.com/office/officeart/2008/layout/RadialCluster"/>
    <dgm:cxn modelId="{16F941E2-3A5B-42AA-AE31-3BD6FCCE5BE6}" type="presOf" srcId="{797039C2-29B6-44A1-AA5D-696DB2AFCA3C}" destId="{2C2D9738-B0C7-4858-A571-D2435D225E7D}" srcOrd="0" destOrd="0" presId="urn:microsoft.com/office/officeart/2008/layout/RadialCluster"/>
    <dgm:cxn modelId="{2157B853-2144-4E78-A697-413531B3BC86}" type="presOf" srcId="{50BDF19F-EDEF-4C9F-A393-82D706DE11CA}" destId="{471FE702-3FD9-4951-8174-196801C5F00E}" srcOrd="0" destOrd="0" presId="urn:microsoft.com/office/officeart/2008/layout/RadialCluster"/>
    <dgm:cxn modelId="{546B4F28-9BC7-42A2-B29E-A3C69A18F6B5}" srcId="{BBC0E81F-F06E-409B-8F42-E14AAED09537}" destId="{8BE183EE-DACE-4FBD-956B-2B3F89C84AB8}" srcOrd="2" destOrd="0" parTransId="{797039C2-29B6-44A1-AA5D-696DB2AFCA3C}" sibTransId="{612BC021-B16E-4D6C-8E2D-EFDB15B7695E}"/>
    <dgm:cxn modelId="{29A32018-C446-4DE2-9252-D8F69EEB7EB0}" type="presOf" srcId="{788E498A-B52B-4223-9FF0-79B1D5B17592}" destId="{2BB8829A-644E-4955-842E-461FD113E7B4}" srcOrd="0" destOrd="0" presId="urn:microsoft.com/office/officeart/2008/layout/RadialCluster"/>
    <dgm:cxn modelId="{5D7BCB7F-5B62-4B3C-BEBE-61594A9F4EBE}" type="presOf" srcId="{0CC92597-E77B-41D7-9C88-5B7CD6AB455B}" destId="{05B15486-DB70-4E79-957A-D88B85CCFBAF}" srcOrd="0" destOrd="0" presId="urn:microsoft.com/office/officeart/2008/layout/RadialCluster"/>
    <dgm:cxn modelId="{2A9CAE5B-0967-4ACF-A339-C1240AB41ADB}" type="presOf" srcId="{BBC0E81F-F06E-409B-8F42-E14AAED09537}" destId="{1570C7B2-BDAE-4A93-B82B-A589077BC045}" srcOrd="0" destOrd="0" presId="urn:microsoft.com/office/officeart/2008/layout/RadialCluster"/>
    <dgm:cxn modelId="{C3DF9611-D1AB-4C4E-9A76-75CBE0A36660}" type="presOf" srcId="{8BE183EE-DACE-4FBD-956B-2B3F89C84AB8}" destId="{A5004692-CBAE-4E21-9414-4044B6C8E1F4}" srcOrd="0" destOrd="0" presId="urn:microsoft.com/office/officeart/2008/layout/RadialCluster"/>
    <dgm:cxn modelId="{322B609E-B3DE-4FC6-A06E-498B4B1F4F43}" srcId="{BBC0E81F-F06E-409B-8F42-E14AAED09537}" destId="{0CC92597-E77B-41D7-9C88-5B7CD6AB455B}" srcOrd="1" destOrd="0" parTransId="{50BDF19F-EDEF-4C9F-A393-82D706DE11CA}" sibTransId="{044C8101-35F7-4FAE-9B87-91F4DFF50758}"/>
    <dgm:cxn modelId="{93675822-0013-4D12-B3BD-FA4E6CBD23B9}" srcId="{F6690F60-526F-4A08-BA13-B7B71C5C1EBA}" destId="{BBC0E81F-F06E-409B-8F42-E14AAED09537}" srcOrd="0" destOrd="0" parTransId="{E4D2A13D-3E2B-4322-AD70-D52E2EC7ED13}" sibTransId="{2B97997A-6778-4C4D-A915-BC87CC3FD6A4}"/>
    <dgm:cxn modelId="{66E6D178-21C8-4517-9230-08E02AB53218}" type="presParOf" srcId="{45B5928E-795F-4C45-946C-99E0FBF2EEDE}" destId="{F54C9EA0-C2BC-4681-8094-BE32713B0901}" srcOrd="0" destOrd="0" presId="urn:microsoft.com/office/officeart/2008/layout/RadialCluster"/>
    <dgm:cxn modelId="{FE5F6539-29CA-46C8-B63E-90C7705E221A}" type="presParOf" srcId="{F54C9EA0-C2BC-4681-8094-BE32713B0901}" destId="{1570C7B2-BDAE-4A93-B82B-A589077BC045}" srcOrd="0" destOrd="0" presId="urn:microsoft.com/office/officeart/2008/layout/RadialCluster"/>
    <dgm:cxn modelId="{B88F3313-210A-4D37-AB1A-A38D90B43423}" type="presParOf" srcId="{F54C9EA0-C2BC-4681-8094-BE32713B0901}" destId="{C29D829A-F97E-4401-80AA-081A7087A29B}" srcOrd="1" destOrd="0" presId="urn:microsoft.com/office/officeart/2008/layout/RadialCluster"/>
    <dgm:cxn modelId="{F6065AF1-BD75-4EA4-93D8-74AD43ADF853}" type="presParOf" srcId="{F54C9EA0-C2BC-4681-8094-BE32713B0901}" destId="{2BB8829A-644E-4955-842E-461FD113E7B4}" srcOrd="2" destOrd="0" presId="urn:microsoft.com/office/officeart/2008/layout/RadialCluster"/>
    <dgm:cxn modelId="{7A96BA5F-3C4A-4C5E-A764-7328F4DD236A}" type="presParOf" srcId="{F54C9EA0-C2BC-4681-8094-BE32713B0901}" destId="{471FE702-3FD9-4951-8174-196801C5F00E}" srcOrd="3" destOrd="0" presId="urn:microsoft.com/office/officeart/2008/layout/RadialCluster"/>
    <dgm:cxn modelId="{F7BB4BB2-80E6-4D8B-AFDD-ABA00AD5A4BE}" type="presParOf" srcId="{F54C9EA0-C2BC-4681-8094-BE32713B0901}" destId="{05B15486-DB70-4E79-957A-D88B85CCFBAF}" srcOrd="4" destOrd="0" presId="urn:microsoft.com/office/officeart/2008/layout/RadialCluster"/>
    <dgm:cxn modelId="{9E029519-6BA7-4EF5-B8E8-0B9BF0B14048}" type="presParOf" srcId="{F54C9EA0-C2BC-4681-8094-BE32713B0901}" destId="{2C2D9738-B0C7-4858-A571-D2435D225E7D}" srcOrd="5" destOrd="0" presId="urn:microsoft.com/office/officeart/2008/layout/RadialCluster"/>
    <dgm:cxn modelId="{74957D54-D4C0-41E5-9309-020A47ADE9E8}" type="presParOf" srcId="{F54C9EA0-C2BC-4681-8094-BE32713B0901}" destId="{A5004692-CBAE-4E21-9414-4044B6C8E1F4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B659437-2BAF-45C4-84CE-C0B0FB84117A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44D94D7-728C-40D9-B9D7-CDFD8C61734F}">
      <dgm:prSet phldrT="[Текст]" custT="1"/>
      <dgm:spPr/>
      <dgm:t>
        <a:bodyPr/>
        <a:lstStyle/>
        <a:p>
          <a:r>
            <a:rPr lang="ru-RU" sz="1200" b="1" i="1">
              <a:solidFill>
                <a:sysClr val="windowText" lastClr="000000"/>
              </a:solidFill>
            </a:rPr>
            <a:t>Устранено нарушений и недостатков</a:t>
          </a:r>
          <a:endParaRPr lang="ru-RU" sz="1200">
            <a:solidFill>
              <a:sysClr val="windowText" lastClr="000000"/>
            </a:solidFill>
          </a:endParaRPr>
        </a:p>
      </dgm:t>
    </dgm:pt>
    <dgm:pt modelId="{581EB004-20D9-433E-AE43-0ED9F0AA4C24}" type="parTrans" cxnId="{18C9C318-5180-4E50-BE2F-62C48FAD3BE8}">
      <dgm:prSet/>
      <dgm:spPr/>
      <dgm:t>
        <a:bodyPr/>
        <a:lstStyle/>
        <a:p>
          <a:endParaRPr lang="ru-RU"/>
        </a:p>
      </dgm:t>
    </dgm:pt>
    <dgm:pt modelId="{1910F4E8-4FFB-4722-8127-E25F87A68B3B}" type="sibTrans" cxnId="{18C9C318-5180-4E50-BE2F-62C48FAD3BE8}">
      <dgm:prSet/>
      <dgm:spPr/>
      <dgm:t>
        <a:bodyPr/>
        <a:lstStyle/>
        <a:p>
          <a:endParaRPr lang="ru-RU"/>
        </a:p>
      </dgm:t>
    </dgm:pt>
    <dgm:pt modelId="{7D565395-FCA2-4E0F-8491-3D5A90D635D3}">
      <dgm:prSet phldrT="[Текст]"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</a:rPr>
            <a:t>Нарушения в сфере деятельности организаций с участием муниципального образования - 882,42 тыс. рублей</a:t>
          </a:r>
        </a:p>
      </dgm:t>
    </dgm:pt>
    <dgm:pt modelId="{3929D178-D3F8-4F39-8A34-6BE6EEA3D91B}" type="parTrans" cxnId="{C7F3B4D5-E25B-4525-969B-40D3E16C8543}">
      <dgm:prSet/>
      <dgm:spPr/>
      <dgm:t>
        <a:bodyPr/>
        <a:lstStyle/>
        <a:p>
          <a:endParaRPr lang="ru-RU"/>
        </a:p>
      </dgm:t>
    </dgm:pt>
    <dgm:pt modelId="{F72879AE-7103-40C5-8249-BC1D1BDF184D}" type="sibTrans" cxnId="{C7F3B4D5-E25B-4525-969B-40D3E16C8543}">
      <dgm:prSet/>
      <dgm:spPr/>
      <dgm:t>
        <a:bodyPr/>
        <a:lstStyle/>
        <a:p>
          <a:endParaRPr lang="ru-RU"/>
        </a:p>
      </dgm:t>
    </dgm:pt>
    <dgm:pt modelId="{4FB23AF6-8FBC-45C1-BCD1-AA07366AF91B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</a:rPr>
            <a:t>Формирование и исполнение бюджета - 162,36 тыс. рублей</a:t>
          </a:r>
        </a:p>
      </dgm:t>
    </dgm:pt>
    <dgm:pt modelId="{35A5A7F0-308F-4DCE-8A6B-666425C94067}" type="parTrans" cxnId="{CE6D3F31-B981-47D0-A6BB-BE1706B3CD00}">
      <dgm:prSet/>
      <dgm:spPr/>
      <dgm:t>
        <a:bodyPr/>
        <a:lstStyle/>
        <a:p>
          <a:endParaRPr lang="ru-RU"/>
        </a:p>
      </dgm:t>
    </dgm:pt>
    <dgm:pt modelId="{1CBF7C7F-4FBA-4AEF-A2EF-54EABE14B5DC}" type="sibTrans" cxnId="{CE6D3F31-B981-47D0-A6BB-BE1706B3CD00}">
      <dgm:prSet/>
      <dgm:spPr/>
      <dgm:t>
        <a:bodyPr/>
        <a:lstStyle/>
        <a:p>
          <a:endParaRPr lang="ru-RU"/>
        </a:p>
      </dgm:t>
    </dgm:pt>
    <dgm:pt modelId="{A6E95339-4355-4B0D-A7D4-B592C412C710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</a:rPr>
            <a:t>Управление и распоряжение собственностью - 67,51 тыс. рублей</a:t>
          </a:r>
        </a:p>
      </dgm:t>
    </dgm:pt>
    <dgm:pt modelId="{02A0FD48-F09D-4DB2-B2A7-24084DFA098A}" type="parTrans" cxnId="{C2CC9C71-1420-407D-879D-BF299D7B80E6}">
      <dgm:prSet/>
      <dgm:spPr/>
      <dgm:t>
        <a:bodyPr/>
        <a:lstStyle/>
        <a:p>
          <a:endParaRPr lang="ru-RU"/>
        </a:p>
      </dgm:t>
    </dgm:pt>
    <dgm:pt modelId="{702C65DC-215A-4A8D-9449-D704029F0C72}" type="sibTrans" cxnId="{C2CC9C71-1420-407D-879D-BF299D7B80E6}">
      <dgm:prSet/>
      <dgm:spPr/>
      <dgm:t>
        <a:bodyPr/>
        <a:lstStyle/>
        <a:p>
          <a:endParaRPr lang="ru-RU"/>
        </a:p>
      </dgm:t>
    </dgm:pt>
    <dgm:pt modelId="{BB93A079-97F5-4233-B06C-5A324711957A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</a:rPr>
            <a:t>Осуществление закупок - 9960,72 тыс. рублей</a:t>
          </a:r>
        </a:p>
      </dgm:t>
    </dgm:pt>
    <dgm:pt modelId="{9A183DFD-47EA-4AA0-8A75-2912F0E95A09}" type="parTrans" cxnId="{C9ACAD3D-A361-46E9-915C-7573A8329E78}">
      <dgm:prSet/>
      <dgm:spPr/>
      <dgm:t>
        <a:bodyPr/>
        <a:lstStyle/>
        <a:p>
          <a:endParaRPr lang="ru-RU"/>
        </a:p>
      </dgm:t>
    </dgm:pt>
    <dgm:pt modelId="{324BE970-C039-4E26-8B52-644E9F0CB943}" type="sibTrans" cxnId="{C9ACAD3D-A361-46E9-915C-7573A8329E78}">
      <dgm:prSet/>
      <dgm:spPr/>
      <dgm:t>
        <a:bodyPr/>
        <a:lstStyle/>
        <a:p>
          <a:endParaRPr lang="ru-RU"/>
        </a:p>
      </dgm:t>
    </dgm:pt>
    <dgm:pt modelId="{5EBB0272-4396-4D01-B1F4-BD49BBAFC44A}">
      <dgm:prSet custT="1"/>
      <dgm:spPr/>
      <dgm:t>
        <a:bodyPr/>
        <a:lstStyle/>
        <a:p>
          <a:r>
            <a:rPr lang="ru-RU" sz="1000">
              <a:solidFill>
                <a:sysClr val="windowText" lastClr="000000"/>
              </a:solidFill>
            </a:rPr>
            <a:t>Прочие - 14426,5 тыс. рублей</a:t>
          </a:r>
        </a:p>
      </dgm:t>
    </dgm:pt>
    <dgm:pt modelId="{5905D3FC-D3F8-493C-9A01-131BE57A9D86}" type="parTrans" cxnId="{1CBFEBA4-E253-4A3B-9435-FB18D5A092EE}">
      <dgm:prSet/>
      <dgm:spPr/>
      <dgm:t>
        <a:bodyPr/>
        <a:lstStyle/>
        <a:p>
          <a:endParaRPr lang="ru-RU"/>
        </a:p>
      </dgm:t>
    </dgm:pt>
    <dgm:pt modelId="{AB98BFAC-BD33-43E0-9EF0-79EFDFA17CC9}" type="sibTrans" cxnId="{1CBFEBA4-E253-4A3B-9435-FB18D5A092EE}">
      <dgm:prSet/>
      <dgm:spPr/>
      <dgm:t>
        <a:bodyPr/>
        <a:lstStyle/>
        <a:p>
          <a:endParaRPr lang="ru-RU"/>
        </a:p>
      </dgm:t>
    </dgm:pt>
    <dgm:pt modelId="{2BEAB7F8-B8F6-42E2-8DF9-B88337A16AE5}">
      <dgm:prSet custT="1"/>
      <dgm:spPr/>
      <dgm:t>
        <a:bodyPr/>
        <a:lstStyle/>
        <a:p>
          <a:r>
            <a:rPr lang="ru-RU" sz="1000" b="0" i="0">
              <a:solidFill>
                <a:sysClr val="windowText" lastClr="000000"/>
              </a:solidFill>
            </a:rPr>
            <a:t>Ведение бухгалтерского учета - 201,4 тыс. рублей</a:t>
          </a:r>
        </a:p>
      </dgm:t>
    </dgm:pt>
    <dgm:pt modelId="{8E09319D-B5C1-4B64-9B8D-93C5824FA975}" type="parTrans" cxnId="{35EFD6D7-9BC4-4B13-821C-36118C8D79AC}">
      <dgm:prSet/>
      <dgm:spPr/>
      <dgm:t>
        <a:bodyPr/>
        <a:lstStyle/>
        <a:p>
          <a:endParaRPr lang="ru-RU"/>
        </a:p>
      </dgm:t>
    </dgm:pt>
    <dgm:pt modelId="{929DBC9A-5343-4ED3-B6C1-724369188421}" type="sibTrans" cxnId="{35EFD6D7-9BC4-4B13-821C-36118C8D79AC}">
      <dgm:prSet/>
      <dgm:spPr/>
      <dgm:t>
        <a:bodyPr/>
        <a:lstStyle/>
        <a:p>
          <a:endParaRPr lang="ru-RU"/>
        </a:p>
      </dgm:t>
    </dgm:pt>
    <dgm:pt modelId="{17DADE4E-17F4-49E2-ABBF-8A424FB00C38}" type="pres">
      <dgm:prSet presAssocID="{9B659437-2BAF-45C4-84CE-C0B0FB84117A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B0B32B6-9B7E-453B-B920-1C5266A9F4F2}" type="pres">
      <dgm:prSet presAssocID="{844D94D7-728C-40D9-B9D7-CDFD8C61734F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0A99AB-6B0A-419E-A725-2045B1933105}" type="pres">
      <dgm:prSet presAssocID="{1910F4E8-4FFB-4722-8127-E25F87A68B3B}" presName="sibTrans" presStyleCnt="0"/>
      <dgm:spPr/>
    </dgm:pt>
    <dgm:pt modelId="{69C23067-8F87-40AD-A359-5A10DD0EB842}" type="pres">
      <dgm:prSet presAssocID="{4FB23AF6-8FBC-45C1-BCD1-AA07366AF91B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7275E69-F546-4AD0-B326-B09B6D5E483C}" type="pres">
      <dgm:prSet presAssocID="{1CBF7C7F-4FBA-4AEF-A2EF-54EABE14B5DC}" presName="sibTrans" presStyleCnt="0"/>
      <dgm:spPr/>
    </dgm:pt>
    <dgm:pt modelId="{CC0A817A-6E92-412A-B1BF-12E9AC138569}" type="pres">
      <dgm:prSet presAssocID="{7D565395-FCA2-4E0F-8491-3D5A90D635D3}" presName="node" presStyleLbl="node1" presStyleIdx="2" presStyleCnt="7" custScaleX="16645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655DEC-BCDC-499A-8C76-5C369735EC45}" type="pres">
      <dgm:prSet presAssocID="{F72879AE-7103-40C5-8249-BC1D1BDF184D}" presName="sibTrans" presStyleCnt="0"/>
      <dgm:spPr/>
    </dgm:pt>
    <dgm:pt modelId="{044F1280-609E-44B5-9996-5C1914B4EF79}" type="pres">
      <dgm:prSet presAssocID="{BB93A079-97F5-4233-B06C-5A324711957A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DB1E44-042E-45E6-A1AA-8464C6DCB572}" type="pres">
      <dgm:prSet presAssocID="{324BE970-C039-4E26-8B52-644E9F0CB943}" presName="sibTrans" presStyleCnt="0"/>
      <dgm:spPr/>
    </dgm:pt>
    <dgm:pt modelId="{0E95AE6A-897E-4AE0-85FD-6032843F739F}" type="pres">
      <dgm:prSet presAssocID="{A6E95339-4355-4B0D-A7D4-B592C412C710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0418FB-0769-43E4-AE50-4656B7DC7164}" type="pres">
      <dgm:prSet presAssocID="{702C65DC-215A-4A8D-9449-D704029F0C72}" presName="sibTrans" presStyleCnt="0"/>
      <dgm:spPr/>
    </dgm:pt>
    <dgm:pt modelId="{58330A74-4A34-4742-B335-28C12AE82B7C}" type="pres">
      <dgm:prSet presAssocID="{5EBB0272-4396-4D01-B1F4-BD49BBAFC44A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AB2606-AD62-4C76-9ABD-DF2A52104778}" type="pres">
      <dgm:prSet presAssocID="{AB98BFAC-BD33-43E0-9EF0-79EFDFA17CC9}" presName="sibTrans" presStyleCnt="0"/>
      <dgm:spPr/>
    </dgm:pt>
    <dgm:pt modelId="{1FBF8EA0-77DF-4620-A9AE-FCCEDBD4236C}" type="pres">
      <dgm:prSet presAssocID="{2BEAB7F8-B8F6-42E2-8DF9-B88337A16AE5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2CC9C71-1420-407D-879D-BF299D7B80E6}" srcId="{9B659437-2BAF-45C4-84CE-C0B0FB84117A}" destId="{A6E95339-4355-4B0D-A7D4-B592C412C710}" srcOrd="4" destOrd="0" parTransId="{02A0FD48-F09D-4DB2-B2A7-24084DFA098A}" sibTransId="{702C65DC-215A-4A8D-9449-D704029F0C72}"/>
    <dgm:cxn modelId="{85A8080A-16E8-4CD2-AC9F-789A311B8BFC}" type="presOf" srcId="{A6E95339-4355-4B0D-A7D4-B592C412C710}" destId="{0E95AE6A-897E-4AE0-85FD-6032843F739F}" srcOrd="0" destOrd="0" presId="urn:microsoft.com/office/officeart/2005/8/layout/default"/>
    <dgm:cxn modelId="{CE6D3F31-B981-47D0-A6BB-BE1706B3CD00}" srcId="{9B659437-2BAF-45C4-84CE-C0B0FB84117A}" destId="{4FB23AF6-8FBC-45C1-BCD1-AA07366AF91B}" srcOrd="1" destOrd="0" parTransId="{35A5A7F0-308F-4DCE-8A6B-666425C94067}" sibTransId="{1CBF7C7F-4FBA-4AEF-A2EF-54EABE14B5DC}"/>
    <dgm:cxn modelId="{18C9C318-5180-4E50-BE2F-62C48FAD3BE8}" srcId="{9B659437-2BAF-45C4-84CE-C0B0FB84117A}" destId="{844D94D7-728C-40D9-B9D7-CDFD8C61734F}" srcOrd="0" destOrd="0" parTransId="{581EB004-20D9-433E-AE43-0ED9F0AA4C24}" sibTransId="{1910F4E8-4FFB-4722-8127-E25F87A68B3B}"/>
    <dgm:cxn modelId="{D760B9ED-D99B-4F70-A2EC-D136BC0B3DBF}" type="presOf" srcId="{844D94D7-728C-40D9-B9D7-CDFD8C61734F}" destId="{BB0B32B6-9B7E-453B-B920-1C5266A9F4F2}" srcOrd="0" destOrd="0" presId="urn:microsoft.com/office/officeart/2005/8/layout/default"/>
    <dgm:cxn modelId="{C72B88DA-9208-4100-9D4E-A79ED284F755}" type="presOf" srcId="{2BEAB7F8-B8F6-42E2-8DF9-B88337A16AE5}" destId="{1FBF8EA0-77DF-4620-A9AE-FCCEDBD4236C}" srcOrd="0" destOrd="0" presId="urn:microsoft.com/office/officeart/2005/8/layout/default"/>
    <dgm:cxn modelId="{D721FA2E-4AB4-47CA-9A2E-4A1988FB88A5}" type="presOf" srcId="{5EBB0272-4396-4D01-B1F4-BD49BBAFC44A}" destId="{58330A74-4A34-4742-B335-28C12AE82B7C}" srcOrd="0" destOrd="0" presId="urn:microsoft.com/office/officeart/2005/8/layout/default"/>
    <dgm:cxn modelId="{C7F3B4D5-E25B-4525-969B-40D3E16C8543}" srcId="{9B659437-2BAF-45C4-84CE-C0B0FB84117A}" destId="{7D565395-FCA2-4E0F-8491-3D5A90D635D3}" srcOrd="2" destOrd="0" parTransId="{3929D178-D3F8-4F39-8A34-6BE6EEA3D91B}" sibTransId="{F72879AE-7103-40C5-8249-BC1D1BDF184D}"/>
    <dgm:cxn modelId="{71B9BCE2-99B0-432E-BA19-A537EF9CA9B7}" type="presOf" srcId="{BB93A079-97F5-4233-B06C-5A324711957A}" destId="{044F1280-609E-44B5-9996-5C1914B4EF79}" srcOrd="0" destOrd="0" presId="urn:microsoft.com/office/officeart/2005/8/layout/default"/>
    <dgm:cxn modelId="{9C48662C-F1B1-4664-9017-FBF43006ABD4}" type="presOf" srcId="{4FB23AF6-8FBC-45C1-BCD1-AA07366AF91B}" destId="{69C23067-8F87-40AD-A359-5A10DD0EB842}" srcOrd="0" destOrd="0" presId="urn:microsoft.com/office/officeart/2005/8/layout/default"/>
    <dgm:cxn modelId="{25F964E0-B103-4723-A6EF-64D7BD356B46}" type="presOf" srcId="{9B659437-2BAF-45C4-84CE-C0B0FB84117A}" destId="{17DADE4E-17F4-49E2-ABBF-8A424FB00C38}" srcOrd="0" destOrd="0" presId="urn:microsoft.com/office/officeart/2005/8/layout/default"/>
    <dgm:cxn modelId="{C9ACAD3D-A361-46E9-915C-7573A8329E78}" srcId="{9B659437-2BAF-45C4-84CE-C0B0FB84117A}" destId="{BB93A079-97F5-4233-B06C-5A324711957A}" srcOrd="3" destOrd="0" parTransId="{9A183DFD-47EA-4AA0-8A75-2912F0E95A09}" sibTransId="{324BE970-C039-4E26-8B52-644E9F0CB943}"/>
    <dgm:cxn modelId="{1CBFEBA4-E253-4A3B-9435-FB18D5A092EE}" srcId="{9B659437-2BAF-45C4-84CE-C0B0FB84117A}" destId="{5EBB0272-4396-4D01-B1F4-BD49BBAFC44A}" srcOrd="5" destOrd="0" parTransId="{5905D3FC-D3F8-493C-9A01-131BE57A9D86}" sibTransId="{AB98BFAC-BD33-43E0-9EF0-79EFDFA17CC9}"/>
    <dgm:cxn modelId="{93A33106-BE48-43C8-BF8F-D417A2F3163A}" type="presOf" srcId="{7D565395-FCA2-4E0F-8491-3D5A90D635D3}" destId="{CC0A817A-6E92-412A-B1BF-12E9AC138569}" srcOrd="0" destOrd="0" presId="urn:microsoft.com/office/officeart/2005/8/layout/default"/>
    <dgm:cxn modelId="{35EFD6D7-9BC4-4B13-821C-36118C8D79AC}" srcId="{9B659437-2BAF-45C4-84CE-C0B0FB84117A}" destId="{2BEAB7F8-B8F6-42E2-8DF9-B88337A16AE5}" srcOrd="6" destOrd="0" parTransId="{8E09319D-B5C1-4B64-9B8D-93C5824FA975}" sibTransId="{929DBC9A-5343-4ED3-B6C1-724369188421}"/>
    <dgm:cxn modelId="{D7CB3D2B-8B47-4D39-AB9A-E01666AA8519}" type="presParOf" srcId="{17DADE4E-17F4-49E2-ABBF-8A424FB00C38}" destId="{BB0B32B6-9B7E-453B-B920-1C5266A9F4F2}" srcOrd="0" destOrd="0" presId="urn:microsoft.com/office/officeart/2005/8/layout/default"/>
    <dgm:cxn modelId="{57D8127B-8589-4A41-8225-D8321E649AA7}" type="presParOf" srcId="{17DADE4E-17F4-49E2-ABBF-8A424FB00C38}" destId="{9C0A99AB-6B0A-419E-A725-2045B1933105}" srcOrd="1" destOrd="0" presId="urn:microsoft.com/office/officeart/2005/8/layout/default"/>
    <dgm:cxn modelId="{0D4A5EDB-3C4C-4E7E-844E-EBF83792B41B}" type="presParOf" srcId="{17DADE4E-17F4-49E2-ABBF-8A424FB00C38}" destId="{69C23067-8F87-40AD-A359-5A10DD0EB842}" srcOrd="2" destOrd="0" presId="urn:microsoft.com/office/officeart/2005/8/layout/default"/>
    <dgm:cxn modelId="{2C3586FA-44FE-49B9-82E5-B0C0583A6360}" type="presParOf" srcId="{17DADE4E-17F4-49E2-ABBF-8A424FB00C38}" destId="{67275E69-F546-4AD0-B326-B09B6D5E483C}" srcOrd="3" destOrd="0" presId="urn:microsoft.com/office/officeart/2005/8/layout/default"/>
    <dgm:cxn modelId="{AA0382AE-AB44-495D-BD24-07B4902F0809}" type="presParOf" srcId="{17DADE4E-17F4-49E2-ABBF-8A424FB00C38}" destId="{CC0A817A-6E92-412A-B1BF-12E9AC138569}" srcOrd="4" destOrd="0" presId="urn:microsoft.com/office/officeart/2005/8/layout/default"/>
    <dgm:cxn modelId="{164F31EB-9C7E-42BF-B9F1-FE1A1D921115}" type="presParOf" srcId="{17DADE4E-17F4-49E2-ABBF-8A424FB00C38}" destId="{0B655DEC-BCDC-499A-8C76-5C369735EC45}" srcOrd="5" destOrd="0" presId="urn:microsoft.com/office/officeart/2005/8/layout/default"/>
    <dgm:cxn modelId="{C4387138-AD64-4478-9E6D-9BE26C2ECA6E}" type="presParOf" srcId="{17DADE4E-17F4-49E2-ABBF-8A424FB00C38}" destId="{044F1280-609E-44B5-9996-5C1914B4EF79}" srcOrd="6" destOrd="0" presId="urn:microsoft.com/office/officeart/2005/8/layout/default"/>
    <dgm:cxn modelId="{44552385-AFE3-445F-A4C7-16C59500816F}" type="presParOf" srcId="{17DADE4E-17F4-49E2-ABBF-8A424FB00C38}" destId="{FFDB1E44-042E-45E6-A1AA-8464C6DCB572}" srcOrd="7" destOrd="0" presId="urn:microsoft.com/office/officeart/2005/8/layout/default"/>
    <dgm:cxn modelId="{888B38D6-D867-4887-AF3B-F37C7910CEBB}" type="presParOf" srcId="{17DADE4E-17F4-49E2-ABBF-8A424FB00C38}" destId="{0E95AE6A-897E-4AE0-85FD-6032843F739F}" srcOrd="8" destOrd="0" presId="urn:microsoft.com/office/officeart/2005/8/layout/default"/>
    <dgm:cxn modelId="{5D6E0BEC-C3C7-4558-B306-F3177A1C6D49}" type="presParOf" srcId="{17DADE4E-17F4-49E2-ABBF-8A424FB00C38}" destId="{F20418FB-0769-43E4-AE50-4656B7DC7164}" srcOrd="9" destOrd="0" presId="urn:microsoft.com/office/officeart/2005/8/layout/default"/>
    <dgm:cxn modelId="{9D0F5518-DCF5-4734-9958-EAF6AA3143C5}" type="presParOf" srcId="{17DADE4E-17F4-49E2-ABBF-8A424FB00C38}" destId="{58330A74-4A34-4742-B335-28C12AE82B7C}" srcOrd="10" destOrd="0" presId="urn:microsoft.com/office/officeart/2005/8/layout/default"/>
    <dgm:cxn modelId="{2B4420C7-98F7-4BA0-864D-94E8EEDB901D}" type="presParOf" srcId="{17DADE4E-17F4-49E2-ABBF-8A424FB00C38}" destId="{BDAB2606-AD62-4C76-9ABD-DF2A52104778}" srcOrd="11" destOrd="0" presId="urn:microsoft.com/office/officeart/2005/8/layout/default"/>
    <dgm:cxn modelId="{4854EF5A-7B18-4990-9FFC-B51B171063AD}" type="presParOf" srcId="{17DADE4E-17F4-49E2-ABBF-8A424FB00C38}" destId="{1FBF8EA0-77DF-4620-A9AE-FCCEDBD4236C}" srcOrd="1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2FF1EA1-F46C-4F2D-B72A-F7F5CFE25645}" type="doc">
      <dgm:prSet loTypeId="urn:microsoft.com/office/officeart/2005/8/layout/list1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6DEF2291-CE17-47F8-BB94-C60FF00E87FC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784 945,0 тыс. рублей</a:t>
          </a:r>
        </a:p>
      </dgm:t>
    </dgm:pt>
    <dgm:pt modelId="{3BED5BD3-05B2-45F8-834E-C78E62213091}" type="parTrans" cxnId="{EB337DD6-019D-4192-9043-1AAB9D9E937A}">
      <dgm:prSet/>
      <dgm:spPr/>
      <dgm:t>
        <a:bodyPr/>
        <a:lstStyle/>
        <a:p>
          <a:endParaRPr lang="ru-RU"/>
        </a:p>
      </dgm:t>
    </dgm:pt>
    <dgm:pt modelId="{96F623BC-3CD5-441D-B8BF-74B9BA67D407}" type="sibTrans" cxnId="{EB337DD6-019D-4192-9043-1AAB9D9E937A}">
      <dgm:prSet/>
      <dgm:spPr/>
      <dgm:t>
        <a:bodyPr/>
        <a:lstStyle/>
        <a:p>
          <a:endParaRPr lang="ru-RU"/>
        </a:p>
      </dgm:t>
    </dgm:pt>
    <dgm:pt modelId="{ED58099F-4AEC-4F20-A7AB-B1A68B6A4E21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733 193,3 тыс. рублей</a:t>
          </a:r>
        </a:p>
      </dgm:t>
    </dgm:pt>
    <dgm:pt modelId="{3E95CB03-E1E4-494A-BCA6-E3B49DD8A012}" type="parTrans" cxnId="{15E3CE68-12E8-497A-A18B-E46A7450919C}">
      <dgm:prSet/>
      <dgm:spPr/>
      <dgm:t>
        <a:bodyPr/>
        <a:lstStyle/>
        <a:p>
          <a:endParaRPr lang="ru-RU"/>
        </a:p>
      </dgm:t>
    </dgm:pt>
    <dgm:pt modelId="{BE7476BE-DD5D-49F8-9822-5DF347A7B8B4}" type="sibTrans" cxnId="{15E3CE68-12E8-497A-A18B-E46A7450919C}">
      <dgm:prSet/>
      <dgm:spPr/>
      <dgm:t>
        <a:bodyPr/>
        <a:lstStyle/>
        <a:p>
          <a:endParaRPr lang="ru-RU"/>
        </a:p>
      </dgm:t>
    </dgm:pt>
    <dgm:pt modelId="{7359283A-EF0A-45F1-AA77-4678B5F83BE0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51 751,7 тыс. рублей</a:t>
          </a:r>
        </a:p>
      </dgm:t>
    </dgm:pt>
    <dgm:pt modelId="{FC51AFF9-4CC0-4F87-AE64-134FE10BECED}" type="parTrans" cxnId="{EBC5DEA3-E5D3-4145-8EFB-B3560C8AAECE}">
      <dgm:prSet/>
      <dgm:spPr/>
      <dgm:t>
        <a:bodyPr/>
        <a:lstStyle/>
        <a:p>
          <a:endParaRPr lang="ru-RU"/>
        </a:p>
      </dgm:t>
    </dgm:pt>
    <dgm:pt modelId="{59B76B27-7A8D-4B26-BB9A-4421B0F97875}" type="sibTrans" cxnId="{EBC5DEA3-E5D3-4145-8EFB-B3560C8AAECE}">
      <dgm:prSet/>
      <dgm:spPr/>
      <dgm:t>
        <a:bodyPr/>
        <a:lstStyle/>
        <a:p>
          <a:endParaRPr lang="ru-RU"/>
        </a:p>
      </dgm:t>
    </dgm:pt>
    <dgm:pt modelId="{E2006140-F3BA-43C5-B070-BA442C2A0BC2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Доходы 2021 год</a:t>
          </a:r>
        </a:p>
      </dgm:t>
    </dgm:pt>
    <dgm:pt modelId="{57BD589C-624C-48DA-A9D4-124DF12A2057}" type="parTrans" cxnId="{2DBE309C-8E7E-45B9-A983-93546828DACA}">
      <dgm:prSet/>
      <dgm:spPr/>
      <dgm:t>
        <a:bodyPr/>
        <a:lstStyle/>
        <a:p>
          <a:endParaRPr lang="ru-RU"/>
        </a:p>
      </dgm:t>
    </dgm:pt>
    <dgm:pt modelId="{4867390D-95D3-44A9-94FD-2DC27683D505}" type="sibTrans" cxnId="{2DBE309C-8E7E-45B9-A983-93546828DACA}">
      <dgm:prSet/>
      <dgm:spPr/>
      <dgm:t>
        <a:bodyPr/>
        <a:lstStyle/>
        <a:p>
          <a:endParaRPr lang="ru-RU"/>
        </a:p>
      </dgm:t>
    </dgm:pt>
    <dgm:pt modelId="{E44F5B4A-4904-49A1-AC17-61611B0E03CD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Расходы 2021 год</a:t>
          </a:r>
        </a:p>
      </dgm:t>
    </dgm:pt>
    <dgm:pt modelId="{83E1B265-CCFB-46B2-95BC-7534B012FFBB}" type="parTrans" cxnId="{3F452E7A-345C-4E3D-AFB3-4CE1FAD08DD2}">
      <dgm:prSet/>
      <dgm:spPr/>
      <dgm:t>
        <a:bodyPr/>
        <a:lstStyle/>
        <a:p>
          <a:endParaRPr lang="ru-RU"/>
        </a:p>
      </dgm:t>
    </dgm:pt>
    <dgm:pt modelId="{EB7A3B4B-5735-4F66-B7C9-A1DD32A8F777}" type="sibTrans" cxnId="{3F452E7A-345C-4E3D-AFB3-4CE1FAD08DD2}">
      <dgm:prSet/>
      <dgm:spPr/>
      <dgm:t>
        <a:bodyPr/>
        <a:lstStyle/>
        <a:p>
          <a:endParaRPr lang="ru-RU"/>
        </a:p>
      </dgm:t>
    </dgm:pt>
    <dgm:pt modelId="{7B7B81EC-F14F-43DA-B140-507446077582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Профицит 2021 год</a:t>
          </a:r>
        </a:p>
      </dgm:t>
    </dgm:pt>
    <dgm:pt modelId="{794F1FF5-FC4E-4998-9071-F2945840C1CB}" type="parTrans" cxnId="{434CD6DC-162D-4B0C-B0EF-A15A7C8FD055}">
      <dgm:prSet/>
      <dgm:spPr/>
      <dgm:t>
        <a:bodyPr/>
        <a:lstStyle/>
        <a:p>
          <a:endParaRPr lang="ru-RU"/>
        </a:p>
      </dgm:t>
    </dgm:pt>
    <dgm:pt modelId="{945BD5C9-279A-4761-957F-54898FFB25C8}" type="sibTrans" cxnId="{434CD6DC-162D-4B0C-B0EF-A15A7C8FD055}">
      <dgm:prSet/>
      <dgm:spPr/>
      <dgm:t>
        <a:bodyPr/>
        <a:lstStyle/>
        <a:p>
          <a:endParaRPr lang="ru-RU"/>
        </a:p>
      </dgm:t>
    </dgm:pt>
    <dgm:pt modelId="{C5544248-7F80-430B-BACA-D1BDB1FCFB4C}" type="pres">
      <dgm:prSet presAssocID="{B2FF1EA1-F46C-4F2D-B72A-F7F5CFE25645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3AFBCC1-CC23-4135-BADD-ECB2E2C526A4}" type="pres">
      <dgm:prSet presAssocID="{6DEF2291-CE17-47F8-BB94-C60FF00E87FC}" presName="parentLin" presStyleCnt="0"/>
      <dgm:spPr/>
    </dgm:pt>
    <dgm:pt modelId="{E82C13B6-8574-40D9-BB50-5D7DD937D6EC}" type="pres">
      <dgm:prSet presAssocID="{6DEF2291-CE17-47F8-BB94-C60FF00E87FC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75F06B2B-371C-4042-98AB-3B0871CF4098}" type="pres">
      <dgm:prSet presAssocID="{6DEF2291-CE17-47F8-BB94-C60FF00E87FC}" presName="parentText" presStyleLbl="node1" presStyleIdx="0" presStyleCnt="3" custScaleX="11806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E7A6A3-8E01-4AE1-B3A7-93890C140E9C}" type="pres">
      <dgm:prSet presAssocID="{6DEF2291-CE17-47F8-BB94-C60FF00E87FC}" presName="negativeSpace" presStyleCnt="0"/>
      <dgm:spPr/>
    </dgm:pt>
    <dgm:pt modelId="{2CC2F35D-298F-4D77-A1AD-7E12A441DF0C}" type="pres">
      <dgm:prSet presAssocID="{6DEF2291-CE17-47F8-BB94-C60FF00E87FC}" presName="childText" presStyleLbl="conFg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8A68B4-10C2-4347-BA6D-4580DB53330A}" type="pres">
      <dgm:prSet presAssocID="{96F623BC-3CD5-441D-B8BF-74B9BA67D407}" presName="spaceBetweenRectangles" presStyleCnt="0"/>
      <dgm:spPr/>
    </dgm:pt>
    <dgm:pt modelId="{59909C33-D59D-4AB6-8223-5634AD8FE781}" type="pres">
      <dgm:prSet presAssocID="{ED58099F-4AEC-4F20-A7AB-B1A68B6A4E21}" presName="parentLin" presStyleCnt="0"/>
      <dgm:spPr/>
    </dgm:pt>
    <dgm:pt modelId="{3BF4756A-04B1-4075-AD79-D7A6F4F08A45}" type="pres">
      <dgm:prSet presAssocID="{ED58099F-4AEC-4F20-A7AB-B1A68B6A4E21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E2AEEAB0-F01C-4E20-9F33-D69CC2141ABB}" type="pres">
      <dgm:prSet presAssocID="{ED58099F-4AEC-4F20-A7AB-B1A68B6A4E21}" presName="parentText" presStyleLbl="node1" presStyleIdx="1" presStyleCnt="3" custScaleX="116676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537C731-53E2-40EE-84D9-DB6DED5EE267}" type="pres">
      <dgm:prSet presAssocID="{ED58099F-4AEC-4F20-A7AB-B1A68B6A4E21}" presName="negativeSpace" presStyleCnt="0"/>
      <dgm:spPr/>
    </dgm:pt>
    <dgm:pt modelId="{3A17EC9D-A52C-4356-ACBC-E34E7462FC85}" type="pres">
      <dgm:prSet presAssocID="{ED58099F-4AEC-4F20-A7AB-B1A68B6A4E21}" presName="childText" presStyleLbl="conFg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0494730-E05D-4F64-8E78-EC2E68CE1C40}" type="pres">
      <dgm:prSet presAssocID="{BE7476BE-DD5D-49F8-9822-5DF347A7B8B4}" presName="spaceBetweenRectangles" presStyleCnt="0"/>
      <dgm:spPr/>
    </dgm:pt>
    <dgm:pt modelId="{4EA7B3F5-B9D3-40A7-8D65-D8840F05A39D}" type="pres">
      <dgm:prSet presAssocID="{7359283A-EF0A-45F1-AA77-4678B5F83BE0}" presName="parentLin" presStyleCnt="0"/>
      <dgm:spPr/>
    </dgm:pt>
    <dgm:pt modelId="{9478E1DB-2B53-4308-9535-09D7D865C937}" type="pres">
      <dgm:prSet presAssocID="{7359283A-EF0A-45F1-AA77-4678B5F83BE0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30FC8389-212E-4D25-989D-69E09599C8EB}" type="pres">
      <dgm:prSet presAssocID="{7359283A-EF0A-45F1-AA77-4678B5F83BE0}" presName="parentText" presStyleLbl="node1" presStyleIdx="2" presStyleCnt="3" custScaleX="12140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624AFF-47F5-4817-A266-559245EC5569}" type="pres">
      <dgm:prSet presAssocID="{7359283A-EF0A-45F1-AA77-4678B5F83BE0}" presName="negativeSpace" presStyleCnt="0"/>
      <dgm:spPr/>
    </dgm:pt>
    <dgm:pt modelId="{5C5D4CE6-4C4F-4684-B65C-7FB342DA5777}" type="pres">
      <dgm:prSet presAssocID="{7359283A-EF0A-45F1-AA77-4678B5F83BE0}" presName="childText" presStyleLbl="conFg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5E3CE68-12E8-497A-A18B-E46A7450919C}" srcId="{B2FF1EA1-F46C-4F2D-B72A-F7F5CFE25645}" destId="{ED58099F-4AEC-4F20-A7AB-B1A68B6A4E21}" srcOrd="1" destOrd="0" parTransId="{3E95CB03-E1E4-494A-BCA6-E3B49DD8A012}" sibTransId="{BE7476BE-DD5D-49F8-9822-5DF347A7B8B4}"/>
    <dgm:cxn modelId="{EBC5DEA3-E5D3-4145-8EFB-B3560C8AAECE}" srcId="{B2FF1EA1-F46C-4F2D-B72A-F7F5CFE25645}" destId="{7359283A-EF0A-45F1-AA77-4678B5F83BE0}" srcOrd="2" destOrd="0" parTransId="{FC51AFF9-4CC0-4F87-AE64-134FE10BECED}" sibTransId="{59B76B27-7A8D-4B26-BB9A-4421B0F97875}"/>
    <dgm:cxn modelId="{EB337DD6-019D-4192-9043-1AAB9D9E937A}" srcId="{B2FF1EA1-F46C-4F2D-B72A-F7F5CFE25645}" destId="{6DEF2291-CE17-47F8-BB94-C60FF00E87FC}" srcOrd="0" destOrd="0" parTransId="{3BED5BD3-05B2-45F8-834E-C78E62213091}" sibTransId="{96F623BC-3CD5-441D-B8BF-74B9BA67D407}"/>
    <dgm:cxn modelId="{E8BFF24F-47E7-4AAC-8E5C-1A4965316BAC}" type="presOf" srcId="{ED58099F-4AEC-4F20-A7AB-B1A68B6A4E21}" destId="{E2AEEAB0-F01C-4E20-9F33-D69CC2141ABB}" srcOrd="1" destOrd="0" presId="urn:microsoft.com/office/officeart/2005/8/layout/list1"/>
    <dgm:cxn modelId="{E9EE4BD3-9FD0-4ED0-A48E-22E9C7ED268E}" type="presOf" srcId="{7359283A-EF0A-45F1-AA77-4678B5F83BE0}" destId="{30FC8389-212E-4D25-989D-69E09599C8EB}" srcOrd="1" destOrd="0" presId="urn:microsoft.com/office/officeart/2005/8/layout/list1"/>
    <dgm:cxn modelId="{4E9B81BC-AE05-4278-8B70-CF6C19FA5428}" type="presOf" srcId="{7359283A-EF0A-45F1-AA77-4678B5F83BE0}" destId="{9478E1DB-2B53-4308-9535-09D7D865C937}" srcOrd="0" destOrd="0" presId="urn:microsoft.com/office/officeart/2005/8/layout/list1"/>
    <dgm:cxn modelId="{B0242BA2-9FA3-4962-9C81-8585FC0C1F46}" type="presOf" srcId="{6DEF2291-CE17-47F8-BB94-C60FF00E87FC}" destId="{E82C13B6-8574-40D9-BB50-5D7DD937D6EC}" srcOrd="0" destOrd="0" presId="urn:microsoft.com/office/officeart/2005/8/layout/list1"/>
    <dgm:cxn modelId="{442EFC14-1076-4892-A152-7A22E4DB8B1A}" type="presOf" srcId="{E2006140-F3BA-43C5-B070-BA442C2A0BC2}" destId="{2CC2F35D-298F-4D77-A1AD-7E12A441DF0C}" srcOrd="0" destOrd="0" presId="urn:microsoft.com/office/officeart/2005/8/layout/list1"/>
    <dgm:cxn modelId="{3F452E7A-345C-4E3D-AFB3-4CE1FAD08DD2}" srcId="{ED58099F-4AEC-4F20-A7AB-B1A68B6A4E21}" destId="{E44F5B4A-4904-49A1-AC17-61611B0E03CD}" srcOrd="0" destOrd="0" parTransId="{83E1B265-CCFB-46B2-95BC-7534B012FFBB}" sibTransId="{EB7A3B4B-5735-4F66-B7C9-A1DD32A8F777}"/>
    <dgm:cxn modelId="{EA47FF08-16D6-44B7-90FA-70D5902B7228}" type="presOf" srcId="{6DEF2291-CE17-47F8-BB94-C60FF00E87FC}" destId="{75F06B2B-371C-4042-98AB-3B0871CF4098}" srcOrd="1" destOrd="0" presId="urn:microsoft.com/office/officeart/2005/8/layout/list1"/>
    <dgm:cxn modelId="{2DBE309C-8E7E-45B9-A983-93546828DACA}" srcId="{6DEF2291-CE17-47F8-BB94-C60FF00E87FC}" destId="{E2006140-F3BA-43C5-B070-BA442C2A0BC2}" srcOrd="0" destOrd="0" parTransId="{57BD589C-624C-48DA-A9D4-124DF12A2057}" sibTransId="{4867390D-95D3-44A9-94FD-2DC27683D505}"/>
    <dgm:cxn modelId="{CDD00B2B-4877-47FC-A844-263684738A6F}" type="presOf" srcId="{E44F5B4A-4904-49A1-AC17-61611B0E03CD}" destId="{3A17EC9D-A52C-4356-ACBC-E34E7462FC85}" srcOrd="0" destOrd="0" presId="urn:microsoft.com/office/officeart/2005/8/layout/list1"/>
    <dgm:cxn modelId="{434CD6DC-162D-4B0C-B0EF-A15A7C8FD055}" srcId="{7359283A-EF0A-45F1-AA77-4678B5F83BE0}" destId="{7B7B81EC-F14F-43DA-B140-507446077582}" srcOrd="0" destOrd="0" parTransId="{794F1FF5-FC4E-4998-9071-F2945840C1CB}" sibTransId="{945BD5C9-279A-4761-957F-54898FFB25C8}"/>
    <dgm:cxn modelId="{90C7562F-E2E4-412C-88DF-CECBABB41415}" type="presOf" srcId="{7B7B81EC-F14F-43DA-B140-507446077582}" destId="{5C5D4CE6-4C4F-4684-B65C-7FB342DA5777}" srcOrd="0" destOrd="0" presId="urn:microsoft.com/office/officeart/2005/8/layout/list1"/>
    <dgm:cxn modelId="{FDB54E49-CB33-485B-AD98-5CC7B63BFE31}" type="presOf" srcId="{B2FF1EA1-F46C-4F2D-B72A-F7F5CFE25645}" destId="{C5544248-7F80-430B-BACA-D1BDB1FCFB4C}" srcOrd="0" destOrd="0" presId="urn:microsoft.com/office/officeart/2005/8/layout/list1"/>
    <dgm:cxn modelId="{B69C3017-5DC3-4EA1-86A0-4060E474351F}" type="presOf" srcId="{ED58099F-4AEC-4F20-A7AB-B1A68B6A4E21}" destId="{3BF4756A-04B1-4075-AD79-D7A6F4F08A45}" srcOrd="0" destOrd="0" presId="urn:microsoft.com/office/officeart/2005/8/layout/list1"/>
    <dgm:cxn modelId="{D08E3B26-D496-48AE-AE8C-2998D8B8D2D5}" type="presParOf" srcId="{C5544248-7F80-430B-BACA-D1BDB1FCFB4C}" destId="{B3AFBCC1-CC23-4135-BADD-ECB2E2C526A4}" srcOrd="0" destOrd="0" presId="urn:microsoft.com/office/officeart/2005/8/layout/list1"/>
    <dgm:cxn modelId="{FE1F5656-1E58-4D72-9B18-CE10AA1C8FD8}" type="presParOf" srcId="{B3AFBCC1-CC23-4135-BADD-ECB2E2C526A4}" destId="{E82C13B6-8574-40D9-BB50-5D7DD937D6EC}" srcOrd="0" destOrd="0" presId="urn:microsoft.com/office/officeart/2005/8/layout/list1"/>
    <dgm:cxn modelId="{12D4A6BE-64C4-47BA-B443-FCD0EA629CA2}" type="presParOf" srcId="{B3AFBCC1-CC23-4135-BADD-ECB2E2C526A4}" destId="{75F06B2B-371C-4042-98AB-3B0871CF4098}" srcOrd="1" destOrd="0" presId="urn:microsoft.com/office/officeart/2005/8/layout/list1"/>
    <dgm:cxn modelId="{9EA71649-1BB4-4E56-8584-17377E923D34}" type="presParOf" srcId="{C5544248-7F80-430B-BACA-D1BDB1FCFB4C}" destId="{CBE7A6A3-8E01-4AE1-B3A7-93890C140E9C}" srcOrd="1" destOrd="0" presId="urn:microsoft.com/office/officeart/2005/8/layout/list1"/>
    <dgm:cxn modelId="{8FFE66AD-F466-4D94-AAF1-D3D77462D34B}" type="presParOf" srcId="{C5544248-7F80-430B-BACA-D1BDB1FCFB4C}" destId="{2CC2F35D-298F-4D77-A1AD-7E12A441DF0C}" srcOrd="2" destOrd="0" presId="urn:microsoft.com/office/officeart/2005/8/layout/list1"/>
    <dgm:cxn modelId="{F42E83FD-3FA1-427B-86EE-D9E4552EFC35}" type="presParOf" srcId="{C5544248-7F80-430B-BACA-D1BDB1FCFB4C}" destId="{368A68B4-10C2-4347-BA6D-4580DB53330A}" srcOrd="3" destOrd="0" presId="urn:microsoft.com/office/officeart/2005/8/layout/list1"/>
    <dgm:cxn modelId="{40C77FE3-ACAD-4F5D-A4D8-8BD3265FB136}" type="presParOf" srcId="{C5544248-7F80-430B-BACA-D1BDB1FCFB4C}" destId="{59909C33-D59D-4AB6-8223-5634AD8FE781}" srcOrd="4" destOrd="0" presId="urn:microsoft.com/office/officeart/2005/8/layout/list1"/>
    <dgm:cxn modelId="{87BCB338-19FA-4E98-BAF0-679E14E77497}" type="presParOf" srcId="{59909C33-D59D-4AB6-8223-5634AD8FE781}" destId="{3BF4756A-04B1-4075-AD79-D7A6F4F08A45}" srcOrd="0" destOrd="0" presId="urn:microsoft.com/office/officeart/2005/8/layout/list1"/>
    <dgm:cxn modelId="{69AB983F-4E37-48F5-872F-EF6452069DEB}" type="presParOf" srcId="{59909C33-D59D-4AB6-8223-5634AD8FE781}" destId="{E2AEEAB0-F01C-4E20-9F33-D69CC2141ABB}" srcOrd="1" destOrd="0" presId="urn:microsoft.com/office/officeart/2005/8/layout/list1"/>
    <dgm:cxn modelId="{7403AE8E-C7D8-4CD9-B44C-9F076F9F2AE1}" type="presParOf" srcId="{C5544248-7F80-430B-BACA-D1BDB1FCFB4C}" destId="{9537C731-53E2-40EE-84D9-DB6DED5EE267}" srcOrd="5" destOrd="0" presId="urn:microsoft.com/office/officeart/2005/8/layout/list1"/>
    <dgm:cxn modelId="{3B9BC7FB-3BCA-49D9-A9F6-9913479DC6E8}" type="presParOf" srcId="{C5544248-7F80-430B-BACA-D1BDB1FCFB4C}" destId="{3A17EC9D-A52C-4356-ACBC-E34E7462FC85}" srcOrd="6" destOrd="0" presId="urn:microsoft.com/office/officeart/2005/8/layout/list1"/>
    <dgm:cxn modelId="{57B04BE2-C0EF-46BC-A66E-2A08B3CB3A95}" type="presParOf" srcId="{C5544248-7F80-430B-BACA-D1BDB1FCFB4C}" destId="{70494730-E05D-4F64-8E78-EC2E68CE1C40}" srcOrd="7" destOrd="0" presId="urn:microsoft.com/office/officeart/2005/8/layout/list1"/>
    <dgm:cxn modelId="{F17D7709-0E84-4F97-9792-0C1E92C9E3BF}" type="presParOf" srcId="{C5544248-7F80-430B-BACA-D1BDB1FCFB4C}" destId="{4EA7B3F5-B9D3-40A7-8D65-D8840F05A39D}" srcOrd="8" destOrd="0" presId="urn:microsoft.com/office/officeart/2005/8/layout/list1"/>
    <dgm:cxn modelId="{D7D6A54C-CC73-4914-A30B-2DD27DEBD584}" type="presParOf" srcId="{4EA7B3F5-B9D3-40A7-8D65-D8840F05A39D}" destId="{9478E1DB-2B53-4308-9535-09D7D865C937}" srcOrd="0" destOrd="0" presId="urn:microsoft.com/office/officeart/2005/8/layout/list1"/>
    <dgm:cxn modelId="{9D2F77CB-69B9-4FDB-97CE-BC9B543CEC25}" type="presParOf" srcId="{4EA7B3F5-B9D3-40A7-8D65-D8840F05A39D}" destId="{30FC8389-212E-4D25-989D-69E09599C8EB}" srcOrd="1" destOrd="0" presId="urn:microsoft.com/office/officeart/2005/8/layout/list1"/>
    <dgm:cxn modelId="{F9750A50-8054-4E26-A051-7588A8B15F7B}" type="presParOf" srcId="{C5544248-7F80-430B-BACA-D1BDB1FCFB4C}" destId="{91624AFF-47F5-4817-A266-559245EC5569}" srcOrd="9" destOrd="0" presId="urn:microsoft.com/office/officeart/2005/8/layout/list1"/>
    <dgm:cxn modelId="{65614E3B-82F4-49F2-9EF6-2DCA47CDACA4}" type="presParOf" srcId="{C5544248-7F80-430B-BACA-D1BDB1FCFB4C}" destId="{5C5D4CE6-4C4F-4684-B65C-7FB342DA5777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7B33A96-60B9-41EF-BF11-24BA7EFE2B42}" type="doc">
      <dgm:prSet loTypeId="urn:microsoft.com/office/officeart/2005/8/layout/list1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FC973D1C-FAB6-454B-9656-A0AB1A0DD1CA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902 644,9 тыс. рублей</a:t>
          </a:r>
        </a:p>
      </dgm:t>
    </dgm:pt>
    <dgm:pt modelId="{9E963D4F-BEE3-404F-A6C8-11AD6AF0C488}" type="parTrans" cxnId="{D294D4DB-F68C-438F-9C71-BE9CC24F1C28}">
      <dgm:prSet/>
      <dgm:spPr/>
      <dgm:t>
        <a:bodyPr/>
        <a:lstStyle/>
        <a:p>
          <a:endParaRPr lang="ru-RU"/>
        </a:p>
      </dgm:t>
    </dgm:pt>
    <dgm:pt modelId="{B36ABEF9-7B4F-444A-83EE-EB45D3BBBC5E}" type="sibTrans" cxnId="{D294D4DB-F68C-438F-9C71-BE9CC24F1C28}">
      <dgm:prSet/>
      <dgm:spPr/>
      <dgm:t>
        <a:bodyPr/>
        <a:lstStyle/>
        <a:p>
          <a:endParaRPr lang="ru-RU"/>
        </a:p>
      </dgm:t>
    </dgm:pt>
    <dgm:pt modelId="{F6C00ECA-BEA1-4319-8728-E68DEE350451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851 052,1 тыс. рублей</a:t>
          </a:r>
        </a:p>
      </dgm:t>
    </dgm:pt>
    <dgm:pt modelId="{CF9958BB-F968-4C44-AB5E-28B9DD81C5AF}" type="parTrans" cxnId="{9A2A526E-7F5F-4791-B170-8986DC74ACF1}">
      <dgm:prSet/>
      <dgm:spPr/>
      <dgm:t>
        <a:bodyPr/>
        <a:lstStyle/>
        <a:p>
          <a:endParaRPr lang="ru-RU"/>
        </a:p>
      </dgm:t>
    </dgm:pt>
    <dgm:pt modelId="{96638286-CBB6-4F31-9CDD-6DC88CF48896}" type="sibTrans" cxnId="{9A2A526E-7F5F-4791-B170-8986DC74ACF1}">
      <dgm:prSet/>
      <dgm:spPr/>
      <dgm:t>
        <a:bodyPr/>
        <a:lstStyle/>
        <a:p>
          <a:endParaRPr lang="ru-RU"/>
        </a:p>
      </dgm:t>
    </dgm:pt>
    <dgm:pt modelId="{CA1B39C7-BBF3-4E94-AB07-3419BC9ACE39}">
      <dgm:prSet phldrT="[Текст]" custT="1"/>
      <dgm:spPr/>
      <dgm:t>
        <a:bodyPr/>
        <a:lstStyle/>
        <a:p>
          <a:r>
            <a:rPr lang="ru-RU" sz="14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51 592,8 тыс. рублей</a:t>
          </a:r>
        </a:p>
      </dgm:t>
    </dgm:pt>
    <dgm:pt modelId="{C273ED9D-FE22-440A-9453-C3811B3572CF}" type="parTrans" cxnId="{8D14782E-8AAE-4C87-B500-B4A7B23009F0}">
      <dgm:prSet/>
      <dgm:spPr/>
      <dgm:t>
        <a:bodyPr/>
        <a:lstStyle/>
        <a:p>
          <a:endParaRPr lang="ru-RU"/>
        </a:p>
      </dgm:t>
    </dgm:pt>
    <dgm:pt modelId="{008BB4B1-4BC3-4486-8DC0-6BCA042005A2}" type="sibTrans" cxnId="{8D14782E-8AAE-4C87-B500-B4A7B23009F0}">
      <dgm:prSet/>
      <dgm:spPr/>
      <dgm:t>
        <a:bodyPr/>
        <a:lstStyle/>
        <a:p>
          <a:endParaRPr lang="ru-RU"/>
        </a:p>
      </dgm:t>
    </dgm:pt>
    <dgm:pt modelId="{4903244D-E30B-4E65-9210-EB3E45C2FAD1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Доходы 2022 год</a:t>
          </a:r>
        </a:p>
      </dgm:t>
    </dgm:pt>
    <dgm:pt modelId="{C7E791E6-90A5-49CA-84C3-4BE5DB1FC831}" type="parTrans" cxnId="{65FBE37E-93B2-4CBE-9BD7-04EE8166C4D2}">
      <dgm:prSet/>
      <dgm:spPr/>
      <dgm:t>
        <a:bodyPr/>
        <a:lstStyle/>
        <a:p>
          <a:endParaRPr lang="ru-RU"/>
        </a:p>
      </dgm:t>
    </dgm:pt>
    <dgm:pt modelId="{496F0FE9-F0EB-496C-8D53-9138D891FC68}" type="sibTrans" cxnId="{65FBE37E-93B2-4CBE-9BD7-04EE8166C4D2}">
      <dgm:prSet/>
      <dgm:spPr/>
      <dgm:t>
        <a:bodyPr/>
        <a:lstStyle/>
        <a:p>
          <a:endParaRPr lang="ru-RU"/>
        </a:p>
      </dgm:t>
    </dgm:pt>
    <dgm:pt modelId="{16A1CDD2-C3B5-450E-B940-82280019AAC2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Расходы 2022 год</a:t>
          </a:r>
        </a:p>
      </dgm:t>
    </dgm:pt>
    <dgm:pt modelId="{D0DA8C18-172E-41DD-8A04-C72FFF977AC7}" type="parTrans" cxnId="{8EFAD6C5-DBE0-4C21-9542-651783F86E0F}">
      <dgm:prSet/>
      <dgm:spPr/>
      <dgm:t>
        <a:bodyPr/>
        <a:lstStyle/>
        <a:p>
          <a:endParaRPr lang="ru-RU"/>
        </a:p>
      </dgm:t>
    </dgm:pt>
    <dgm:pt modelId="{0B0733DA-CA88-434F-B308-F4AC2EEEBDAA}" type="sibTrans" cxnId="{8EFAD6C5-DBE0-4C21-9542-651783F86E0F}">
      <dgm:prSet/>
      <dgm:spPr/>
      <dgm:t>
        <a:bodyPr/>
        <a:lstStyle/>
        <a:p>
          <a:endParaRPr lang="ru-RU"/>
        </a:p>
      </dgm:t>
    </dgm:pt>
    <dgm:pt modelId="{ACEE377E-EEF4-48F2-8FEE-AED1AE0DB81E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Профицит</a:t>
          </a:r>
          <a:r>
            <a:rPr lang="ru-RU" sz="1400" baseline="0">
              <a:latin typeface="Times New Roman" panose="02020603050405020304" pitchFamily="18" charset="0"/>
              <a:cs typeface="Times New Roman" panose="02020603050405020304" pitchFamily="18" charset="0"/>
            </a:rPr>
            <a:t> 2022 год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E30384F-E7A8-4434-B9CA-5AF6045DFB29}" type="parTrans" cxnId="{8FDF98DE-0A4F-4B9C-B5E8-6361F4AC076C}">
      <dgm:prSet/>
      <dgm:spPr/>
    </dgm:pt>
    <dgm:pt modelId="{3847350B-D83C-42A0-BBC4-D58EA94BBB46}" type="sibTrans" cxnId="{8FDF98DE-0A4F-4B9C-B5E8-6361F4AC076C}">
      <dgm:prSet/>
      <dgm:spPr/>
    </dgm:pt>
    <dgm:pt modelId="{D7FB2D96-1A3B-4A09-A81F-662DAF7581C3}" type="pres">
      <dgm:prSet presAssocID="{77B33A96-60B9-41EF-BF11-24BA7EFE2B42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3264D39-4292-4197-B1C9-2E504A7619AC}" type="pres">
      <dgm:prSet presAssocID="{FC973D1C-FAB6-454B-9656-A0AB1A0DD1CA}" presName="parentLin" presStyleCnt="0"/>
      <dgm:spPr/>
    </dgm:pt>
    <dgm:pt modelId="{F2F5BC94-453F-4143-B6E9-3B8DAEEDEA45}" type="pres">
      <dgm:prSet presAssocID="{FC973D1C-FAB6-454B-9656-A0AB1A0DD1CA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8DBD7B7F-8A4B-4CEF-B09B-964EB3A9C53A}" type="pres">
      <dgm:prSet presAssocID="{FC973D1C-FAB6-454B-9656-A0AB1A0DD1CA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3BAFE7-6A95-481B-8411-3835D0B6AA9A}" type="pres">
      <dgm:prSet presAssocID="{FC973D1C-FAB6-454B-9656-A0AB1A0DD1CA}" presName="negativeSpace" presStyleCnt="0"/>
      <dgm:spPr/>
    </dgm:pt>
    <dgm:pt modelId="{8D542FA8-8204-49AC-92C3-B55758DC4F3D}" type="pres">
      <dgm:prSet presAssocID="{FC973D1C-FAB6-454B-9656-A0AB1A0DD1CA}" presName="childText" presStyleLbl="conFg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36CA21-5506-4079-B769-76CAA149D3C6}" type="pres">
      <dgm:prSet presAssocID="{B36ABEF9-7B4F-444A-83EE-EB45D3BBBC5E}" presName="spaceBetweenRectangles" presStyleCnt="0"/>
      <dgm:spPr/>
    </dgm:pt>
    <dgm:pt modelId="{C95C388D-73E8-4491-AF16-1E2798C3A83D}" type="pres">
      <dgm:prSet presAssocID="{F6C00ECA-BEA1-4319-8728-E68DEE350451}" presName="parentLin" presStyleCnt="0"/>
      <dgm:spPr/>
    </dgm:pt>
    <dgm:pt modelId="{B7D8BEF9-BEFA-49AA-BD3D-724123ED4735}" type="pres">
      <dgm:prSet presAssocID="{F6C00ECA-BEA1-4319-8728-E68DEE350451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B3D80DC7-5C10-4BE4-B401-8879F9D872D5}" type="pres">
      <dgm:prSet presAssocID="{F6C00ECA-BEA1-4319-8728-E68DEE350451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AD4DAC5-C5D3-42C0-8968-33A2227D59C4}" type="pres">
      <dgm:prSet presAssocID="{F6C00ECA-BEA1-4319-8728-E68DEE350451}" presName="negativeSpace" presStyleCnt="0"/>
      <dgm:spPr/>
    </dgm:pt>
    <dgm:pt modelId="{7321B6F1-169B-421A-983D-1129FCBCA8AD}" type="pres">
      <dgm:prSet presAssocID="{F6C00ECA-BEA1-4319-8728-E68DEE350451}" presName="childText" presStyleLbl="conFg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01D58F-8A07-4279-9C93-D57814B29A62}" type="pres">
      <dgm:prSet presAssocID="{96638286-CBB6-4F31-9CDD-6DC88CF48896}" presName="spaceBetweenRectangles" presStyleCnt="0"/>
      <dgm:spPr/>
    </dgm:pt>
    <dgm:pt modelId="{28E89D21-E78F-4998-82F1-03AB2013C706}" type="pres">
      <dgm:prSet presAssocID="{CA1B39C7-BBF3-4E94-AB07-3419BC9ACE39}" presName="parentLin" presStyleCnt="0"/>
      <dgm:spPr/>
    </dgm:pt>
    <dgm:pt modelId="{6F8F6F94-8457-4E2B-BB22-77533732E93D}" type="pres">
      <dgm:prSet presAssocID="{CA1B39C7-BBF3-4E94-AB07-3419BC9ACE39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34D5F5DC-B40E-4532-87D9-52D0B4F4D346}" type="pres">
      <dgm:prSet presAssocID="{CA1B39C7-BBF3-4E94-AB07-3419BC9ACE39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DAF8DD-99A4-49BB-838D-58BB2EBA038A}" type="pres">
      <dgm:prSet presAssocID="{CA1B39C7-BBF3-4E94-AB07-3419BC9ACE39}" presName="negativeSpace" presStyleCnt="0"/>
      <dgm:spPr/>
    </dgm:pt>
    <dgm:pt modelId="{D6FD21E7-4D15-4465-9DF8-B87B204F2EBB}" type="pres">
      <dgm:prSet presAssocID="{CA1B39C7-BBF3-4E94-AB07-3419BC9ACE39}" presName="childText" presStyleLbl="conFg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A2A526E-7F5F-4791-B170-8986DC74ACF1}" srcId="{77B33A96-60B9-41EF-BF11-24BA7EFE2B42}" destId="{F6C00ECA-BEA1-4319-8728-E68DEE350451}" srcOrd="1" destOrd="0" parTransId="{CF9958BB-F968-4C44-AB5E-28B9DD81C5AF}" sibTransId="{96638286-CBB6-4F31-9CDD-6DC88CF48896}"/>
    <dgm:cxn modelId="{250D559D-EFD0-4F59-B9D3-6522CDDE737C}" type="presOf" srcId="{4903244D-E30B-4E65-9210-EB3E45C2FAD1}" destId="{8D542FA8-8204-49AC-92C3-B55758DC4F3D}" srcOrd="0" destOrd="0" presId="urn:microsoft.com/office/officeart/2005/8/layout/list1"/>
    <dgm:cxn modelId="{8A8E60AD-9C4D-4695-A9B3-D1BC1095B2F8}" type="presOf" srcId="{F6C00ECA-BEA1-4319-8728-E68DEE350451}" destId="{B3D80DC7-5C10-4BE4-B401-8879F9D872D5}" srcOrd="1" destOrd="0" presId="urn:microsoft.com/office/officeart/2005/8/layout/list1"/>
    <dgm:cxn modelId="{B249A3D8-D790-4F69-9BBE-9436D9655A9C}" type="presOf" srcId="{F6C00ECA-BEA1-4319-8728-E68DEE350451}" destId="{B7D8BEF9-BEFA-49AA-BD3D-724123ED4735}" srcOrd="0" destOrd="0" presId="urn:microsoft.com/office/officeart/2005/8/layout/list1"/>
    <dgm:cxn modelId="{8D14782E-8AAE-4C87-B500-B4A7B23009F0}" srcId="{77B33A96-60B9-41EF-BF11-24BA7EFE2B42}" destId="{CA1B39C7-BBF3-4E94-AB07-3419BC9ACE39}" srcOrd="2" destOrd="0" parTransId="{C273ED9D-FE22-440A-9453-C3811B3572CF}" sibTransId="{008BB4B1-4BC3-4486-8DC0-6BCA042005A2}"/>
    <dgm:cxn modelId="{DD65FD49-161B-495E-B251-0FE058938BD1}" type="presOf" srcId="{CA1B39C7-BBF3-4E94-AB07-3419BC9ACE39}" destId="{34D5F5DC-B40E-4532-87D9-52D0B4F4D346}" srcOrd="1" destOrd="0" presId="urn:microsoft.com/office/officeart/2005/8/layout/list1"/>
    <dgm:cxn modelId="{15CFCFC1-ADA2-473D-9121-5FE4336CBBDC}" type="presOf" srcId="{ACEE377E-EEF4-48F2-8FEE-AED1AE0DB81E}" destId="{D6FD21E7-4D15-4465-9DF8-B87B204F2EBB}" srcOrd="0" destOrd="0" presId="urn:microsoft.com/office/officeart/2005/8/layout/list1"/>
    <dgm:cxn modelId="{8FDF98DE-0A4F-4B9C-B5E8-6361F4AC076C}" srcId="{CA1B39C7-BBF3-4E94-AB07-3419BC9ACE39}" destId="{ACEE377E-EEF4-48F2-8FEE-AED1AE0DB81E}" srcOrd="0" destOrd="0" parTransId="{AE30384F-E7A8-4434-B9CA-5AF6045DFB29}" sibTransId="{3847350B-D83C-42A0-BBC4-D58EA94BBB46}"/>
    <dgm:cxn modelId="{EE5B68FE-5527-484F-8318-4FF0D94AE8BB}" type="presOf" srcId="{FC973D1C-FAB6-454B-9656-A0AB1A0DD1CA}" destId="{8DBD7B7F-8A4B-4CEF-B09B-964EB3A9C53A}" srcOrd="1" destOrd="0" presId="urn:microsoft.com/office/officeart/2005/8/layout/list1"/>
    <dgm:cxn modelId="{BA723F0E-E830-4393-9926-FC336142AD25}" type="presOf" srcId="{FC973D1C-FAB6-454B-9656-A0AB1A0DD1CA}" destId="{F2F5BC94-453F-4143-B6E9-3B8DAEEDEA45}" srcOrd="0" destOrd="0" presId="urn:microsoft.com/office/officeart/2005/8/layout/list1"/>
    <dgm:cxn modelId="{154977DB-5FED-42D3-AA4A-1580CDDD0D52}" type="presOf" srcId="{77B33A96-60B9-41EF-BF11-24BA7EFE2B42}" destId="{D7FB2D96-1A3B-4A09-A81F-662DAF7581C3}" srcOrd="0" destOrd="0" presId="urn:microsoft.com/office/officeart/2005/8/layout/list1"/>
    <dgm:cxn modelId="{8EFAD6C5-DBE0-4C21-9542-651783F86E0F}" srcId="{F6C00ECA-BEA1-4319-8728-E68DEE350451}" destId="{16A1CDD2-C3B5-450E-B940-82280019AAC2}" srcOrd="0" destOrd="0" parTransId="{D0DA8C18-172E-41DD-8A04-C72FFF977AC7}" sibTransId="{0B0733DA-CA88-434F-B308-F4AC2EEEBDAA}"/>
    <dgm:cxn modelId="{67294491-1692-4940-978C-FD879B74ECFC}" type="presOf" srcId="{16A1CDD2-C3B5-450E-B940-82280019AAC2}" destId="{7321B6F1-169B-421A-983D-1129FCBCA8AD}" srcOrd="0" destOrd="0" presId="urn:microsoft.com/office/officeart/2005/8/layout/list1"/>
    <dgm:cxn modelId="{AEB57C09-9223-451B-9780-E031838D773C}" type="presOf" srcId="{CA1B39C7-BBF3-4E94-AB07-3419BC9ACE39}" destId="{6F8F6F94-8457-4E2B-BB22-77533732E93D}" srcOrd="0" destOrd="0" presId="urn:microsoft.com/office/officeart/2005/8/layout/list1"/>
    <dgm:cxn modelId="{65FBE37E-93B2-4CBE-9BD7-04EE8166C4D2}" srcId="{FC973D1C-FAB6-454B-9656-A0AB1A0DD1CA}" destId="{4903244D-E30B-4E65-9210-EB3E45C2FAD1}" srcOrd="0" destOrd="0" parTransId="{C7E791E6-90A5-49CA-84C3-4BE5DB1FC831}" sibTransId="{496F0FE9-F0EB-496C-8D53-9138D891FC68}"/>
    <dgm:cxn modelId="{D294D4DB-F68C-438F-9C71-BE9CC24F1C28}" srcId="{77B33A96-60B9-41EF-BF11-24BA7EFE2B42}" destId="{FC973D1C-FAB6-454B-9656-A0AB1A0DD1CA}" srcOrd="0" destOrd="0" parTransId="{9E963D4F-BEE3-404F-A6C8-11AD6AF0C488}" sibTransId="{B36ABEF9-7B4F-444A-83EE-EB45D3BBBC5E}"/>
    <dgm:cxn modelId="{A6D25C65-B3CC-4BB0-B139-F4A565C5C464}" type="presParOf" srcId="{D7FB2D96-1A3B-4A09-A81F-662DAF7581C3}" destId="{B3264D39-4292-4197-B1C9-2E504A7619AC}" srcOrd="0" destOrd="0" presId="urn:microsoft.com/office/officeart/2005/8/layout/list1"/>
    <dgm:cxn modelId="{B998947E-8B8D-49AD-B4B7-346F2B4242BC}" type="presParOf" srcId="{B3264D39-4292-4197-B1C9-2E504A7619AC}" destId="{F2F5BC94-453F-4143-B6E9-3B8DAEEDEA45}" srcOrd="0" destOrd="0" presId="urn:microsoft.com/office/officeart/2005/8/layout/list1"/>
    <dgm:cxn modelId="{A34A4EC0-9952-4848-8A4B-948F0ED4EF59}" type="presParOf" srcId="{B3264D39-4292-4197-B1C9-2E504A7619AC}" destId="{8DBD7B7F-8A4B-4CEF-B09B-964EB3A9C53A}" srcOrd="1" destOrd="0" presId="urn:microsoft.com/office/officeart/2005/8/layout/list1"/>
    <dgm:cxn modelId="{B2FED42F-A5B6-4E8D-A2CA-7CA816CD5E0F}" type="presParOf" srcId="{D7FB2D96-1A3B-4A09-A81F-662DAF7581C3}" destId="{4F3BAFE7-6A95-481B-8411-3835D0B6AA9A}" srcOrd="1" destOrd="0" presId="urn:microsoft.com/office/officeart/2005/8/layout/list1"/>
    <dgm:cxn modelId="{EDE97167-6D23-4307-A6F2-415C7B749AB2}" type="presParOf" srcId="{D7FB2D96-1A3B-4A09-A81F-662DAF7581C3}" destId="{8D542FA8-8204-49AC-92C3-B55758DC4F3D}" srcOrd="2" destOrd="0" presId="urn:microsoft.com/office/officeart/2005/8/layout/list1"/>
    <dgm:cxn modelId="{C0BA5707-34B2-4A7C-8F81-1A8BB831EECE}" type="presParOf" srcId="{D7FB2D96-1A3B-4A09-A81F-662DAF7581C3}" destId="{F936CA21-5506-4079-B769-76CAA149D3C6}" srcOrd="3" destOrd="0" presId="urn:microsoft.com/office/officeart/2005/8/layout/list1"/>
    <dgm:cxn modelId="{3D38CF7B-7FDE-4F7F-BA0B-C0768D9142D4}" type="presParOf" srcId="{D7FB2D96-1A3B-4A09-A81F-662DAF7581C3}" destId="{C95C388D-73E8-4491-AF16-1E2798C3A83D}" srcOrd="4" destOrd="0" presId="urn:microsoft.com/office/officeart/2005/8/layout/list1"/>
    <dgm:cxn modelId="{CD20B6B6-8F07-4732-9643-F97990697ABC}" type="presParOf" srcId="{C95C388D-73E8-4491-AF16-1E2798C3A83D}" destId="{B7D8BEF9-BEFA-49AA-BD3D-724123ED4735}" srcOrd="0" destOrd="0" presId="urn:microsoft.com/office/officeart/2005/8/layout/list1"/>
    <dgm:cxn modelId="{0721164C-91DA-46D9-8221-831AAC69F056}" type="presParOf" srcId="{C95C388D-73E8-4491-AF16-1E2798C3A83D}" destId="{B3D80DC7-5C10-4BE4-B401-8879F9D872D5}" srcOrd="1" destOrd="0" presId="urn:microsoft.com/office/officeart/2005/8/layout/list1"/>
    <dgm:cxn modelId="{6D218404-A783-4A3E-A634-1B8A9F4621B9}" type="presParOf" srcId="{D7FB2D96-1A3B-4A09-A81F-662DAF7581C3}" destId="{7AD4DAC5-C5D3-42C0-8968-33A2227D59C4}" srcOrd="5" destOrd="0" presId="urn:microsoft.com/office/officeart/2005/8/layout/list1"/>
    <dgm:cxn modelId="{85B082DD-4456-4B0B-A628-99B5463EE25F}" type="presParOf" srcId="{D7FB2D96-1A3B-4A09-A81F-662DAF7581C3}" destId="{7321B6F1-169B-421A-983D-1129FCBCA8AD}" srcOrd="6" destOrd="0" presId="urn:microsoft.com/office/officeart/2005/8/layout/list1"/>
    <dgm:cxn modelId="{27FD994E-3AAD-4BA2-8F46-B0690B8BA568}" type="presParOf" srcId="{D7FB2D96-1A3B-4A09-A81F-662DAF7581C3}" destId="{3C01D58F-8A07-4279-9C93-D57814B29A62}" srcOrd="7" destOrd="0" presId="urn:microsoft.com/office/officeart/2005/8/layout/list1"/>
    <dgm:cxn modelId="{8F774610-EC06-4C75-8259-085C5624E723}" type="presParOf" srcId="{D7FB2D96-1A3B-4A09-A81F-662DAF7581C3}" destId="{28E89D21-E78F-4998-82F1-03AB2013C706}" srcOrd="8" destOrd="0" presId="urn:microsoft.com/office/officeart/2005/8/layout/list1"/>
    <dgm:cxn modelId="{76B96650-7400-4062-8D39-73EDFED9D2D7}" type="presParOf" srcId="{28E89D21-E78F-4998-82F1-03AB2013C706}" destId="{6F8F6F94-8457-4E2B-BB22-77533732E93D}" srcOrd="0" destOrd="0" presId="urn:microsoft.com/office/officeart/2005/8/layout/list1"/>
    <dgm:cxn modelId="{9564FF13-9C5C-4499-BC79-1D4ADCB3ABE9}" type="presParOf" srcId="{28E89D21-E78F-4998-82F1-03AB2013C706}" destId="{34D5F5DC-B40E-4532-87D9-52D0B4F4D346}" srcOrd="1" destOrd="0" presId="urn:microsoft.com/office/officeart/2005/8/layout/list1"/>
    <dgm:cxn modelId="{12F33EC5-1B26-46D5-BC7E-956C105C3959}" type="presParOf" srcId="{D7FB2D96-1A3B-4A09-A81F-662DAF7581C3}" destId="{17DAF8DD-99A4-49BB-838D-58BB2EBA038A}" srcOrd="9" destOrd="0" presId="urn:microsoft.com/office/officeart/2005/8/layout/list1"/>
    <dgm:cxn modelId="{C1642EB5-BEDA-4E16-8E48-ED4BCA45BB18}" type="presParOf" srcId="{D7FB2D96-1A3B-4A09-A81F-662DAF7581C3}" destId="{D6FD21E7-4D15-4465-9DF8-B87B204F2EBB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70C7B2-BDAE-4A93-B82B-A589077BC045}">
      <dsp:nvSpPr>
        <dsp:cNvPr id="0" name=""/>
        <dsp:cNvSpPr/>
      </dsp:nvSpPr>
      <dsp:spPr>
        <a:xfrm rot="10800000" flipV="1">
          <a:off x="2496018" y="1379700"/>
          <a:ext cx="1114088" cy="30622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Направлено</a:t>
          </a:r>
        </a:p>
      </dsp:txBody>
      <dsp:txXfrm rot="-10800000">
        <a:off x="2510967" y="1394649"/>
        <a:ext cx="1084190" cy="276328"/>
      </dsp:txXfrm>
    </dsp:sp>
    <dsp:sp modelId="{C29D829A-F97E-4401-80AA-081A7087A29B}">
      <dsp:nvSpPr>
        <dsp:cNvPr id="0" name=""/>
        <dsp:cNvSpPr/>
      </dsp:nvSpPr>
      <dsp:spPr>
        <a:xfrm rot="16200000">
          <a:off x="2696171" y="1022809"/>
          <a:ext cx="71378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13782" y="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B8829A-644E-4955-842E-461FD113E7B4}">
      <dsp:nvSpPr>
        <dsp:cNvPr id="0" name=""/>
        <dsp:cNvSpPr/>
      </dsp:nvSpPr>
      <dsp:spPr>
        <a:xfrm>
          <a:off x="1468008" y="99124"/>
          <a:ext cx="3170106" cy="566794"/>
        </a:xfrm>
        <a:prstGeom prst="round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 материала в правоохранительные органы</a:t>
          </a:r>
        </a:p>
      </dsp:txBody>
      <dsp:txXfrm>
        <a:off x="1495677" y="126793"/>
        <a:ext cx="3114768" cy="511456"/>
      </dsp:txXfrm>
    </dsp:sp>
    <dsp:sp modelId="{471FE702-3FD9-4951-8174-196801C5F00E}">
      <dsp:nvSpPr>
        <dsp:cNvPr id="0" name=""/>
        <dsp:cNvSpPr/>
      </dsp:nvSpPr>
      <dsp:spPr>
        <a:xfrm rot="1800000">
          <a:off x="3300367" y="1752710"/>
          <a:ext cx="26713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67134" y="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B15486-DB70-4E79-957A-D88B85CCFBAF}">
      <dsp:nvSpPr>
        <dsp:cNvPr id="0" name=""/>
        <dsp:cNvSpPr/>
      </dsp:nvSpPr>
      <dsp:spPr>
        <a:xfrm>
          <a:off x="3105431" y="1819494"/>
          <a:ext cx="1887626" cy="576931"/>
        </a:xfrm>
        <a:prstGeom prst="round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 информационных письма</a:t>
          </a:r>
        </a:p>
      </dsp:txBody>
      <dsp:txXfrm>
        <a:off x="3133594" y="1847657"/>
        <a:ext cx="1831300" cy="520605"/>
      </dsp:txXfrm>
    </dsp:sp>
    <dsp:sp modelId="{2C2D9738-B0C7-4858-A571-D2435D225E7D}">
      <dsp:nvSpPr>
        <dsp:cNvPr id="0" name=""/>
        <dsp:cNvSpPr/>
      </dsp:nvSpPr>
      <dsp:spPr>
        <a:xfrm rot="9035604">
          <a:off x="2491424" y="1762019"/>
          <a:ext cx="30994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09945" y="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004692-CBAE-4E21-9414-4044B6C8E1F4}">
      <dsp:nvSpPr>
        <dsp:cNvPr id="0" name=""/>
        <dsp:cNvSpPr/>
      </dsp:nvSpPr>
      <dsp:spPr>
        <a:xfrm>
          <a:off x="1121995" y="1838111"/>
          <a:ext cx="1888825" cy="501605"/>
        </a:xfrm>
        <a:prstGeom prst="round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 представления</a:t>
          </a:r>
        </a:p>
      </dsp:txBody>
      <dsp:txXfrm>
        <a:off x="1146481" y="1862597"/>
        <a:ext cx="1839853" cy="45263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B0B32B6-9B7E-453B-B920-1C5266A9F4F2}">
      <dsp:nvSpPr>
        <dsp:cNvPr id="0" name=""/>
        <dsp:cNvSpPr/>
      </dsp:nvSpPr>
      <dsp:spPr>
        <a:xfrm>
          <a:off x="295273" y="338097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</a:rPr>
            <a:t>Устранено нарушений и недостатков</a:t>
          </a:r>
          <a:endParaRPr lang="ru-RU" sz="1200" kern="1200">
            <a:solidFill>
              <a:sysClr val="windowText" lastClr="000000"/>
            </a:solidFill>
          </a:endParaRPr>
        </a:p>
      </dsp:txBody>
      <dsp:txXfrm>
        <a:off x="295273" y="338097"/>
        <a:ext cx="1348215" cy="808929"/>
      </dsp:txXfrm>
    </dsp:sp>
    <dsp:sp modelId="{69C23067-8F87-40AD-A359-5A10DD0EB842}">
      <dsp:nvSpPr>
        <dsp:cNvPr id="0" name=""/>
        <dsp:cNvSpPr/>
      </dsp:nvSpPr>
      <dsp:spPr>
        <a:xfrm>
          <a:off x="1778310" y="338097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</a:rPr>
            <a:t>Формирование и исполнение бюджета - 162,36 тыс. рублей</a:t>
          </a:r>
        </a:p>
      </dsp:txBody>
      <dsp:txXfrm>
        <a:off x="1778310" y="338097"/>
        <a:ext cx="1348215" cy="808929"/>
      </dsp:txXfrm>
    </dsp:sp>
    <dsp:sp modelId="{CC0A817A-6E92-412A-B1BF-12E9AC138569}">
      <dsp:nvSpPr>
        <dsp:cNvPr id="0" name=""/>
        <dsp:cNvSpPr/>
      </dsp:nvSpPr>
      <dsp:spPr>
        <a:xfrm>
          <a:off x="3261347" y="338097"/>
          <a:ext cx="2244104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</a:rPr>
            <a:t>Нарушения в сфере деятельности организаций с участием муниципального образования - 882,42 тыс. рублей</a:t>
          </a:r>
        </a:p>
      </dsp:txBody>
      <dsp:txXfrm>
        <a:off x="3261347" y="338097"/>
        <a:ext cx="2244104" cy="808929"/>
      </dsp:txXfrm>
    </dsp:sp>
    <dsp:sp modelId="{044F1280-609E-44B5-9996-5C1914B4EF79}">
      <dsp:nvSpPr>
        <dsp:cNvPr id="0" name=""/>
        <dsp:cNvSpPr/>
      </dsp:nvSpPr>
      <dsp:spPr>
        <a:xfrm>
          <a:off x="1699" y="1281848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</a:rPr>
            <a:t>Осуществление закупок - 9960,72 тыс. рублей</a:t>
          </a:r>
        </a:p>
      </dsp:txBody>
      <dsp:txXfrm>
        <a:off x="1699" y="1281848"/>
        <a:ext cx="1348215" cy="808929"/>
      </dsp:txXfrm>
    </dsp:sp>
    <dsp:sp modelId="{0E95AE6A-897E-4AE0-85FD-6032843F739F}">
      <dsp:nvSpPr>
        <dsp:cNvPr id="0" name=""/>
        <dsp:cNvSpPr/>
      </dsp:nvSpPr>
      <dsp:spPr>
        <a:xfrm>
          <a:off x="1484736" y="1281848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</a:rPr>
            <a:t>Управление и распоряжение собственностью - 67,51 тыс. рублей</a:t>
          </a:r>
        </a:p>
      </dsp:txBody>
      <dsp:txXfrm>
        <a:off x="1484736" y="1281848"/>
        <a:ext cx="1348215" cy="808929"/>
      </dsp:txXfrm>
    </dsp:sp>
    <dsp:sp modelId="{58330A74-4A34-4742-B335-28C12AE82B7C}">
      <dsp:nvSpPr>
        <dsp:cNvPr id="0" name=""/>
        <dsp:cNvSpPr/>
      </dsp:nvSpPr>
      <dsp:spPr>
        <a:xfrm>
          <a:off x="2967773" y="1281848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solidFill>
                <a:sysClr val="windowText" lastClr="000000"/>
              </a:solidFill>
            </a:rPr>
            <a:t>Прочие - 14426,5 тыс. рублей</a:t>
          </a:r>
        </a:p>
      </dsp:txBody>
      <dsp:txXfrm>
        <a:off x="2967773" y="1281848"/>
        <a:ext cx="1348215" cy="808929"/>
      </dsp:txXfrm>
    </dsp:sp>
    <dsp:sp modelId="{1FBF8EA0-77DF-4620-A9AE-FCCEDBD4236C}">
      <dsp:nvSpPr>
        <dsp:cNvPr id="0" name=""/>
        <dsp:cNvSpPr/>
      </dsp:nvSpPr>
      <dsp:spPr>
        <a:xfrm>
          <a:off x="4450810" y="1281848"/>
          <a:ext cx="1348215" cy="808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0" i="0" kern="1200">
              <a:solidFill>
                <a:sysClr val="windowText" lastClr="000000"/>
              </a:solidFill>
            </a:rPr>
            <a:t>Ведение бухгалтерского учета - 201,4 тыс. рублей</a:t>
          </a:r>
        </a:p>
      </dsp:txBody>
      <dsp:txXfrm>
        <a:off x="4450810" y="1281848"/>
        <a:ext cx="1348215" cy="80892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C2F35D-298F-4D77-A1AD-7E12A441DF0C}">
      <dsp:nvSpPr>
        <dsp:cNvPr id="0" name=""/>
        <dsp:cNvSpPr/>
      </dsp:nvSpPr>
      <dsp:spPr>
        <a:xfrm>
          <a:off x="0" y="313672"/>
          <a:ext cx="2447925" cy="6662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9986" tIns="374904" rIns="189986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Доходы 2021 год</a:t>
          </a:r>
        </a:p>
      </dsp:txBody>
      <dsp:txXfrm>
        <a:off x="0" y="313672"/>
        <a:ext cx="2447925" cy="666225"/>
      </dsp:txXfrm>
    </dsp:sp>
    <dsp:sp modelId="{75F06B2B-371C-4042-98AB-3B0871CF4098}">
      <dsp:nvSpPr>
        <dsp:cNvPr id="0" name=""/>
        <dsp:cNvSpPr/>
      </dsp:nvSpPr>
      <dsp:spPr>
        <a:xfrm>
          <a:off x="122396" y="47992"/>
          <a:ext cx="2023116" cy="53136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68" tIns="0" rIns="64768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784 945,0 тыс. рублей</a:t>
          </a:r>
        </a:p>
      </dsp:txBody>
      <dsp:txXfrm>
        <a:off x="148335" y="73931"/>
        <a:ext cx="1971238" cy="479482"/>
      </dsp:txXfrm>
    </dsp:sp>
    <dsp:sp modelId="{3A17EC9D-A52C-4356-ACBC-E34E7462FC85}">
      <dsp:nvSpPr>
        <dsp:cNvPr id="0" name=""/>
        <dsp:cNvSpPr/>
      </dsp:nvSpPr>
      <dsp:spPr>
        <a:xfrm>
          <a:off x="0" y="1342777"/>
          <a:ext cx="2447925" cy="6662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9986" tIns="374904" rIns="189986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Расходы 2021 год</a:t>
          </a:r>
        </a:p>
      </dsp:txBody>
      <dsp:txXfrm>
        <a:off x="0" y="1342777"/>
        <a:ext cx="2447925" cy="666225"/>
      </dsp:txXfrm>
    </dsp:sp>
    <dsp:sp modelId="{E2AEEAB0-F01C-4E20-9F33-D69CC2141ABB}">
      <dsp:nvSpPr>
        <dsp:cNvPr id="0" name=""/>
        <dsp:cNvSpPr/>
      </dsp:nvSpPr>
      <dsp:spPr>
        <a:xfrm>
          <a:off x="122396" y="1077097"/>
          <a:ext cx="1999298" cy="53136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68" tIns="0" rIns="64768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733 193,3 тыс. рублей</a:t>
          </a:r>
        </a:p>
      </dsp:txBody>
      <dsp:txXfrm>
        <a:off x="148335" y="1103036"/>
        <a:ext cx="1947420" cy="479482"/>
      </dsp:txXfrm>
    </dsp:sp>
    <dsp:sp modelId="{5C5D4CE6-4C4F-4684-B65C-7FB342DA5777}">
      <dsp:nvSpPr>
        <dsp:cNvPr id="0" name=""/>
        <dsp:cNvSpPr/>
      </dsp:nvSpPr>
      <dsp:spPr>
        <a:xfrm>
          <a:off x="0" y="2371882"/>
          <a:ext cx="2447925" cy="6662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9986" tIns="374904" rIns="189986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Профицит 2021 год</a:t>
          </a:r>
        </a:p>
      </dsp:txBody>
      <dsp:txXfrm>
        <a:off x="0" y="2371882"/>
        <a:ext cx="2447925" cy="666225"/>
      </dsp:txXfrm>
    </dsp:sp>
    <dsp:sp modelId="{30FC8389-212E-4D25-989D-69E09599C8EB}">
      <dsp:nvSpPr>
        <dsp:cNvPr id="0" name=""/>
        <dsp:cNvSpPr/>
      </dsp:nvSpPr>
      <dsp:spPr>
        <a:xfrm>
          <a:off x="122396" y="2106202"/>
          <a:ext cx="2080263" cy="53136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68" tIns="0" rIns="64768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51 751,7 тыс. рублей</a:t>
          </a:r>
        </a:p>
      </dsp:txBody>
      <dsp:txXfrm>
        <a:off x="148335" y="2132141"/>
        <a:ext cx="2028385" cy="47948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542FA8-8204-49AC-92C3-B55758DC4F3D}">
      <dsp:nvSpPr>
        <dsp:cNvPr id="0" name=""/>
        <dsp:cNvSpPr/>
      </dsp:nvSpPr>
      <dsp:spPr>
        <a:xfrm>
          <a:off x="0" y="291629"/>
          <a:ext cx="3067050" cy="6882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8037" tIns="395732" rIns="238037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Доходы 2022 год</a:t>
          </a:r>
        </a:p>
      </dsp:txBody>
      <dsp:txXfrm>
        <a:off x="0" y="291629"/>
        <a:ext cx="3067050" cy="688275"/>
      </dsp:txXfrm>
    </dsp:sp>
    <dsp:sp modelId="{8DBD7B7F-8A4B-4CEF-B09B-964EB3A9C53A}">
      <dsp:nvSpPr>
        <dsp:cNvPr id="0" name=""/>
        <dsp:cNvSpPr/>
      </dsp:nvSpPr>
      <dsp:spPr>
        <a:xfrm>
          <a:off x="153352" y="11189"/>
          <a:ext cx="2146935" cy="56088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1149" tIns="0" rIns="8114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902 644,9 тыс. рублей</a:t>
          </a:r>
        </a:p>
      </dsp:txBody>
      <dsp:txXfrm>
        <a:off x="180732" y="38569"/>
        <a:ext cx="2092175" cy="506120"/>
      </dsp:txXfrm>
    </dsp:sp>
    <dsp:sp modelId="{7321B6F1-169B-421A-983D-1129FCBCA8AD}">
      <dsp:nvSpPr>
        <dsp:cNvPr id="0" name=""/>
        <dsp:cNvSpPr/>
      </dsp:nvSpPr>
      <dsp:spPr>
        <a:xfrm>
          <a:off x="0" y="1362945"/>
          <a:ext cx="3067050" cy="6882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8037" tIns="395732" rIns="238037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Расходы 2022 год</a:t>
          </a:r>
        </a:p>
      </dsp:txBody>
      <dsp:txXfrm>
        <a:off x="0" y="1362945"/>
        <a:ext cx="3067050" cy="688275"/>
      </dsp:txXfrm>
    </dsp:sp>
    <dsp:sp modelId="{B3D80DC7-5C10-4BE4-B401-8879F9D872D5}">
      <dsp:nvSpPr>
        <dsp:cNvPr id="0" name=""/>
        <dsp:cNvSpPr/>
      </dsp:nvSpPr>
      <dsp:spPr>
        <a:xfrm>
          <a:off x="153352" y="1082505"/>
          <a:ext cx="2146935" cy="56088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1149" tIns="0" rIns="8114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851 052,1 тыс. рублей</a:t>
          </a:r>
        </a:p>
      </dsp:txBody>
      <dsp:txXfrm>
        <a:off x="180732" y="1109885"/>
        <a:ext cx="2092175" cy="506120"/>
      </dsp:txXfrm>
    </dsp:sp>
    <dsp:sp modelId="{D6FD21E7-4D15-4465-9DF8-B87B204F2EBB}">
      <dsp:nvSpPr>
        <dsp:cNvPr id="0" name=""/>
        <dsp:cNvSpPr/>
      </dsp:nvSpPr>
      <dsp:spPr>
        <a:xfrm>
          <a:off x="0" y="2434260"/>
          <a:ext cx="3067050" cy="6882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8037" tIns="395732" rIns="238037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Профицит</a:t>
          </a:r>
          <a:r>
            <a:rPr lang="ru-RU" sz="1400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2022 год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0" y="2434260"/>
        <a:ext cx="3067050" cy="688275"/>
      </dsp:txXfrm>
    </dsp:sp>
    <dsp:sp modelId="{34D5F5DC-B40E-4532-87D9-52D0B4F4D346}">
      <dsp:nvSpPr>
        <dsp:cNvPr id="0" name=""/>
        <dsp:cNvSpPr/>
      </dsp:nvSpPr>
      <dsp:spPr>
        <a:xfrm>
          <a:off x="153352" y="2153820"/>
          <a:ext cx="2146935" cy="56088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1149" tIns="0" rIns="8114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51 592,8 тыс. рублей</a:t>
          </a:r>
        </a:p>
      </dsp:txBody>
      <dsp:txXfrm>
        <a:off x="180732" y="2181200"/>
        <a:ext cx="2092175" cy="5061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23</Pages>
  <Words>6234</Words>
  <Characters>35535</Characters>
  <Application>Microsoft Office Word</Application>
  <DocSecurity>0</DocSecurity>
  <Lines>296</Lines>
  <Paragraphs>83</Paragraphs>
  <ScaleCrop>false</ScaleCrop>
  <Company>Kontora</Company>
  <LinksUpToDate>false</LinksUpToDate>
  <CharactersWithSpaces>41686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2022-06-29T12:25:00Z</cp:lastPrinted>
  <dcterms:created xsi:type="dcterms:W3CDTF">2019-05-28T06:46:00Z</dcterms:created>
  <dcterms:modified xsi:type="dcterms:W3CDTF">2023-06-08T13:29:00Z</dcterms:modified>
</cp:coreProperties>
</file>