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222" w:rsidRPr="00C47BDA" w:rsidRDefault="00944F40" w:rsidP="00642099">
      <w:pPr>
        <w:jc w:val="right"/>
        <w:rPr>
          <w:rFonts w:ascii="Times New Roman" w:hAnsi="Times New Roman"/>
          <w:i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-224790</wp:posOffset>
            </wp:positionV>
            <wp:extent cx="733425" cy="885825"/>
            <wp:effectExtent l="19050" t="0" r="952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96222" w:rsidRPr="004558A5" w:rsidRDefault="00796222" w:rsidP="004558A5">
      <w:pPr>
        <w:jc w:val="center"/>
        <w:rPr>
          <w:rFonts w:ascii="Times New Roman" w:hAnsi="Times New Roman"/>
          <w:iCs/>
          <w:sz w:val="16"/>
          <w:szCs w:val="16"/>
        </w:rPr>
      </w:pPr>
    </w:p>
    <w:p w:rsidR="00796222" w:rsidRPr="004558A5" w:rsidRDefault="00796222" w:rsidP="004558A5">
      <w:pPr>
        <w:jc w:val="center"/>
        <w:rPr>
          <w:rFonts w:ascii="Times New Roman" w:hAnsi="Times New Roman"/>
          <w:iCs/>
          <w:sz w:val="28"/>
          <w:szCs w:val="28"/>
        </w:rPr>
      </w:pPr>
    </w:p>
    <w:p w:rsidR="00796222" w:rsidRDefault="00796222" w:rsidP="00A365F1">
      <w:pPr>
        <w:ind w:firstLine="0"/>
        <w:jc w:val="center"/>
        <w:rPr>
          <w:rFonts w:ascii="Times New Roman" w:hAnsi="Times New Roman"/>
          <w:iCs/>
          <w:sz w:val="28"/>
          <w:szCs w:val="28"/>
        </w:rPr>
      </w:pPr>
    </w:p>
    <w:p w:rsidR="00796222" w:rsidRPr="004558A5" w:rsidRDefault="00796222" w:rsidP="00A365F1">
      <w:pPr>
        <w:ind w:firstLine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>СОВЕТ НАРОДНЫХ ДЕПУТАТОВ</w:t>
      </w:r>
    </w:p>
    <w:p w:rsidR="00796222" w:rsidRPr="004558A5" w:rsidRDefault="00796222" w:rsidP="004558A5">
      <w:pPr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 xml:space="preserve">ГРИБАНОВСКОГО МУНИЦИПАЛЬНОГО РАЙОНА  </w:t>
      </w:r>
    </w:p>
    <w:p w:rsidR="00796222" w:rsidRPr="004558A5" w:rsidRDefault="00796222" w:rsidP="00A365F1">
      <w:pPr>
        <w:ind w:firstLine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 xml:space="preserve">ВОРОНЕЖСКОЙ ОБЛАСТИ </w:t>
      </w:r>
    </w:p>
    <w:p w:rsidR="00796222" w:rsidRPr="004558A5" w:rsidRDefault="00796222" w:rsidP="004558A5">
      <w:pPr>
        <w:jc w:val="center"/>
        <w:rPr>
          <w:rFonts w:ascii="Times New Roman" w:hAnsi="Times New Roman"/>
          <w:b/>
          <w:iCs/>
          <w:sz w:val="28"/>
          <w:szCs w:val="28"/>
        </w:rPr>
      </w:pPr>
    </w:p>
    <w:p w:rsidR="00796222" w:rsidRPr="004558A5" w:rsidRDefault="00796222" w:rsidP="00D05CB1">
      <w:pPr>
        <w:ind w:firstLine="0"/>
        <w:jc w:val="center"/>
        <w:rPr>
          <w:rFonts w:ascii="Times New Roman" w:hAnsi="Times New Roman"/>
          <w:b/>
          <w:iCs/>
          <w:sz w:val="28"/>
          <w:szCs w:val="28"/>
        </w:rPr>
      </w:pPr>
      <w:r w:rsidRPr="004558A5">
        <w:rPr>
          <w:rFonts w:ascii="Times New Roman" w:hAnsi="Times New Roman"/>
          <w:b/>
          <w:iCs/>
          <w:sz w:val="28"/>
          <w:szCs w:val="28"/>
        </w:rPr>
        <w:t xml:space="preserve">Р Е Ш Е Н И Е </w:t>
      </w:r>
    </w:p>
    <w:p w:rsidR="0058311A" w:rsidRDefault="0058311A" w:rsidP="0058311A">
      <w:pPr>
        <w:rPr>
          <w:rFonts w:ascii="Times New Roman" w:hAnsi="Times New Roman"/>
          <w:b/>
          <w:bCs/>
          <w:iCs/>
          <w:sz w:val="28"/>
          <w:szCs w:val="28"/>
        </w:rPr>
      </w:pPr>
    </w:p>
    <w:p w:rsidR="0058311A" w:rsidRPr="0058311A" w:rsidRDefault="0058311A" w:rsidP="0058311A">
      <w:pPr>
        <w:ind w:firstLine="0"/>
        <w:rPr>
          <w:rFonts w:ascii="Times New Roman" w:hAnsi="Times New Roman"/>
          <w:sz w:val="28"/>
          <w:szCs w:val="28"/>
        </w:rPr>
      </w:pPr>
      <w:r w:rsidRPr="0058311A">
        <w:rPr>
          <w:rFonts w:ascii="Times New Roman" w:hAnsi="Times New Roman"/>
          <w:sz w:val="28"/>
          <w:szCs w:val="28"/>
        </w:rPr>
        <w:t xml:space="preserve">от 25.07.2024 № </w:t>
      </w:r>
      <w:r>
        <w:rPr>
          <w:rFonts w:ascii="Times New Roman" w:hAnsi="Times New Roman"/>
          <w:sz w:val="28"/>
          <w:szCs w:val="28"/>
        </w:rPr>
        <w:t>72</w:t>
      </w:r>
    </w:p>
    <w:p w:rsidR="00642099" w:rsidRPr="00642099" w:rsidRDefault="00642099" w:rsidP="00642099">
      <w:pPr>
        <w:ind w:firstLine="0"/>
        <w:rPr>
          <w:rFonts w:ascii="Times New Roman" w:hAnsi="Times New Roman"/>
          <w:bCs/>
          <w:iCs/>
          <w:color w:val="000000" w:themeColor="text1"/>
          <w:sz w:val="28"/>
          <w:szCs w:val="28"/>
        </w:rPr>
      </w:pPr>
      <w:r w:rsidRPr="00642099">
        <w:rPr>
          <w:rFonts w:ascii="Times New Roman" w:hAnsi="Times New Roman"/>
          <w:bCs/>
          <w:iCs/>
          <w:color w:val="000000" w:themeColor="text1"/>
          <w:sz w:val="28"/>
          <w:szCs w:val="28"/>
        </w:rPr>
        <w:t>пгт Грибановский</w:t>
      </w:r>
    </w:p>
    <w:p w:rsidR="00796222" w:rsidRPr="004558A5" w:rsidRDefault="00796222" w:rsidP="004558A5">
      <w:pPr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A365F1">
      <w:pPr>
        <w:pStyle w:val="a3"/>
        <w:tabs>
          <w:tab w:val="left" w:pos="-5580"/>
          <w:tab w:val="left" w:pos="4678"/>
        </w:tabs>
        <w:ind w:right="4962" w:firstLine="0"/>
        <w:rPr>
          <w:rFonts w:ascii="Times New Roman" w:hAnsi="Times New Roman"/>
        </w:rPr>
      </w:pPr>
      <w:r w:rsidRPr="004558A5">
        <w:rPr>
          <w:rFonts w:ascii="Times New Roman" w:hAnsi="Times New Roman"/>
        </w:rPr>
        <w:t>Об отчет</w:t>
      </w:r>
      <w:r w:rsidR="00C8264D">
        <w:rPr>
          <w:rFonts w:ascii="Times New Roman" w:hAnsi="Times New Roman"/>
        </w:rPr>
        <w:t>е</w:t>
      </w:r>
      <w:r w:rsidR="00BB2D3B">
        <w:rPr>
          <w:rFonts w:ascii="Times New Roman" w:hAnsi="Times New Roman"/>
        </w:rPr>
        <w:t xml:space="preserve"> </w:t>
      </w:r>
      <w:r w:rsidR="00C8264D">
        <w:rPr>
          <w:rFonts w:ascii="Times New Roman" w:hAnsi="Times New Roman"/>
        </w:rPr>
        <w:t>председателя</w:t>
      </w:r>
      <w:r w:rsidRPr="004558A5">
        <w:rPr>
          <w:rFonts w:ascii="Times New Roman" w:hAnsi="Times New Roman"/>
        </w:rPr>
        <w:t xml:space="preserve"> контрольно – счетной комиссии Грибановско</w:t>
      </w:r>
      <w:r w:rsidR="00C47BDA">
        <w:rPr>
          <w:rFonts w:ascii="Times New Roman" w:hAnsi="Times New Roman"/>
        </w:rPr>
        <w:t>го муниципального района</w:t>
      </w:r>
      <w:r w:rsidR="00C8264D">
        <w:rPr>
          <w:rFonts w:ascii="Times New Roman" w:hAnsi="Times New Roman"/>
        </w:rPr>
        <w:t xml:space="preserve"> Воронежской области</w:t>
      </w:r>
      <w:r w:rsidR="00BB2D3B">
        <w:rPr>
          <w:rFonts w:ascii="Times New Roman" w:hAnsi="Times New Roman"/>
        </w:rPr>
        <w:t xml:space="preserve"> </w:t>
      </w:r>
      <w:r w:rsidR="00C8264D">
        <w:rPr>
          <w:rFonts w:ascii="Times New Roman" w:hAnsi="Times New Roman"/>
        </w:rPr>
        <w:t xml:space="preserve">о деятельности контрольно – счетной комиссии Грибановского муниципального района Воронежской области </w:t>
      </w:r>
      <w:r w:rsidR="00C47BDA">
        <w:rPr>
          <w:rFonts w:ascii="Times New Roman" w:hAnsi="Times New Roman"/>
        </w:rPr>
        <w:t>за 20</w:t>
      </w:r>
      <w:r w:rsidR="00487F13">
        <w:rPr>
          <w:rFonts w:ascii="Times New Roman" w:hAnsi="Times New Roman"/>
        </w:rPr>
        <w:t>2</w:t>
      </w:r>
      <w:r w:rsidR="00F515D7">
        <w:rPr>
          <w:rFonts w:ascii="Times New Roman" w:hAnsi="Times New Roman"/>
        </w:rPr>
        <w:t>3</w:t>
      </w:r>
      <w:r w:rsidRPr="004558A5">
        <w:rPr>
          <w:rFonts w:ascii="Times New Roman" w:hAnsi="Times New Roman"/>
        </w:rPr>
        <w:t xml:space="preserve"> год</w:t>
      </w:r>
    </w:p>
    <w:p w:rsidR="00796222" w:rsidRPr="004558A5" w:rsidRDefault="00796222" w:rsidP="004558A5">
      <w:pPr>
        <w:pStyle w:val="a3"/>
        <w:tabs>
          <w:tab w:val="left" w:pos="-5580"/>
        </w:tabs>
        <w:ind w:right="5781"/>
        <w:rPr>
          <w:rFonts w:ascii="Times New Roman" w:hAnsi="Times New Roman"/>
        </w:rPr>
      </w:pPr>
    </w:p>
    <w:p w:rsidR="00796222" w:rsidRPr="004558A5" w:rsidRDefault="00796222" w:rsidP="004558A5">
      <w:pPr>
        <w:ind w:right="5421"/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tabs>
          <w:tab w:val="left" w:pos="0"/>
        </w:tabs>
        <w:ind w:right="21"/>
        <w:rPr>
          <w:rFonts w:ascii="Times New Roman" w:hAnsi="Times New Roman"/>
          <w:bCs/>
          <w:iCs/>
          <w:sz w:val="28"/>
          <w:szCs w:val="28"/>
        </w:rPr>
      </w:pPr>
      <w:r w:rsidRPr="004558A5">
        <w:rPr>
          <w:rFonts w:ascii="Times New Roman" w:hAnsi="Times New Roman"/>
          <w:bCs/>
          <w:iCs/>
          <w:sz w:val="28"/>
          <w:szCs w:val="28"/>
        </w:rPr>
        <w:tab/>
      </w:r>
      <w:r w:rsidR="0064209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Pr="004558A5">
        <w:rPr>
          <w:rFonts w:ascii="Times New Roman" w:hAnsi="Times New Roman"/>
          <w:bCs/>
          <w:iCs/>
          <w:sz w:val="28"/>
          <w:szCs w:val="28"/>
        </w:rPr>
        <w:t xml:space="preserve">Рассмотрев отчет о </w:t>
      </w:r>
      <w:r w:rsidR="00F515D7">
        <w:rPr>
          <w:rFonts w:ascii="Times New Roman" w:hAnsi="Times New Roman"/>
          <w:bCs/>
          <w:iCs/>
          <w:sz w:val="28"/>
          <w:szCs w:val="28"/>
        </w:rPr>
        <w:t>деятельности</w:t>
      </w:r>
      <w:r w:rsidRPr="004558A5">
        <w:rPr>
          <w:rFonts w:ascii="Times New Roman" w:hAnsi="Times New Roman"/>
          <w:bCs/>
          <w:iCs/>
          <w:sz w:val="28"/>
          <w:szCs w:val="28"/>
        </w:rPr>
        <w:t xml:space="preserve"> контрольно-счетной комиссии Грибановско</w:t>
      </w:r>
      <w:r w:rsidR="00487F13">
        <w:rPr>
          <w:rFonts w:ascii="Times New Roman" w:hAnsi="Times New Roman"/>
          <w:bCs/>
          <w:iCs/>
          <w:sz w:val="28"/>
          <w:szCs w:val="28"/>
        </w:rPr>
        <w:t>го муниципального района</w:t>
      </w:r>
      <w:r w:rsidR="00F515D7">
        <w:rPr>
          <w:rFonts w:ascii="Times New Roman" w:hAnsi="Times New Roman"/>
          <w:bCs/>
          <w:iCs/>
          <w:sz w:val="28"/>
          <w:szCs w:val="28"/>
        </w:rPr>
        <w:t xml:space="preserve"> Воронежской области</w:t>
      </w:r>
      <w:r w:rsidR="00487F13">
        <w:rPr>
          <w:rFonts w:ascii="Times New Roman" w:hAnsi="Times New Roman"/>
          <w:bCs/>
          <w:iCs/>
          <w:sz w:val="28"/>
          <w:szCs w:val="28"/>
        </w:rPr>
        <w:t xml:space="preserve"> за 202</w:t>
      </w:r>
      <w:r w:rsidR="00F515D7">
        <w:rPr>
          <w:rFonts w:ascii="Times New Roman" w:hAnsi="Times New Roman"/>
          <w:bCs/>
          <w:iCs/>
          <w:sz w:val="28"/>
          <w:szCs w:val="28"/>
        </w:rPr>
        <w:t>3</w:t>
      </w:r>
      <w:r w:rsidR="009D457F">
        <w:rPr>
          <w:rFonts w:ascii="Times New Roman" w:hAnsi="Times New Roman"/>
          <w:bCs/>
          <w:iCs/>
          <w:sz w:val="28"/>
          <w:szCs w:val="28"/>
        </w:rPr>
        <w:t xml:space="preserve"> год, в соответствии с </w:t>
      </w:r>
      <w:r w:rsidR="000225DF">
        <w:rPr>
          <w:rFonts w:ascii="Times New Roman" w:hAnsi="Times New Roman"/>
          <w:bCs/>
          <w:iCs/>
          <w:sz w:val="28"/>
          <w:szCs w:val="28"/>
        </w:rPr>
        <w:t xml:space="preserve">частью </w:t>
      </w:r>
      <w:r w:rsidRPr="004558A5">
        <w:rPr>
          <w:rFonts w:ascii="Times New Roman" w:hAnsi="Times New Roman"/>
          <w:bCs/>
          <w:iCs/>
          <w:sz w:val="28"/>
          <w:szCs w:val="28"/>
        </w:rPr>
        <w:t>1</w:t>
      </w:r>
      <w:r w:rsidR="009D457F">
        <w:rPr>
          <w:rFonts w:ascii="Times New Roman" w:hAnsi="Times New Roman"/>
          <w:bCs/>
          <w:iCs/>
          <w:sz w:val="28"/>
          <w:szCs w:val="28"/>
        </w:rPr>
        <w:t>8</w:t>
      </w:r>
      <w:r w:rsidRPr="004558A5">
        <w:rPr>
          <w:rFonts w:ascii="Times New Roman" w:hAnsi="Times New Roman"/>
          <w:bCs/>
          <w:iCs/>
          <w:sz w:val="28"/>
          <w:szCs w:val="28"/>
        </w:rPr>
        <w:t>.</w:t>
      </w:r>
      <w:r w:rsidR="009D457F">
        <w:rPr>
          <w:rFonts w:ascii="Times New Roman" w:hAnsi="Times New Roman"/>
          <w:bCs/>
          <w:iCs/>
          <w:sz w:val="28"/>
          <w:szCs w:val="28"/>
        </w:rPr>
        <w:t>2</w:t>
      </w:r>
      <w:r w:rsidR="00642099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0225DF">
        <w:rPr>
          <w:rFonts w:ascii="Times New Roman" w:hAnsi="Times New Roman"/>
          <w:bCs/>
          <w:iCs/>
          <w:sz w:val="28"/>
          <w:szCs w:val="28"/>
        </w:rPr>
        <w:t xml:space="preserve">статьи 18 </w:t>
      </w:r>
      <w:r w:rsidR="009D457F">
        <w:rPr>
          <w:rFonts w:ascii="Times New Roman" w:hAnsi="Times New Roman"/>
          <w:bCs/>
          <w:iCs/>
          <w:sz w:val="28"/>
          <w:szCs w:val="28"/>
        </w:rPr>
        <w:t>Положения о контрольно</w:t>
      </w:r>
      <w:r w:rsidRPr="004558A5">
        <w:rPr>
          <w:rFonts w:ascii="Times New Roman" w:hAnsi="Times New Roman"/>
          <w:bCs/>
          <w:iCs/>
          <w:sz w:val="28"/>
          <w:szCs w:val="28"/>
        </w:rPr>
        <w:t xml:space="preserve">–счетной комиссии Грибановского муниципального района Воронежской области, утвержденного решением Совета народных депутатов Грибановского муниципального района от </w:t>
      </w:r>
      <w:r w:rsidR="009D457F">
        <w:rPr>
          <w:rFonts w:ascii="Times New Roman" w:hAnsi="Times New Roman"/>
          <w:bCs/>
          <w:iCs/>
          <w:sz w:val="28"/>
          <w:szCs w:val="28"/>
        </w:rPr>
        <w:t>09</w:t>
      </w:r>
      <w:r w:rsidRPr="004558A5">
        <w:rPr>
          <w:rFonts w:ascii="Times New Roman" w:hAnsi="Times New Roman"/>
          <w:bCs/>
          <w:iCs/>
          <w:sz w:val="28"/>
          <w:szCs w:val="28"/>
        </w:rPr>
        <w:t>.</w:t>
      </w:r>
      <w:r w:rsidR="009D457F">
        <w:rPr>
          <w:rFonts w:ascii="Times New Roman" w:hAnsi="Times New Roman"/>
          <w:bCs/>
          <w:iCs/>
          <w:sz w:val="28"/>
          <w:szCs w:val="28"/>
        </w:rPr>
        <w:t>09</w:t>
      </w:r>
      <w:r w:rsidRPr="004558A5">
        <w:rPr>
          <w:rFonts w:ascii="Times New Roman" w:hAnsi="Times New Roman"/>
          <w:bCs/>
          <w:iCs/>
          <w:sz w:val="28"/>
          <w:szCs w:val="28"/>
        </w:rPr>
        <w:t>.20</w:t>
      </w:r>
      <w:r w:rsidR="009D457F">
        <w:rPr>
          <w:rFonts w:ascii="Times New Roman" w:hAnsi="Times New Roman"/>
          <w:bCs/>
          <w:iCs/>
          <w:sz w:val="28"/>
          <w:szCs w:val="28"/>
        </w:rPr>
        <w:t>2</w:t>
      </w:r>
      <w:r w:rsidRPr="004558A5">
        <w:rPr>
          <w:rFonts w:ascii="Times New Roman" w:hAnsi="Times New Roman"/>
          <w:bCs/>
          <w:iCs/>
          <w:sz w:val="28"/>
          <w:szCs w:val="28"/>
        </w:rPr>
        <w:t>1 № 2</w:t>
      </w:r>
      <w:r w:rsidR="009D457F">
        <w:rPr>
          <w:rFonts w:ascii="Times New Roman" w:hAnsi="Times New Roman"/>
          <w:bCs/>
          <w:iCs/>
          <w:sz w:val="28"/>
          <w:szCs w:val="28"/>
        </w:rPr>
        <w:t>30</w:t>
      </w:r>
      <w:r w:rsidRPr="004558A5">
        <w:rPr>
          <w:rFonts w:ascii="Times New Roman" w:hAnsi="Times New Roman"/>
          <w:bCs/>
          <w:iCs/>
          <w:sz w:val="28"/>
          <w:szCs w:val="28"/>
        </w:rPr>
        <w:t>, Совет народных депутатов</w:t>
      </w:r>
    </w:p>
    <w:p w:rsidR="00796222" w:rsidRPr="004558A5" w:rsidRDefault="00796222" w:rsidP="004558A5">
      <w:pPr>
        <w:tabs>
          <w:tab w:val="left" w:pos="0"/>
        </w:tabs>
        <w:ind w:right="21"/>
        <w:rPr>
          <w:rFonts w:ascii="Times New Roman" w:hAnsi="Times New Roman"/>
          <w:bCs/>
          <w:iCs/>
          <w:sz w:val="28"/>
          <w:szCs w:val="28"/>
        </w:rPr>
      </w:pPr>
    </w:p>
    <w:p w:rsidR="00796222" w:rsidRPr="004558A5" w:rsidRDefault="00796222" w:rsidP="004558A5">
      <w:pPr>
        <w:tabs>
          <w:tab w:val="left" w:pos="0"/>
        </w:tabs>
        <w:ind w:right="21"/>
        <w:jc w:val="center"/>
        <w:rPr>
          <w:rFonts w:ascii="Times New Roman" w:hAnsi="Times New Roman"/>
          <w:bCs/>
          <w:iCs/>
          <w:sz w:val="28"/>
          <w:szCs w:val="28"/>
        </w:rPr>
      </w:pPr>
      <w:r w:rsidRPr="004558A5">
        <w:rPr>
          <w:rFonts w:ascii="Times New Roman" w:hAnsi="Times New Roman"/>
          <w:bCs/>
          <w:iCs/>
          <w:sz w:val="28"/>
          <w:szCs w:val="28"/>
        </w:rPr>
        <w:t>РЕШИЛ:</w:t>
      </w:r>
    </w:p>
    <w:p w:rsidR="00796222" w:rsidRPr="004558A5" w:rsidRDefault="00796222" w:rsidP="004558A5">
      <w:pPr>
        <w:tabs>
          <w:tab w:val="left" w:pos="0"/>
        </w:tabs>
        <w:ind w:right="21"/>
        <w:jc w:val="center"/>
        <w:rPr>
          <w:rFonts w:ascii="Times New Roman" w:hAnsi="Times New Roman"/>
          <w:bCs/>
          <w:iCs/>
          <w:sz w:val="28"/>
          <w:szCs w:val="28"/>
        </w:rPr>
      </w:pPr>
    </w:p>
    <w:p w:rsidR="00796222" w:rsidRDefault="00F515D7" w:rsidP="006D2B28">
      <w:pPr>
        <w:pStyle w:val="af4"/>
        <w:numPr>
          <w:ilvl w:val="0"/>
          <w:numId w:val="6"/>
        </w:numPr>
        <w:tabs>
          <w:tab w:val="left" w:pos="-5387"/>
        </w:tabs>
        <w:ind w:left="0" w:right="21" w:firstLine="709"/>
        <w:rPr>
          <w:rFonts w:ascii="Times New Roman" w:hAnsi="Times New Roman"/>
          <w:bCs/>
          <w:iCs/>
          <w:sz w:val="28"/>
          <w:szCs w:val="28"/>
        </w:rPr>
      </w:pPr>
      <w:r w:rsidRPr="00F515D7">
        <w:rPr>
          <w:rFonts w:ascii="Times New Roman" w:hAnsi="Times New Roman"/>
          <w:sz w:val="28"/>
          <w:szCs w:val="28"/>
        </w:rPr>
        <w:t xml:space="preserve">Отчёт председателя </w:t>
      </w:r>
      <w:r>
        <w:rPr>
          <w:rFonts w:ascii="Times New Roman" w:hAnsi="Times New Roman"/>
          <w:sz w:val="28"/>
          <w:szCs w:val="28"/>
        </w:rPr>
        <w:t>к</w:t>
      </w:r>
      <w:r w:rsidRPr="00F515D7">
        <w:rPr>
          <w:rFonts w:ascii="Times New Roman" w:hAnsi="Times New Roman"/>
          <w:sz w:val="28"/>
          <w:szCs w:val="28"/>
        </w:rPr>
        <w:t xml:space="preserve">онтрольно-счётной </w:t>
      </w:r>
      <w:r>
        <w:rPr>
          <w:rFonts w:ascii="Times New Roman" w:hAnsi="Times New Roman"/>
          <w:sz w:val="28"/>
          <w:szCs w:val="28"/>
        </w:rPr>
        <w:t>комиссии Грибановского муниципального района</w:t>
      </w:r>
      <w:r w:rsidRPr="00F515D7">
        <w:rPr>
          <w:rFonts w:ascii="Times New Roman" w:hAnsi="Times New Roman"/>
          <w:sz w:val="28"/>
          <w:szCs w:val="28"/>
        </w:rPr>
        <w:t xml:space="preserve"> Воронежской области </w:t>
      </w:r>
      <w:r>
        <w:rPr>
          <w:rFonts w:ascii="Times New Roman" w:hAnsi="Times New Roman"/>
          <w:sz w:val="28"/>
          <w:szCs w:val="28"/>
        </w:rPr>
        <w:t>Н</w:t>
      </w:r>
      <w:r w:rsidRPr="00F515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Pr="00F515D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Горловой</w:t>
      </w:r>
      <w:r w:rsidRPr="00F515D7">
        <w:rPr>
          <w:rFonts w:ascii="Times New Roman" w:hAnsi="Times New Roman"/>
          <w:sz w:val="28"/>
          <w:szCs w:val="28"/>
        </w:rPr>
        <w:t xml:space="preserve"> о деятельности </w:t>
      </w:r>
      <w:r>
        <w:rPr>
          <w:rFonts w:ascii="Times New Roman" w:hAnsi="Times New Roman"/>
          <w:sz w:val="28"/>
          <w:szCs w:val="28"/>
        </w:rPr>
        <w:t>к</w:t>
      </w:r>
      <w:r w:rsidRPr="00F515D7">
        <w:rPr>
          <w:rFonts w:ascii="Times New Roman" w:hAnsi="Times New Roman"/>
          <w:sz w:val="28"/>
          <w:szCs w:val="28"/>
        </w:rPr>
        <w:t xml:space="preserve">онтрольно-счётной </w:t>
      </w:r>
      <w:r>
        <w:rPr>
          <w:rFonts w:ascii="Times New Roman" w:hAnsi="Times New Roman"/>
          <w:sz w:val="28"/>
          <w:szCs w:val="28"/>
        </w:rPr>
        <w:t>комиссии Грибановского муниципального района</w:t>
      </w:r>
      <w:r w:rsidRPr="00F515D7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642099">
        <w:rPr>
          <w:rFonts w:ascii="Times New Roman" w:hAnsi="Times New Roman"/>
          <w:sz w:val="28"/>
          <w:szCs w:val="28"/>
        </w:rPr>
        <w:t xml:space="preserve"> </w:t>
      </w:r>
      <w:r w:rsidRPr="00F515D7">
        <w:rPr>
          <w:rFonts w:ascii="Times New Roman" w:hAnsi="Times New Roman"/>
          <w:sz w:val="28"/>
          <w:szCs w:val="28"/>
        </w:rPr>
        <w:t>за 202</w:t>
      </w:r>
      <w:r>
        <w:rPr>
          <w:rFonts w:ascii="Times New Roman" w:hAnsi="Times New Roman"/>
          <w:sz w:val="28"/>
          <w:szCs w:val="28"/>
        </w:rPr>
        <w:t>3</w:t>
      </w:r>
      <w:r w:rsidRPr="00F515D7">
        <w:rPr>
          <w:rFonts w:ascii="Times New Roman" w:hAnsi="Times New Roman"/>
          <w:sz w:val="28"/>
          <w:szCs w:val="28"/>
        </w:rPr>
        <w:t xml:space="preserve"> год принять к сведению</w:t>
      </w:r>
      <w:r w:rsidR="00D07EA6" w:rsidRPr="00F515D7">
        <w:rPr>
          <w:rFonts w:ascii="Times New Roman" w:hAnsi="Times New Roman"/>
          <w:bCs/>
          <w:iCs/>
          <w:sz w:val="28"/>
          <w:szCs w:val="28"/>
        </w:rPr>
        <w:t xml:space="preserve"> (прилагается)</w:t>
      </w:r>
      <w:r w:rsidR="00796222" w:rsidRPr="00F515D7">
        <w:rPr>
          <w:rFonts w:ascii="Times New Roman" w:hAnsi="Times New Roman"/>
          <w:bCs/>
          <w:iCs/>
          <w:sz w:val="28"/>
          <w:szCs w:val="28"/>
        </w:rPr>
        <w:t>.</w:t>
      </w:r>
    </w:p>
    <w:p w:rsidR="00F515D7" w:rsidRPr="00F515D7" w:rsidRDefault="00F515D7" w:rsidP="006D2B28">
      <w:pPr>
        <w:pStyle w:val="af4"/>
        <w:numPr>
          <w:ilvl w:val="0"/>
          <w:numId w:val="6"/>
        </w:numPr>
        <w:tabs>
          <w:tab w:val="left" w:pos="-5387"/>
        </w:tabs>
        <w:ind w:left="0" w:right="21" w:firstLine="709"/>
        <w:rPr>
          <w:rFonts w:ascii="Times New Roman" w:hAnsi="Times New Roman"/>
          <w:bCs/>
          <w:iCs/>
          <w:sz w:val="28"/>
          <w:szCs w:val="28"/>
        </w:rPr>
      </w:pPr>
      <w:r w:rsidRPr="00F515D7">
        <w:rPr>
          <w:rFonts w:ascii="Times New Roman" w:hAnsi="Times New Roman"/>
          <w:sz w:val="28"/>
          <w:szCs w:val="28"/>
        </w:rPr>
        <w:t xml:space="preserve">Направить настоящее решение председателю </w:t>
      </w:r>
      <w:r>
        <w:rPr>
          <w:rFonts w:ascii="Times New Roman" w:hAnsi="Times New Roman"/>
          <w:sz w:val="28"/>
          <w:szCs w:val="28"/>
        </w:rPr>
        <w:t>к</w:t>
      </w:r>
      <w:r w:rsidRPr="00F515D7">
        <w:rPr>
          <w:rFonts w:ascii="Times New Roman" w:hAnsi="Times New Roman"/>
          <w:sz w:val="28"/>
          <w:szCs w:val="28"/>
        </w:rPr>
        <w:t xml:space="preserve">онтрольно-счётной </w:t>
      </w:r>
      <w:r>
        <w:rPr>
          <w:rFonts w:ascii="Times New Roman" w:hAnsi="Times New Roman"/>
          <w:sz w:val="28"/>
          <w:szCs w:val="28"/>
        </w:rPr>
        <w:t>комиссии Грибановского муниципального района</w:t>
      </w:r>
      <w:r w:rsidRPr="00F515D7">
        <w:rPr>
          <w:rFonts w:ascii="Times New Roman" w:hAnsi="Times New Roman"/>
          <w:sz w:val="28"/>
          <w:szCs w:val="28"/>
        </w:rPr>
        <w:t xml:space="preserve"> Воронежской </w:t>
      </w:r>
      <w:r w:rsidR="003370E4">
        <w:rPr>
          <w:rFonts w:ascii="Times New Roman" w:hAnsi="Times New Roman"/>
          <w:sz w:val="28"/>
          <w:szCs w:val="28"/>
        </w:rPr>
        <w:t xml:space="preserve">области </w:t>
      </w:r>
      <w:r>
        <w:rPr>
          <w:rFonts w:ascii="Times New Roman" w:hAnsi="Times New Roman"/>
          <w:sz w:val="28"/>
          <w:szCs w:val="28"/>
        </w:rPr>
        <w:t>Горловой Н.А.</w:t>
      </w:r>
      <w:r w:rsidRPr="00F515D7">
        <w:rPr>
          <w:rFonts w:ascii="Times New Roman" w:hAnsi="Times New Roman"/>
          <w:sz w:val="28"/>
          <w:szCs w:val="28"/>
        </w:rPr>
        <w:t xml:space="preserve"> для опубликования отчёта в порядке, установленном действующим законодательством.</w:t>
      </w:r>
    </w:p>
    <w:p w:rsidR="00642099" w:rsidRPr="00642099" w:rsidRDefault="00F515D7" w:rsidP="00642099">
      <w:pPr>
        <w:ind w:firstLine="709"/>
        <w:contextualSpacing/>
        <w:rPr>
          <w:rFonts w:ascii="Times New Roman" w:hAnsi="Times New Roman"/>
          <w:sz w:val="28"/>
          <w:szCs w:val="28"/>
        </w:rPr>
      </w:pPr>
      <w:r w:rsidRPr="00642099">
        <w:rPr>
          <w:rFonts w:ascii="Times New Roman" w:hAnsi="Times New Roman"/>
          <w:bCs/>
          <w:iCs/>
          <w:sz w:val="28"/>
          <w:szCs w:val="28"/>
        </w:rPr>
        <w:t>3</w:t>
      </w:r>
      <w:r w:rsidR="00796222" w:rsidRPr="00642099">
        <w:rPr>
          <w:rFonts w:ascii="Times New Roman" w:hAnsi="Times New Roman"/>
          <w:bCs/>
          <w:iCs/>
          <w:sz w:val="28"/>
          <w:szCs w:val="28"/>
        </w:rPr>
        <w:t xml:space="preserve">. </w:t>
      </w:r>
      <w:r w:rsidR="00642099" w:rsidRPr="00642099">
        <w:rPr>
          <w:rFonts w:ascii="Times New Roman" w:hAnsi="Times New Roman"/>
          <w:sz w:val="28"/>
          <w:szCs w:val="28"/>
        </w:rPr>
        <w:t>Опубликовать настоящее решение в Грибановском муниципальном вестнике и разместить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796222" w:rsidRPr="00642099" w:rsidRDefault="00796222" w:rsidP="00642099">
      <w:pPr>
        <w:tabs>
          <w:tab w:val="left" w:pos="-5387"/>
        </w:tabs>
        <w:ind w:right="21" w:firstLine="709"/>
        <w:rPr>
          <w:rFonts w:ascii="Times New Roman" w:hAnsi="Times New Roman"/>
          <w:bCs/>
          <w:iCs/>
          <w:sz w:val="28"/>
          <w:szCs w:val="28"/>
        </w:rPr>
      </w:pPr>
    </w:p>
    <w:p w:rsidR="00642099" w:rsidRDefault="00796222" w:rsidP="00944F40">
      <w:pPr>
        <w:ind w:firstLine="0"/>
        <w:rPr>
          <w:rFonts w:ascii="Times New Roman" w:hAnsi="Times New Roman"/>
          <w:sz w:val="28"/>
          <w:szCs w:val="28"/>
        </w:rPr>
      </w:pPr>
      <w:r w:rsidRPr="004558A5">
        <w:rPr>
          <w:rFonts w:ascii="Times New Roman" w:hAnsi="Times New Roman"/>
          <w:sz w:val="28"/>
          <w:szCs w:val="28"/>
        </w:rPr>
        <w:t>Глава</w:t>
      </w:r>
      <w:r w:rsidR="00642099">
        <w:rPr>
          <w:rFonts w:ascii="Times New Roman" w:hAnsi="Times New Roman"/>
          <w:sz w:val="28"/>
          <w:szCs w:val="28"/>
        </w:rPr>
        <w:t xml:space="preserve"> Грибановского</w:t>
      </w:r>
    </w:p>
    <w:p w:rsidR="00642099" w:rsidRDefault="00796222">
      <w:pPr>
        <w:ind w:firstLine="0"/>
        <w:rPr>
          <w:rFonts w:ascii="Times New Roman" w:hAnsi="Times New Roman"/>
          <w:sz w:val="28"/>
          <w:szCs w:val="28"/>
        </w:rPr>
      </w:pPr>
      <w:r w:rsidRPr="004558A5">
        <w:rPr>
          <w:rFonts w:ascii="Times New Roman" w:hAnsi="Times New Roman"/>
          <w:sz w:val="28"/>
          <w:szCs w:val="28"/>
        </w:rPr>
        <w:t>муниципального района</w:t>
      </w:r>
      <w:r w:rsidRPr="004558A5">
        <w:rPr>
          <w:rFonts w:ascii="Times New Roman" w:hAnsi="Times New Roman"/>
          <w:sz w:val="28"/>
          <w:szCs w:val="28"/>
        </w:rPr>
        <w:tab/>
      </w:r>
      <w:r w:rsidR="00642099">
        <w:rPr>
          <w:rFonts w:ascii="Times New Roman" w:hAnsi="Times New Roman"/>
          <w:sz w:val="28"/>
          <w:szCs w:val="28"/>
        </w:rPr>
        <w:t xml:space="preserve">                          </w:t>
      </w:r>
      <w:r w:rsidR="00A365F1">
        <w:rPr>
          <w:rFonts w:ascii="Times New Roman" w:hAnsi="Times New Roman"/>
          <w:sz w:val="28"/>
          <w:szCs w:val="28"/>
        </w:rPr>
        <w:t xml:space="preserve">                        </w:t>
      </w:r>
      <w:r w:rsidR="00642099">
        <w:rPr>
          <w:rFonts w:ascii="Times New Roman" w:hAnsi="Times New Roman"/>
          <w:sz w:val="28"/>
          <w:szCs w:val="28"/>
        </w:rPr>
        <w:t xml:space="preserve">        </w:t>
      </w:r>
      <w:r w:rsidR="00382EF4">
        <w:rPr>
          <w:rFonts w:ascii="Times New Roman" w:hAnsi="Times New Roman"/>
          <w:sz w:val="28"/>
          <w:szCs w:val="28"/>
        </w:rPr>
        <w:t>Е</w:t>
      </w:r>
      <w:r w:rsidR="00944F40">
        <w:rPr>
          <w:rFonts w:ascii="Times New Roman" w:hAnsi="Times New Roman"/>
          <w:sz w:val="28"/>
          <w:szCs w:val="28"/>
        </w:rPr>
        <w:t>.Н.</w:t>
      </w:r>
      <w:r w:rsidR="00382EF4">
        <w:rPr>
          <w:rFonts w:ascii="Times New Roman" w:hAnsi="Times New Roman"/>
          <w:sz w:val="28"/>
          <w:szCs w:val="28"/>
        </w:rPr>
        <w:t xml:space="preserve"> Верещагина</w:t>
      </w:r>
    </w:p>
    <w:p w:rsidR="00A94473" w:rsidRDefault="00A94473">
      <w:pPr>
        <w:ind w:firstLine="0"/>
        <w:rPr>
          <w:rFonts w:ascii="Times New Roman" w:hAnsi="Times New Roman"/>
          <w:sz w:val="28"/>
          <w:szCs w:val="28"/>
        </w:rPr>
      </w:pPr>
    </w:p>
    <w:p w:rsidR="00A94473" w:rsidRDefault="00A94473" w:rsidP="00A94473">
      <w:pPr>
        <w:pStyle w:val="Default"/>
        <w:spacing w:line="276" w:lineRule="auto"/>
        <w:ind w:firstLine="567"/>
        <w:jc w:val="center"/>
        <w:rPr>
          <w:b/>
          <w:sz w:val="28"/>
          <w:szCs w:val="28"/>
        </w:rPr>
      </w:pPr>
      <w:r w:rsidRPr="00A94473">
        <w:rPr>
          <w:b/>
          <w:sz w:val="28"/>
          <w:szCs w:val="28"/>
        </w:rPr>
        <w:lastRenderedPageBreak/>
        <w:t>Отчет о деятельности контрольно-счетной комиссии Грибановского муниципального района за 2023 год.</w:t>
      </w:r>
    </w:p>
    <w:p w:rsidR="00A94473" w:rsidRPr="00A94473" w:rsidRDefault="00A94473" w:rsidP="00A94473">
      <w:pPr>
        <w:pStyle w:val="Default"/>
        <w:spacing w:line="276" w:lineRule="auto"/>
        <w:ind w:firstLine="567"/>
        <w:jc w:val="center"/>
        <w:rPr>
          <w:b/>
          <w:sz w:val="28"/>
          <w:szCs w:val="28"/>
        </w:rPr>
      </w:pPr>
    </w:p>
    <w:p w:rsidR="00A94473" w:rsidRPr="00A94473" w:rsidRDefault="00A94473" w:rsidP="00A94473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A94473">
        <w:rPr>
          <w:sz w:val="28"/>
          <w:szCs w:val="28"/>
        </w:rPr>
        <w:t>Подготовка ежегодного отчета о деятельности контрольно-счетной комиссии Грибановского муниципального района предусмотрена законодательством</w:t>
      </w:r>
      <w:r>
        <w:rPr>
          <w:sz w:val="28"/>
          <w:szCs w:val="28"/>
        </w:rPr>
        <w:t xml:space="preserve"> </w:t>
      </w:r>
      <w:r w:rsidRPr="00A94473">
        <w:rPr>
          <w:sz w:val="28"/>
          <w:szCs w:val="28"/>
        </w:rPr>
        <w:t xml:space="preserve">и направлена на информирование органов власти и жителей Грибановского муниципального района об основных результатах нашей работы. </w:t>
      </w:r>
    </w:p>
    <w:p w:rsidR="00A94473" w:rsidRPr="00A94473" w:rsidRDefault="00A94473" w:rsidP="00A94473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A94473">
        <w:rPr>
          <w:color w:val="auto"/>
          <w:sz w:val="28"/>
          <w:szCs w:val="28"/>
        </w:rPr>
        <w:t xml:space="preserve">Целью деятельности КСК является содействие законному и эффективному распоряжению муниципальными финансами и имуществом как необходимому условию устойчивого развития Грибановского района, руководствуясь только общегосударственными интересами и действуя от имени общества. </w:t>
      </w:r>
      <w:r w:rsidRPr="00A94473">
        <w:rPr>
          <w:color w:val="333333"/>
          <w:sz w:val="28"/>
          <w:szCs w:val="28"/>
        </w:rPr>
        <w:br/>
      </w:r>
      <w:r w:rsidRPr="00A94473">
        <w:rPr>
          <w:sz w:val="28"/>
          <w:szCs w:val="28"/>
        </w:rPr>
        <w:t>Работа контрольно-счетной комиссии строится на основании годового плана, который разрабатывается и утверждается самостоятельно на основе тщательного подхода к выбору тем мероприятий и использования принципов</w:t>
      </w:r>
      <w:r>
        <w:rPr>
          <w:sz w:val="28"/>
          <w:szCs w:val="28"/>
        </w:rPr>
        <w:t xml:space="preserve"> </w:t>
      </w:r>
      <w:r w:rsidRPr="00A94473">
        <w:rPr>
          <w:sz w:val="28"/>
          <w:szCs w:val="28"/>
        </w:rPr>
        <w:t xml:space="preserve">актуальности, и риск-ориентированного похода. 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Основные выводы и результаты по проведенным мероприятиям в 2023 году отражены в настоящем отчете.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b/>
          <w:bCs/>
          <w:sz w:val="28"/>
          <w:szCs w:val="28"/>
        </w:rPr>
      </w:pPr>
      <w:r w:rsidRPr="00A94473">
        <w:rPr>
          <w:rFonts w:ascii="Times New Roman" w:hAnsi="Times New Roman"/>
          <w:b/>
          <w:bCs/>
          <w:sz w:val="28"/>
          <w:szCs w:val="28"/>
        </w:rPr>
        <w:t>Основные показатели деятельности: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 xml:space="preserve">1. Проведено мероприятий в 2023 году – 47 единиц из них: 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контрольных мероприятий – 4;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экспертно-аналитических мероприятий – 25 (</w:t>
      </w:r>
      <w:r w:rsidRPr="00A94473">
        <w:rPr>
          <w:rFonts w:ascii="Times New Roman" w:hAnsi="Times New Roman"/>
          <w:sz w:val="28"/>
          <w:szCs w:val="28"/>
        </w:rPr>
        <w:t>это к</w:t>
      </w:r>
      <w:r w:rsidRPr="00A94473">
        <w:rPr>
          <w:rFonts w:ascii="Times New Roman" w:hAnsi="Times New Roman"/>
          <w:bCs/>
          <w:sz w:val="28"/>
          <w:szCs w:val="28"/>
        </w:rPr>
        <w:t>омплекс экспертно-аналитических мероприятий, связанных с реализацией полномочий КСК Грибановского района по контролю формирования и исполнения районного бюджета, бюджетов городского и сельских поселений</w:t>
      </w:r>
      <w:r w:rsidRPr="00A94473">
        <w:rPr>
          <w:rFonts w:ascii="Times New Roman" w:hAnsi="Times New Roman"/>
          <w:iCs/>
          <w:sz w:val="28"/>
          <w:szCs w:val="28"/>
        </w:rPr>
        <w:t>);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экспертиз проектов муниципально-правовых актов – 18</w:t>
      </w:r>
      <w:r w:rsidRPr="00A94473">
        <w:rPr>
          <w:rFonts w:ascii="Times New Roman" w:hAnsi="Times New Roman"/>
          <w:sz w:val="28"/>
          <w:szCs w:val="28"/>
        </w:rPr>
        <w:t>(проектов изменений муниципальных программ Грибановского муниципального района).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 xml:space="preserve">2. Проверено 52 объекта. 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3. Объем проверенных средств - 8 512,9 млн рублей, из них: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объем проверенных средств при контрольных мероприятиях – 1 858,8 млн рублей.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объем бюджетов (по расходам)–6 654,1 млн рублей.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4. Выявлено 132 нарушения в объеме 67,5 млн рублей,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473">
        <w:rPr>
          <w:rFonts w:ascii="Times New Roman" w:hAnsi="Times New Roman"/>
          <w:sz w:val="28"/>
          <w:szCs w:val="28"/>
        </w:rPr>
        <w:t xml:space="preserve">из них: 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управление и распоряжение собственностью – 8 ед. на сумму 0,7млн рублей;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осуществление закупок – 33 ед. на сумму 64,5млн рублей;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формирование и исполнение бюджета – 10 ед. на 0,1млн рублей;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 ведение бухгалтерского учета – 31 ед. на 2,2 млн рублей;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iCs/>
          <w:sz w:val="28"/>
          <w:szCs w:val="28"/>
        </w:rPr>
        <w:t>-анализ нормативно-правовых актов – 50 единиц.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5. Направлено:</w:t>
      </w:r>
      <w:r w:rsidRPr="00A94473">
        <w:rPr>
          <w:rFonts w:ascii="Times New Roman" w:hAnsi="Times New Roman"/>
          <w:iCs/>
          <w:sz w:val="28"/>
          <w:szCs w:val="28"/>
        </w:rPr>
        <w:t>9 представлений, 5 информационных письма, 1 материал в УФАС.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iCs/>
          <w:color w:val="000000"/>
          <w:sz w:val="28"/>
          <w:szCs w:val="28"/>
        </w:rPr>
        <w:lastRenderedPageBreak/>
        <w:t>6. Устранено нарушений и недостатков на момент составления отчета</w:t>
      </w:r>
      <w:r w:rsidRPr="00A94473">
        <w:rPr>
          <w:rFonts w:ascii="Times New Roman" w:hAnsi="Times New Roman"/>
          <w:color w:val="000000"/>
          <w:sz w:val="28"/>
          <w:szCs w:val="28"/>
        </w:rPr>
        <w:t xml:space="preserve"> - 90,2 %,оставшиеся 9,8 % находятся на контроле КСК Грибановского района.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bCs/>
          <w:color w:val="000000"/>
          <w:sz w:val="28"/>
          <w:szCs w:val="28"/>
        </w:rPr>
      </w:pPr>
      <w:r w:rsidRPr="00A94473">
        <w:rPr>
          <w:rFonts w:ascii="Times New Roman" w:hAnsi="Times New Roman"/>
          <w:bCs/>
          <w:color w:val="000000"/>
          <w:sz w:val="28"/>
          <w:szCs w:val="28"/>
        </w:rPr>
        <w:t xml:space="preserve">В 2023 году КСК проведен комплекс экспертно-аналитических и контрольных мероприятий, связанных с реализацией полномочий по контролю формирования и исполнения районного бюджета и бюджетов городского и сельских поселений, которые включают: </w:t>
      </w:r>
    </w:p>
    <w:p w:rsidR="00A94473" w:rsidRPr="00A94473" w:rsidRDefault="00A94473" w:rsidP="00A94473">
      <w:pPr>
        <w:tabs>
          <w:tab w:val="num" w:pos="360"/>
        </w:tabs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 xml:space="preserve">- предварительный контроль – проведено 1 мероприятие - экспертиза проекта Решения о районном бюджете на 2024 год и плановый период 2025 и 2026 годов (2024 год основные параметры: доходы 837 080,3 </w:t>
      </w:r>
      <w:bookmarkStart w:id="0" w:name="_Hlk163023281"/>
      <w:r w:rsidRPr="00A94473">
        <w:rPr>
          <w:rFonts w:ascii="Times New Roman" w:hAnsi="Times New Roman"/>
          <w:color w:val="000000"/>
          <w:sz w:val="28"/>
          <w:szCs w:val="28"/>
        </w:rPr>
        <w:t>тыс. рублей,</w:t>
      </w:r>
      <w:bookmarkEnd w:id="0"/>
      <w:r w:rsidRPr="00A94473">
        <w:rPr>
          <w:rFonts w:ascii="Times New Roman" w:hAnsi="Times New Roman"/>
          <w:color w:val="000000"/>
          <w:sz w:val="28"/>
          <w:szCs w:val="28"/>
        </w:rPr>
        <w:t xml:space="preserve"> расходы 1 087 109,4 тыс. рублей, дефицит 145 212,9 тыс. рублей);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- текущий контроль – ежеквартальный анализ исполнения районного бюджета (проведено 3 мероприятия) и экспертиза проектов постановлений администрации Грибановского района о внесении изменений в муниципальные программы Грибановского района (18 мероприятий);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- последующий контроль - внешняя проверка годового отчета об исполнении районного бюджета и бюджетов городского и сельских поселений (18 мероприятий). Основные параметры исполнения районного бюджета в 2022 году: доходы 902644,9тыс. рублей, расходы 851052,1тыс. рублей, профицит 51592,8тыс. рублей.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Основные выводы проведенных мероприятий: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- При формировании и исполнении районного бюджета обеспечивается сбалансированность и финансовая устойчивость бюджетной системы Грибановского района.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-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Основные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 ограничения, установленные Бюджетным кодексом РФ, соблюдаются.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Основные выявленные проблемы: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  <w:u w:val="single"/>
        </w:rPr>
        <w:t>Отчет об исполнении районного бюджета за 2022 год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-Плановые значения по расходам бюджета не исполнены в полном объеме.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-Несвоевременное приведение МП в соответствии Решению о районном бюджете.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-Остается значительной доля финансовой помощи в структуре доходов бюджета района.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  <w:u w:val="single"/>
        </w:rPr>
        <w:t>Проект Решения о районном бюджете на 2024–2026 гг.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-Прогнозируемые значения показателей социально-экономического района на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2024-2026 годы в некоторых случаях отличаются от значений, предусмотренных Стратегией социально-экономического развития Грибановского района на период до 2035 года.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Проведен аудит закупок товаров, работ, услуг осуществляемых МКУ по обеспечению деятельности органов местного самоуправления Грибановского муниципального района в 2021 – 2022 годах и текущем периоде 2023 года. Объем закупок в 2021 году составил 2,4 млн рублей, в 2022 году – 3,7 млн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lastRenderedPageBreak/>
        <w:t xml:space="preserve">рублей и за 4 месяца 2023 года 3,5 млн рублей. 99 % от общего количества закупок составляют закупки, произведенные неконкурентным способом – контракты заключались с единственным поставщиком (подрядчиком, исполнителем). Экономия бюджетных средств при осуществлении закупок составила в 2021 году – ноль рублей, в 2022 году –57,7 тыс. рублей и в 2023 году – 112,4 тыс. рублей. Выявлено 20 нарушений/недостатков законодательства </w:t>
      </w:r>
      <w:r w:rsidRPr="00A94473">
        <w:rPr>
          <w:rFonts w:ascii="Times New Roman" w:hAnsi="Times New Roman"/>
          <w:sz w:val="28"/>
          <w:szCs w:val="28"/>
        </w:rPr>
        <w:t xml:space="preserve">о контрактной системе в сфере закупок товаров, работ, услуг для обеспечения муниципальных нужд.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По результатам аудита учредителю направлены рекомендации по усилению ведомственного контроля в сфере закупок и по предупреждению нарушений законодательства РФ, объекту контроля направлено представление.</w:t>
      </w:r>
      <w:r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Объектом контроля приведены в соответствии с действующим законодательством 2 локальных правовых акта и устранены нарушения законодательства РФ о контрактной системе.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b/>
          <w:bCs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b/>
          <w:bCs/>
          <w:color w:val="000000"/>
          <w:kern w:val="24"/>
          <w:sz w:val="28"/>
          <w:szCs w:val="28"/>
        </w:rPr>
        <w:t>В 2023 году проведены следующие контрольные мероприятия.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iCs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iCs/>
          <w:color w:val="000000"/>
          <w:kern w:val="24"/>
          <w:sz w:val="28"/>
          <w:szCs w:val="28"/>
        </w:rPr>
        <w:t xml:space="preserve">1 мероприятие. Проверка законности и результативности использования бюджетных средств, выделенных в 2022 году и текущем период 2023 года на организацию бесплатного горячего питания детей в 1-4-х классах, получающих начальное образование в общеобразовательных учреждениях Грибановского муниципального района Воронежской области.  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 xml:space="preserve">Объем бюджетных ассигнований на организацию бесплатного горячего питания, обучающихся 1-4 классов в 2022 году составил: субсидии из областного бюджета – 12 948,7 </w:t>
      </w:r>
      <w:bookmarkStart w:id="1" w:name="_Hlk163045954"/>
      <w:r w:rsidRPr="00A94473">
        <w:rPr>
          <w:rFonts w:ascii="Times New Roman" w:hAnsi="Times New Roman"/>
          <w:sz w:val="28"/>
          <w:szCs w:val="28"/>
        </w:rPr>
        <w:t>тыс. рублей</w:t>
      </w:r>
      <w:bookmarkEnd w:id="1"/>
      <w:r w:rsidRPr="00A94473">
        <w:rPr>
          <w:rFonts w:ascii="Times New Roman" w:hAnsi="Times New Roman"/>
          <w:sz w:val="28"/>
          <w:szCs w:val="28"/>
        </w:rPr>
        <w:t>, районный бюджет – 18,3 тыс. рублей; в 2023 году – 10 764,0 тыс. рублей, районный бюджет – 15,2 тыс. рублей.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Стоимость однократного горячего питания обучающихся 1-4 классов в 2021-2022 учебном году составляла 68,50 рублей, в 2022-2023 учебном году – 71,50 рублей.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 xml:space="preserve">Результативность использования бюджетных средств на организацию </w:t>
      </w:r>
      <w:r w:rsidRPr="00A94473">
        <w:rPr>
          <w:rFonts w:ascii="Times New Roman" w:hAnsi="Times New Roman"/>
          <w:sz w:val="28"/>
          <w:szCs w:val="28"/>
        </w:rPr>
        <w:t>бесплатного горячего питания, обучающихся 1-4 классов объектов контроля: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МБОУ «Грибановский центр образования имени Г.Н.Троепольского» -76,5 % при </w:t>
      </w:r>
      <w:r w:rsidRPr="00A94473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A94473">
        <w:rPr>
          <w:rFonts w:ascii="Times New Roman" w:eastAsia="Calibri" w:hAnsi="Times New Roman"/>
          <w:b/>
          <w:bCs/>
          <w:iCs/>
          <w:color w:val="2A5010"/>
          <w:kern w:val="24"/>
          <w:sz w:val="28"/>
          <w:szCs w:val="28"/>
        </w:rPr>
        <w:t xml:space="preserve"> -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74,6 %; 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• МКОУ «Грибановская СОШ №3» - 81,9 %при </w:t>
      </w:r>
      <w:r w:rsidRPr="00A94473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- 84,4%;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• МКОУ «Нижнекарачанская СОШ» - 94,0 % при </w:t>
      </w:r>
      <w:r w:rsidRPr="00A94473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- 94,5%;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• МКОУ «Верхнекарачаская СОШ» - - 92,9 % при </w:t>
      </w:r>
      <w:r w:rsidRPr="00A94473">
        <w:rPr>
          <w:rFonts w:ascii="Times New Roman" w:eastAsia="Calibri" w:hAnsi="Times New Roman"/>
          <w:kern w:val="24"/>
          <w:sz w:val="28"/>
          <w:szCs w:val="28"/>
        </w:rPr>
        <w:t>уровне фактической посещаемости детей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92,8%.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Проверкой в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59 нарушений/недостатков в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нормативно - правовой базе по питанию школьников, в организации здорового питания, ведении бухгалтерского учета,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нарушения законодательства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в сфере закупок товаров, работ, услуг.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lastRenderedPageBreak/>
        <w:t>По результатам проверки объектам контроля направлены представления.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Учредителю направлена информация о нарушениях и рекомендации по усилению ведомственного контроля в сфере организации питания школьников.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Объектами контроля приведена в соответствии с действующим законодательством нормативно-правовая база, устранены нарушения в организации питания школьников и законодательства РФ о контрактной системе.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iCs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iCs/>
          <w:color w:val="000000"/>
          <w:kern w:val="24"/>
          <w:sz w:val="28"/>
          <w:szCs w:val="28"/>
        </w:rPr>
        <w:t>2 мероприятие. Проверка законности и эффективности использования бюджетных средств органами местного самоуправления Грибановского муниципального района Воронежской области в 2021 – 2022 годах.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Объектами контроля являлись: администрация Грибановского района, отдел по финансам администрации Грибановского района, отдел управления муниципальным имуществом администрации Грибановского района.</w:t>
      </w:r>
    </w:p>
    <w:p w:rsidR="00A94473" w:rsidRPr="00A94473" w:rsidRDefault="00A94473" w:rsidP="00A94473">
      <w:pPr>
        <w:spacing w:line="276" w:lineRule="auto"/>
        <w:contextualSpacing/>
        <w:rPr>
          <w:rFonts w:ascii="Times New Roman" w:hAnsi="Times New Roman"/>
          <w:bCs/>
          <w:sz w:val="28"/>
          <w:szCs w:val="28"/>
        </w:rPr>
      </w:pPr>
      <w:r w:rsidRPr="00A94473">
        <w:rPr>
          <w:rFonts w:ascii="Times New Roman" w:hAnsi="Times New Roman"/>
          <w:bCs/>
          <w:sz w:val="28"/>
          <w:szCs w:val="28"/>
        </w:rPr>
        <w:t>В данном контрольном мероприятии были рассмотрены следующие вопросы:</w:t>
      </w:r>
    </w:p>
    <w:p w:rsidR="00A94473" w:rsidRPr="00A94473" w:rsidRDefault="00A94473" w:rsidP="00A9447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2" w:name="_Hlk141702951"/>
      <w:r w:rsidRPr="00A94473">
        <w:rPr>
          <w:rFonts w:ascii="Times New Roman" w:eastAsia="Calibri" w:hAnsi="Times New Roman"/>
          <w:sz w:val="28"/>
          <w:szCs w:val="28"/>
          <w:lang w:eastAsia="en-US"/>
        </w:rPr>
        <w:t>1. Реализация Стратегии социально-экономического развития Грибановского муниципального района.</w:t>
      </w:r>
    </w:p>
    <w:p w:rsidR="00A94473" w:rsidRPr="00A94473" w:rsidRDefault="00A94473" w:rsidP="00A9447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3" w:name="_Hlk138075078"/>
      <w:r w:rsidRPr="00A94473">
        <w:rPr>
          <w:rFonts w:ascii="Times New Roman" w:eastAsia="Calibri" w:hAnsi="Times New Roman"/>
          <w:sz w:val="28"/>
          <w:szCs w:val="28"/>
          <w:lang w:eastAsia="en-US"/>
        </w:rPr>
        <w:t xml:space="preserve">2. </w:t>
      </w:r>
      <w:bookmarkEnd w:id="3"/>
      <w:r w:rsidRPr="00A94473">
        <w:rPr>
          <w:rFonts w:ascii="Times New Roman" w:eastAsia="Calibri" w:hAnsi="Times New Roman"/>
          <w:sz w:val="28"/>
          <w:szCs w:val="28"/>
          <w:lang w:eastAsia="en-US"/>
        </w:rPr>
        <w:t>Проверка организации бюджетного процесса в муниципальном районе, его соответствия действующему законодательству.</w:t>
      </w:r>
    </w:p>
    <w:p w:rsidR="00A94473" w:rsidRPr="00A94473" w:rsidRDefault="00A94473" w:rsidP="00A9447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bookmarkStart w:id="4" w:name="_Hlk138943245"/>
      <w:r w:rsidRPr="00A94473">
        <w:rPr>
          <w:rFonts w:ascii="Times New Roman" w:eastAsia="Calibri" w:hAnsi="Times New Roman"/>
          <w:sz w:val="28"/>
          <w:szCs w:val="28"/>
          <w:lang w:eastAsia="en-US"/>
        </w:rPr>
        <w:t>3. Проверка эффективного и целевого использования бюджетных средств, выделенных из местного бюджета на содержание и деятельность органов местного самоуправления. Анализ численности и оплаты труда работников органов местного самоуправления, организации предоставления муниципальных услуг.</w:t>
      </w:r>
      <w:bookmarkEnd w:id="4"/>
    </w:p>
    <w:p w:rsidR="00A94473" w:rsidRPr="00A94473" w:rsidRDefault="00A94473" w:rsidP="00A9447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A94473">
        <w:rPr>
          <w:rFonts w:ascii="Times New Roman" w:eastAsia="Calibri" w:hAnsi="Times New Roman"/>
          <w:sz w:val="28"/>
          <w:szCs w:val="28"/>
          <w:lang w:eastAsia="en-US"/>
        </w:rPr>
        <w:t>4. Проверка соблюдения требований действующего законодательства о контрактной системе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A94473">
        <w:rPr>
          <w:rFonts w:ascii="Times New Roman" w:eastAsia="Calibri" w:hAnsi="Times New Roman"/>
          <w:sz w:val="28"/>
          <w:szCs w:val="28"/>
          <w:lang w:eastAsia="en-US"/>
        </w:rPr>
        <w:t>в сфере закупок при заключении и исполнении контрактов объектами контрольного мероприятия.</w:t>
      </w:r>
    </w:p>
    <w:p w:rsidR="00A94473" w:rsidRPr="00A94473" w:rsidRDefault="00A94473" w:rsidP="00A9447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A94473">
        <w:rPr>
          <w:rFonts w:ascii="Times New Roman" w:eastAsia="Calibri" w:hAnsi="Times New Roman"/>
          <w:sz w:val="28"/>
          <w:szCs w:val="28"/>
          <w:lang w:eastAsia="en-US"/>
        </w:rPr>
        <w:t>5. Осуществление органами местного самоуправления внутреннего финансового аудита.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94473">
        <w:rPr>
          <w:rFonts w:ascii="Times New Roman" w:eastAsia="Calibri" w:hAnsi="Times New Roman"/>
          <w:sz w:val="28"/>
          <w:szCs w:val="28"/>
          <w:lang w:eastAsia="en-US"/>
        </w:rPr>
        <w:t>6. Проверка эффективности управления муниципальной собственностью и земельными ресурсами на территории муниципального района.</w:t>
      </w:r>
      <w:bookmarkEnd w:id="2"/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В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всего 21 нарушение – это в части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осуществления мониторинга и контроля реализации документов стратегического планирования;</w:t>
      </w:r>
      <w:r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разработка прогноза социально-экономического развития района;</w:t>
      </w:r>
      <w:r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формирования, исполнения и контроля за исполнением бюджета;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законодательства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в сфере закупок товаров, работ, услуг;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в части осуществления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внутреннего финансового аудита и </w:t>
      </w:r>
      <w:r w:rsidRPr="00A94473">
        <w:rPr>
          <w:rFonts w:ascii="Times New Roman" w:eastAsia="Calibri" w:hAnsi="Times New Roman"/>
          <w:sz w:val="28"/>
          <w:szCs w:val="28"/>
          <w:lang w:eastAsia="en-US"/>
        </w:rPr>
        <w:t>управления муниципальной собственностью.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По результатам проверки объектам контроля направлены представления.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Объектами контроля приведена в соответствии с действующим законодательством нормативно-правовая база, устранены нарушения законодательства РФ.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eastAsia="+mn-ea" w:hAnsi="Times New Roman"/>
          <w:iCs/>
          <w:color w:val="000000"/>
          <w:kern w:val="24"/>
          <w:sz w:val="28"/>
          <w:szCs w:val="28"/>
        </w:rPr>
        <w:lastRenderedPageBreak/>
        <w:t xml:space="preserve">3 мероприятие. </w:t>
      </w:r>
      <w:bookmarkStart w:id="5" w:name="_Hlk147826796"/>
      <w:r w:rsidRPr="00A94473">
        <w:rPr>
          <w:rFonts w:ascii="Times New Roman" w:hAnsi="Times New Roman"/>
          <w:iCs/>
          <w:sz w:val="28"/>
          <w:szCs w:val="28"/>
        </w:rPr>
        <w:t xml:space="preserve">Проверка </w:t>
      </w:r>
      <w:bookmarkStart w:id="6" w:name="_Hlk147911833"/>
      <w:r w:rsidRPr="00A94473">
        <w:rPr>
          <w:rFonts w:ascii="Times New Roman" w:hAnsi="Times New Roman"/>
          <w:iCs/>
          <w:sz w:val="28"/>
          <w:szCs w:val="28"/>
        </w:rPr>
        <w:t>законности и результативности расходования бюджетных средств, выделенных МБОУ «Грибановский центр образования имени Г.Н. Троепольского» в 2021-2022 годах и текущем периоде 2023 года.</w:t>
      </w:r>
      <w:bookmarkEnd w:id="5"/>
      <w:bookmarkEnd w:id="6"/>
    </w:p>
    <w:p w:rsidR="00A94473" w:rsidRPr="00A94473" w:rsidRDefault="00A94473" w:rsidP="00A94473">
      <w:pPr>
        <w:autoSpaceDE w:val="0"/>
        <w:autoSpaceDN w:val="0"/>
        <w:adjustRightInd w:val="0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A94473">
        <w:rPr>
          <w:rFonts w:ascii="Times New Roman" w:hAnsi="Times New Roman"/>
          <w:sz w:val="28"/>
          <w:szCs w:val="28"/>
        </w:rPr>
        <w:t xml:space="preserve">Учреждение оказывает </w:t>
      </w:r>
      <w:r w:rsidRPr="00A94473">
        <w:rPr>
          <w:rFonts w:ascii="Times New Roman" w:eastAsia="Calibri" w:hAnsi="Times New Roman"/>
          <w:sz w:val="28"/>
          <w:szCs w:val="28"/>
          <w:lang w:eastAsia="en-US"/>
        </w:rPr>
        <w:t>муниципальные услуги по реализации основных общеобразовательных программ дошкольного образования, начального общего образования, основного общего образования, среднего общего образования и дополнительных общеобразовательных программ на основании утвержденного муниципального задания. Выполнение муниципального задания в 2021 году составило 99,0 %, в 2022 году –100,0 %, за 1-е полугодие 2023 года – 105,0 %.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A94473">
        <w:rPr>
          <w:rFonts w:ascii="Times New Roman" w:hAnsi="Times New Roman"/>
          <w:kern w:val="24"/>
          <w:sz w:val="28"/>
          <w:szCs w:val="28"/>
        </w:rPr>
        <w:t xml:space="preserve">Финансовое обеспечение выполнения муниципального задания Учреждению осуществлялось путем предоставления субсидий в </w:t>
      </w:r>
      <w:r w:rsidRPr="00A94473">
        <w:rPr>
          <w:rFonts w:ascii="Times New Roman" w:eastAsia="Calibri" w:hAnsi="Times New Roman"/>
          <w:sz w:val="28"/>
          <w:szCs w:val="28"/>
          <w:lang w:eastAsia="en-US"/>
        </w:rPr>
        <w:t xml:space="preserve">2021 году -64,8 млн рублей, в 2022 году – 72,7 млн рублей, в 2023 году – 81,2 млн рублей. Так же предоставлялись </w:t>
      </w:r>
      <w:r w:rsidRPr="00A94473">
        <w:rPr>
          <w:rFonts w:ascii="Times New Roman" w:hAnsi="Times New Roman"/>
          <w:sz w:val="28"/>
          <w:szCs w:val="28"/>
        </w:rPr>
        <w:t>субсидии на иные цели (организация бесплатного горячего питания обучающихся, классное руководство, деятельность советников директора)</w:t>
      </w:r>
      <w:r w:rsidRPr="00A94473">
        <w:rPr>
          <w:rFonts w:ascii="Times New Roman" w:hAnsi="Times New Roman"/>
          <w:kern w:val="24"/>
          <w:sz w:val="28"/>
          <w:szCs w:val="28"/>
        </w:rPr>
        <w:t xml:space="preserve">в </w:t>
      </w:r>
      <w:r w:rsidRPr="00A94473">
        <w:rPr>
          <w:rFonts w:ascii="Times New Roman" w:eastAsia="Calibri" w:hAnsi="Times New Roman"/>
          <w:sz w:val="28"/>
          <w:szCs w:val="28"/>
          <w:lang w:eastAsia="en-US"/>
        </w:rPr>
        <w:t>2021 году - 4,5 млн рублей, в 2022 году – 4,9 млн рублей, в 2023 году – 5,3 млн рублей.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Calibri" w:hAnsi="Times New Roman"/>
          <w:kern w:val="24"/>
          <w:sz w:val="28"/>
          <w:szCs w:val="28"/>
        </w:rPr>
        <w:t>Структура расходов на реализацию муниципальных услуг в рамках муниципального задания сложилась следующим образом (</w:t>
      </w:r>
      <w:r w:rsidRPr="00A94473">
        <w:rPr>
          <w:rFonts w:ascii="Times New Roman" w:hAnsi="Times New Roman"/>
          <w:sz w:val="28"/>
          <w:szCs w:val="28"/>
        </w:rPr>
        <w:t>средний показатель за проверяемый период</w:t>
      </w:r>
      <w:r w:rsidRPr="00A94473">
        <w:rPr>
          <w:rFonts w:ascii="Times New Roman" w:eastAsia="Calibri" w:hAnsi="Times New Roman"/>
          <w:kern w:val="24"/>
          <w:sz w:val="28"/>
          <w:szCs w:val="28"/>
        </w:rPr>
        <w:t>): з</w:t>
      </w:r>
      <w:r w:rsidRPr="00A94473">
        <w:rPr>
          <w:rFonts w:ascii="Times New Roman" w:hAnsi="Times New Roman"/>
          <w:sz w:val="28"/>
          <w:szCs w:val="28"/>
        </w:rPr>
        <w:t>аработная плата – 49,9 %; закупка товаров, работ, услуг – 22,6 %; уплата налогов и иных платежей – 23,7 %; прочие расходы – 3,8 %.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Проверкой в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21 нарушение/недостатки в части формирования, изменения и отчета о выполнении муниципального задания;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отчетов об исполнении плана финансово-хозяйственной деятельности; начислений доплаты за совмещение должностей работникам АХЧ, ведения бухгалтерского учета, </w:t>
      </w:r>
      <w:r w:rsidRPr="00A94473">
        <w:rPr>
          <w:rFonts w:ascii="Times New Roman" w:hAnsi="Times New Roman"/>
          <w:sz w:val="28"/>
          <w:szCs w:val="28"/>
        </w:rPr>
        <w:t xml:space="preserve">управления и распоряжения муниципальным имуществом, закрепленным за учреждением на праве оперативного управления; </w:t>
      </w:r>
      <w:r w:rsidRPr="00A94473">
        <w:rPr>
          <w:rFonts w:ascii="Times New Roman" w:eastAsia="Calibri" w:hAnsi="Times New Roman"/>
          <w:sz w:val="28"/>
          <w:szCs w:val="28"/>
          <w:lang w:eastAsia="en-US"/>
        </w:rPr>
        <w:t>внутреннего финансового контроля финансово-хозяйственной деятельности школы.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По результатам проверки объекту контроля направлено представление. Направлена информация о нарушениях и рекомендации по усилению ведомственного контроля учредителю.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ab/>
        <w:t>Объектом контроля приведена в соответствии с действующим законодательством нормативно-правовая база, устранены нарушения законодательства РФ.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iCs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ab/>
      </w:r>
      <w:r w:rsidRPr="00A94473">
        <w:rPr>
          <w:rFonts w:ascii="Times New Roman" w:eastAsia="+mn-ea" w:hAnsi="Times New Roman"/>
          <w:iCs/>
          <w:color w:val="000000"/>
          <w:kern w:val="24"/>
          <w:sz w:val="28"/>
          <w:szCs w:val="28"/>
        </w:rPr>
        <w:t>4 мероприятие. П</w:t>
      </w:r>
      <w:r w:rsidRPr="00A94473">
        <w:rPr>
          <w:rFonts w:ascii="Times New Roman" w:eastAsia="Calibri" w:hAnsi="Times New Roman"/>
          <w:iCs/>
          <w:sz w:val="28"/>
          <w:szCs w:val="28"/>
          <w:lang w:eastAsia="en-US"/>
        </w:rPr>
        <w:t>роведение аудита эффективности использования средств, направленных на реализацию мероприятий, связанных с переселением граждан из аварийного жилищного фонда, в том числе в рамках регионального проекта «Обеспечение устойчивого сокращения непригодного для проживания жилищного фонда» государственной программы Воронежской области «Обеспечение качественными жилищно-коммунальными услугами населения Воронежской области» в 2019-2022 годах и текущем периоде 2023 года</w:t>
      </w:r>
      <w:r w:rsidRPr="00A94473">
        <w:rPr>
          <w:rFonts w:ascii="Times New Roman" w:hAnsi="Times New Roman"/>
          <w:iCs/>
          <w:sz w:val="28"/>
          <w:szCs w:val="28"/>
        </w:rPr>
        <w:t>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kern w:val="24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lastRenderedPageBreak/>
        <w:tab/>
      </w:r>
      <w:r w:rsidRPr="00A94473">
        <w:rPr>
          <w:rFonts w:ascii="Times New Roman" w:eastAsia="+mn-ea" w:hAnsi="Times New Roman"/>
          <w:kern w:val="24"/>
          <w:sz w:val="28"/>
          <w:szCs w:val="28"/>
        </w:rPr>
        <w:t>Реализация Программы переселения граждан из аварийного жилищного фонда Грибановского городского поселения за 2020-2022 годы: общая расселенная площадь составила – 1 809,8 кв. м или 100,0 % от плановых показателей и общее количество переселенных жителей составило 75 человек или 100,0 % от плановых показателей.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>Целевое использование средств федерального, областного и местного бюджетов, выделенных на реализацию мероприятий по переселению граждан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kern w:val="24"/>
          <w:sz w:val="28"/>
          <w:szCs w:val="28"/>
        </w:rPr>
        <w:t xml:space="preserve">из аварийного жилищного фонда Грибановского городского поселения: выделено в 2020-2022 годы –50,1 </w:t>
      </w:r>
      <w:bookmarkStart w:id="7" w:name="_Hlk163052842"/>
      <w:r w:rsidRPr="00A94473">
        <w:rPr>
          <w:rFonts w:ascii="Times New Roman" w:eastAsia="+mn-ea" w:hAnsi="Times New Roman"/>
          <w:kern w:val="24"/>
          <w:sz w:val="28"/>
          <w:szCs w:val="28"/>
        </w:rPr>
        <w:t>млн рублей</w:t>
      </w:r>
      <w:bookmarkEnd w:id="7"/>
      <w:r w:rsidRPr="00A94473">
        <w:rPr>
          <w:rFonts w:ascii="Times New Roman" w:eastAsia="+mn-ea" w:hAnsi="Times New Roman"/>
          <w:kern w:val="24"/>
          <w:sz w:val="28"/>
          <w:szCs w:val="28"/>
        </w:rPr>
        <w:t xml:space="preserve">, освоено – 48,3 млн рублей или 96,4 % от плановых показателей.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В 2022 году не освоены средства в связис переездом собственника на территорию Украины и в связи с предоставлением собственнику жилья (участник ВОВ) безвозмездной субсидии на приобретение жилья Департаментом социальной защиты населения Воронежской области.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Для переселения граждан из аварийного жилищного фонда расположенного на территории Грибановского городского поселения за период 2020 – 2022 годов было приобретено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в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муниципальную собственность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4 жилых помещений (квартир)на общую сумму 4,9 млн рублей. А также, в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ыплаты лицам, в чьей собственности находились жилые помещения, входящие в аварийный жилищный фонд, осуществлялись на основании заключенных соглашений об изъятии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жилого помещения, находящегося в аварийном жилом доме путем предоставления возмещения.</w:t>
      </w:r>
      <w:r>
        <w:rPr>
          <w:rFonts w:ascii="Times New Roman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За период 2020 – 2022 годов количество выкупленных жилых помещений составило 43 шт. с общей выкупной ценой 43,4 млн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рублей.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eastAsia="Calibri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Проверкой в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ыявлено 11 нарушений/недостатков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в части утверждения объемов бюджетных ассигнований, направленных на реализацию мероприятий, связанных с переселением граждан из аварийного жилищного фонда;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отчетности о реализации программы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переселения граждан из аварийного жилищного фонда;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законодательства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в сфере закупок товаров, работ, услуг.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По результатам проверки объекту контроля направлено представление, которым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устранены выявленные нарушения и приняты меры по предотвращению нанесения материального ущерба бюджету Грибановского городского поселения. 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Отчеты о результатах контрольных и экспертно-аналитических мероприятиях в течении 2023 года направлялись для сведения в адрес Совета народных депутатов Грибановского муниципального района Воронежской области.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 w:rsidRPr="00A94473">
        <w:rPr>
          <w:rFonts w:ascii="Times New Roman" w:hAnsi="Times New Roman"/>
          <w:b/>
          <w:bCs/>
          <w:sz w:val="28"/>
          <w:szCs w:val="28"/>
        </w:rPr>
        <w:t>Информационная и иная деятельность.</w:t>
      </w:r>
    </w:p>
    <w:p w:rsidR="00A94473" w:rsidRPr="00A94473" w:rsidRDefault="00A94473" w:rsidP="00A94473">
      <w:pPr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1. В течении года проводилась работа по актуализации стандартов внешнего муниципального контроля путем внесения в них изменений, в соответствии с изменениями в законодательстве и принятия участия,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4473">
        <w:rPr>
          <w:rFonts w:ascii="Times New Roman" w:hAnsi="Times New Roman"/>
          <w:sz w:val="28"/>
          <w:szCs w:val="28"/>
        </w:rPr>
        <w:t>в</w:t>
      </w:r>
      <w:r w:rsidRPr="00A94473">
        <w:rPr>
          <w:rFonts w:ascii="Times New Roman" w:hAnsi="Times New Roman"/>
          <w:color w:val="000000"/>
          <w:sz w:val="28"/>
          <w:szCs w:val="28"/>
        </w:rPr>
        <w:t xml:space="preserve"> рамках </w:t>
      </w:r>
      <w:r w:rsidRPr="00A94473">
        <w:rPr>
          <w:rFonts w:ascii="Times New Roman" w:hAnsi="Times New Roman"/>
          <w:color w:val="000000"/>
          <w:sz w:val="28"/>
          <w:szCs w:val="28"/>
        </w:rPr>
        <w:lastRenderedPageBreak/>
        <w:t>обучающих мероприятий Союза муниципальных контрольно-счетных органов, в семинарах, вебинарах и круглых столов.</w:t>
      </w:r>
    </w:p>
    <w:p w:rsidR="00A94473" w:rsidRPr="00A94473" w:rsidRDefault="00A94473" w:rsidP="00A94473">
      <w:pPr>
        <w:spacing w:line="276" w:lineRule="auto"/>
        <w:ind w:firstLine="708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2. На постоянной основе проводится повышение уровня квалификации председателя КСК. В рамках обучающих мероприятий Союза муниципальных контрольно-счетных органов: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Calibri" w:hAnsi="Times New Roman"/>
          <w:color w:val="000000"/>
          <w:sz w:val="28"/>
          <w:szCs w:val="28"/>
        </w:rPr>
        <w:t>- вебинары на тему «ФСБУ государственных финансов «Государственная (муниципальная) казна» и на тему «Анализ организации и осуществления бюджетного процесса в муниципальных образованиях»;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>- у</w:t>
      </w:r>
      <w:r w:rsidRPr="00A94473">
        <w:rPr>
          <w:rFonts w:ascii="Times New Roman" w:hAnsi="Times New Roman"/>
          <w:color w:val="000000"/>
          <w:sz w:val="28"/>
          <w:szCs w:val="28"/>
        </w:rPr>
        <w:t>спешно выполнено задания дистанционного тестирования «Диктант ЖКХ»;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 xml:space="preserve">        - участие во Всероссийском онлайн-конкурсе «30 лет Конституции России – проверь себя!».</w:t>
      </w:r>
    </w:p>
    <w:p w:rsidR="00A94473" w:rsidRPr="00A94473" w:rsidRDefault="00A94473" w:rsidP="00A94473">
      <w:pPr>
        <w:pStyle w:val="af4"/>
        <w:spacing w:line="276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ab/>
        <w:t>3. Участие в совместных и параллельных мероприятиях:</w:t>
      </w:r>
    </w:p>
    <w:p w:rsidR="00A94473" w:rsidRPr="00A94473" w:rsidRDefault="00A94473" w:rsidP="00A94473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- В рамках решения КСП ВО и Грибановской КСК о проведении параллельного контрольного мероприятия «Аудит эффективности использования средств, направленных на реализацию мероприятий, связанных с переселением граждан из аварийного жилищного фонда, в том числе в рамках регионального проекта «Обеспечение устойчивого сокращения непригодного для проживания жилищного фонда» государственной программы ВО «Обеспечение качественными жилищно-коммунальными услугами населения Воронежской области» в 2019-2022 годах и текущем периоде 2023 года» от 19.07.2023 года проведено 1 мероприятие.</w:t>
      </w:r>
    </w:p>
    <w:p w:rsidR="00A94473" w:rsidRPr="00A94473" w:rsidRDefault="00A94473" w:rsidP="00A94473">
      <w:pPr>
        <w:spacing w:line="276" w:lineRule="auto"/>
        <w:ind w:firstLine="708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 xml:space="preserve">- На основании п.13 ч. 2 ст. 9 Федерального закона от 07.02.2011 г. № 6-ФЗ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образований», обращения администрации Грибановского района председатель КСК включен в состав рабочей группы по исполнению полномочий администрации Грибановского района в целях реализации соглашения о взаимодействии при финансовом контроле финансово-хозяйственной деятельности ГМУП «Коммунальщик» от 23.01.2023 года. В течении 2023 года проводился финансовый контроль в целях безубыточной организации работы и функционирования ГМУП «Коммунальщик» и исполнения финансовых и иных обязательств. По данным отчета о финансовых результатах за 2023 год чистая прибыль предприятия составила 4,7 млн рублей. 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sz w:val="28"/>
          <w:szCs w:val="28"/>
        </w:rPr>
        <w:tab/>
        <w:t xml:space="preserve">4. </w:t>
      </w:r>
      <w:r w:rsidRPr="00A94473">
        <w:rPr>
          <w:rFonts w:ascii="Times New Roman" w:hAnsi="Times New Roman"/>
          <w:color w:val="000000"/>
          <w:sz w:val="28"/>
          <w:szCs w:val="28"/>
        </w:rPr>
        <w:t>Реализация полномочий в сфере противодействия коррупции осуществлялась способом проведения контрольных и экспертно-аналитических мероприятий с применением основных инструментов: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-оценка коррупционных рисков, выявление фактов с признаками состава коррупционных правонарушений.</w:t>
      </w:r>
    </w:p>
    <w:p w:rsidR="00A94473" w:rsidRPr="00A94473" w:rsidRDefault="00A94473" w:rsidP="00A94473">
      <w:pPr>
        <w:spacing w:line="276" w:lineRule="auto"/>
        <w:rPr>
          <w:rFonts w:ascii="Times New Roman" w:hAnsi="Times New Roman"/>
          <w:color w:val="000000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t>-работа в рамках соглашений с правоохранительными органами.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hAnsi="Times New Roman"/>
          <w:color w:val="000000"/>
          <w:sz w:val="28"/>
          <w:szCs w:val="28"/>
        </w:rPr>
        <w:lastRenderedPageBreak/>
        <w:t xml:space="preserve">5.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В отчетном году усовершенствован раздел «Контрольно-счетная комиссия» на официальном сайте администрации Грибановского муниципального района. 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eastAsia="+mn-ea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       Актуальная информация о деятельности КСК Грибановского района, результатах проведенных мероприятий также размещается в созданном в 2022 году госпаблике в социальной сети Одноклассники и ВКонтакте. </w:t>
      </w: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Пройден обучающий курс «Академия госпабликов».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pacing w:val="-6"/>
          <w:kern w:val="24"/>
          <w:sz w:val="28"/>
          <w:szCs w:val="28"/>
        </w:rPr>
      </w:pPr>
      <w:r w:rsidRPr="00A94473">
        <w:rPr>
          <w:rFonts w:ascii="Times New Roman" w:hAnsi="Times New Roman"/>
          <w:kern w:val="24"/>
          <w:sz w:val="28"/>
          <w:szCs w:val="28"/>
        </w:rPr>
        <w:t xml:space="preserve">Традиционно принято участие в ежегодном заседании Совета контрольно-счетных органов при Контрольно-счетной палате Воронежской области. Основными вопросами заседания являлись итоги работы Совета КСО при КСП Воронежской области за 2023 год и </w:t>
      </w:r>
      <w:r w:rsidRPr="00A94473">
        <w:rPr>
          <w:rFonts w:ascii="Times New Roman" w:hAnsi="Times New Roman"/>
          <w:spacing w:val="-6"/>
          <w:kern w:val="24"/>
          <w:sz w:val="28"/>
          <w:szCs w:val="28"/>
        </w:rPr>
        <w:t>план работы на 2024 год.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pacing w:val="-6"/>
          <w:kern w:val="24"/>
          <w:sz w:val="28"/>
          <w:szCs w:val="28"/>
        </w:rPr>
      </w:pPr>
      <w:r w:rsidRPr="00A94473">
        <w:rPr>
          <w:rFonts w:ascii="Times New Roman" w:hAnsi="Times New Roman"/>
          <w:spacing w:val="-6"/>
          <w:kern w:val="24"/>
          <w:sz w:val="28"/>
          <w:szCs w:val="28"/>
        </w:rPr>
        <w:t>6. Основные задачи КСК Грибановского района на 2024 год.</w:t>
      </w:r>
    </w:p>
    <w:p w:rsidR="00A94473" w:rsidRPr="00A94473" w:rsidRDefault="00A94473" w:rsidP="00A94473">
      <w:pPr>
        <w:pStyle w:val="a5"/>
        <w:spacing w:before="0"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ДЕЯТЕЛЬНОСТЬ КСК ГРИБАНОВСКОГО РАЙОНА В 2024 ГОДУ НАПРАВЛЕНА НА ПОЛНОЕ И КОМПЛЕКСНОЕ ИСПОЛНЕНИЕ ЗАКОНОДАТЕЛЬНО ОПРЕДЕЛЕННЫХ ПОЛНОМОЧИЙ С УЧЕТОМ СОВРЕМЕННЫХ ТРЕБОВАНИЙ, ПРЕДЪЯВЛЯЕМЫХ К ВНЕШНЕМУ МУНИЦИПАЛЬНОМУ ФИНАНСОВОМУ КОНТРОЛЮ. План деятельности КСК на 2024 год сформирован с учетом результатов контрольных и экспертно-аналитических мероприятий предыдущих лет.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Тематика мероприятий: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•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Проверка законности и результативности расходования бюджетных средств, выделенных МКУК «Межпоселенческая библиотека Грибановского муниципального района»</w:t>
      </w:r>
      <w:r>
        <w:rPr>
          <w:rFonts w:ascii="Times New Roman" w:eastAsia="Calibri" w:hAnsi="Times New Roman"/>
          <w:color w:val="000000"/>
          <w:kern w:val="24"/>
          <w:sz w:val="28"/>
          <w:szCs w:val="28"/>
        </w:rPr>
        <w:t xml:space="preserve"> </w:t>
      </w:r>
      <w:r w:rsidRPr="00A94473">
        <w:rPr>
          <w:rFonts w:ascii="Times New Roman" w:eastAsia="Calibri" w:hAnsi="Times New Roman"/>
          <w:color w:val="000000"/>
          <w:kern w:val="24"/>
          <w:sz w:val="28"/>
          <w:szCs w:val="28"/>
        </w:rPr>
        <w:t>в 2022-2023 годах;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•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Проверка законности и результативности расходования бюджетных средств, выделенных МКДОУ «Грибановский детский сад № 1» в 2022-2023 годах;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 xml:space="preserve">• 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>Внешняя проверка бюджетной отчетности за 2022-2023 годы получателей средств бюджета Грибановского муниципального района Воронежской области.</w:t>
      </w:r>
    </w:p>
    <w:p w:rsidR="00A94473" w:rsidRPr="00A94473" w:rsidRDefault="00A94473" w:rsidP="00A94473">
      <w:pPr>
        <w:pStyle w:val="a5"/>
        <w:spacing w:before="0" w:after="0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Так же запланировано проведение: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• оперативного контроля исполнения районного бюджета и бюджетов городского и сельских поселений;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• аудита закупок для обеспечения муниципальных нужд;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ascii="Times New Roman" w:hAnsi="Times New Roman"/>
          <w:color w:val="000000"/>
          <w:kern w:val="24"/>
          <w:sz w:val="28"/>
          <w:szCs w:val="28"/>
        </w:rPr>
      </w:pPr>
      <w:r w:rsidRPr="00A94473">
        <w:rPr>
          <w:rFonts w:ascii="Times New Roman" w:eastAsia="+mn-ea" w:hAnsi="Times New Roman"/>
          <w:color w:val="000000"/>
          <w:kern w:val="24"/>
          <w:sz w:val="28"/>
          <w:szCs w:val="28"/>
        </w:rPr>
        <w:t>•  дальнейшей работы по актуализации</w:t>
      </w:r>
      <w:r w:rsidRPr="00A94473">
        <w:rPr>
          <w:rFonts w:ascii="Times New Roman" w:hAnsi="Times New Roman"/>
          <w:color w:val="000000"/>
          <w:kern w:val="24"/>
          <w:sz w:val="28"/>
          <w:szCs w:val="28"/>
        </w:rPr>
        <w:t xml:space="preserve"> внутренних нормативно правовых документов, приведение стандартов внешнего финансового контроля в соответствие с действующим законодательством и многое другое.</w:t>
      </w:r>
    </w:p>
    <w:p w:rsidR="00A94473" w:rsidRPr="00A94473" w:rsidRDefault="00A94473" w:rsidP="00A94473">
      <w:pPr>
        <w:pStyle w:val="a5"/>
        <w:spacing w:before="0" w:after="0" w:line="276" w:lineRule="auto"/>
        <w:jc w:val="both"/>
        <w:rPr>
          <w:rFonts w:cs="+mn-cs"/>
          <w:color w:val="000000"/>
          <w:kern w:val="24"/>
          <w:sz w:val="28"/>
          <w:szCs w:val="28"/>
        </w:rPr>
      </w:pPr>
    </w:p>
    <w:p w:rsidR="00A94473" w:rsidRPr="00A94473" w:rsidRDefault="00A94473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sectPr w:rsidR="00A94473" w:rsidRPr="00A94473" w:rsidSect="00A365F1">
      <w:pgSz w:w="11906" w:h="16838"/>
      <w:pgMar w:top="1134" w:right="566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7CD" w:rsidRDefault="009607CD" w:rsidP="002F1EE1">
      <w:r>
        <w:separator/>
      </w:r>
    </w:p>
  </w:endnote>
  <w:endnote w:type="continuationSeparator" w:id="1">
    <w:p w:rsidR="009607CD" w:rsidRDefault="009607CD" w:rsidP="002F1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n-ea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7CD" w:rsidRDefault="009607CD" w:rsidP="002F1EE1">
      <w:r>
        <w:separator/>
      </w:r>
    </w:p>
  </w:footnote>
  <w:footnote w:type="continuationSeparator" w:id="1">
    <w:p w:rsidR="009607CD" w:rsidRDefault="009607CD" w:rsidP="002F1E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200B83C"/>
    <w:lvl w:ilvl="0">
      <w:numFmt w:val="bullet"/>
      <w:lvlText w:val="*"/>
      <w:lvlJc w:val="left"/>
    </w:lvl>
  </w:abstractNum>
  <w:abstractNum w:abstractNumId="1">
    <w:nsid w:val="00C839C0"/>
    <w:multiLevelType w:val="singleLevel"/>
    <w:tmpl w:val="8166AFBA"/>
    <w:lvl w:ilvl="0">
      <w:start w:val="10"/>
      <w:numFmt w:val="decimal"/>
      <w:lvlText w:val="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">
    <w:nsid w:val="10E603DA"/>
    <w:multiLevelType w:val="hybridMultilevel"/>
    <w:tmpl w:val="3FDA157E"/>
    <w:lvl w:ilvl="0" w:tplc="EA86AAE0">
      <w:start w:val="1"/>
      <w:numFmt w:val="decimal"/>
      <w:lvlText w:val="%1."/>
      <w:lvlJc w:val="left"/>
      <w:pPr>
        <w:tabs>
          <w:tab w:val="num" w:pos="1155"/>
        </w:tabs>
        <w:ind w:left="1155" w:hanging="450"/>
      </w:pPr>
      <w:rPr>
        <w:rFonts w:cs="Times New Roman" w:hint="default"/>
      </w:rPr>
    </w:lvl>
    <w:lvl w:ilvl="1" w:tplc="F67A2A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BCC207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F6824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DDCBDE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EDE1D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FE41B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5D203F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E4E5F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89957CC"/>
    <w:multiLevelType w:val="hybridMultilevel"/>
    <w:tmpl w:val="EDC681FA"/>
    <w:lvl w:ilvl="0" w:tplc="77020B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09E1BDC"/>
    <w:multiLevelType w:val="hybridMultilevel"/>
    <w:tmpl w:val="C6FEB332"/>
    <w:lvl w:ilvl="0" w:tplc="265CDE8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4E3D42D8"/>
    <w:multiLevelType w:val="hybridMultilevel"/>
    <w:tmpl w:val="FB00E0BA"/>
    <w:lvl w:ilvl="0" w:tplc="20527054">
      <w:start w:val="1"/>
      <w:numFmt w:val="decimal"/>
      <w:lvlText w:val="%1."/>
      <w:lvlJc w:val="left"/>
      <w:pPr>
        <w:ind w:left="376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761098"/>
    <w:multiLevelType w:val="hybridMultilevel"/>
    <w:tmpl w:val="EFA415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4A160A1"/>
    <w:multiLevelType w:val="hybridMultilevel"/>
    <w:tmpl w:val="96CEFADA"/>
    <w:lvl w:ilvl="0" w:tplc="96FCB79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8">
    <w:nsid w:val="563C77B7"/>
    <w:multiLevelType w:val="hybridMultilevel"/>
    <w:tmpl w:val="C3B6AF0C"/>
    <w:lvl w:ilvl="0" w:tplc="132CFCE2">
      <w:start w:val="1"/>
      <w:numFmt w:val="decimal"/>
      <w:lvlText w:val="%1."/>
      <w:lvlJc w:val="left"/>
      <w:pPr>
        <w:ind w:left="1213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830098"/>
    <w:multiLevelType w:val="hybridMultilevel"/>
    <w:tmpl w:val="E2EE53AE"/>
    <w:lvl w:ilvl="0" w:tplc="C1B4A3AE">
      <w:start w:val="1"/>
      <w:numFmt w:val="decimal"/>
      <w:lvlText w:val="%1."/>
      <w:lvlJc w:val="left"/>
      <w:pPr>
        <w:tabs>
          <w:tab w:val="num" w:pos="648"/>
        </w:tabs>
        <w:ind w:left="64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8"/>
        </w:tabs>
        <w:ind w:left="136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8"/>
        </w:tabs>
        <w:ind w:left="208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8"/>
        </w:tabs>
        <w:ind w:left="280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8"/>
        </w:tabs>
        <w:ind w:left="352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8"/>
        </w:tabs>
        <w:ind w:left="424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8"/>
        </w:tabs>
        <w:ind w:left="496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8"/>
        </w:tabs>
        <w:ind w:left="568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8"/>
        </w:tabs>
        <w:ind w:left="6408" w:hanging="180"/>
      </w:pPr>
      <w:rPr>
        <w:rFonts w:cs="Times New Roman"/>
      </w:rPr>
    </w:lvl>
  </w:abstractNum>
  <w:abstractNum w:abstractNumId="10">
    <w:nsid w:val="5937637A"/>
    <w:multiLevelType w:val="hybridMultilevel"/>
    <w:tmpl w:val="3FFAE826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1">
    <w:nsid w:val="5D9976D4"/>
    <w:multiLevelType w:val="hybridMultilevel"/>
    <w:tmpl w:val="604A8A2A"/>
    <w:lvl w:ilvl="0" w:tplc="3AEAB5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>
    <w:nsid w:val="6AC8531E"/>
    <w:multiLevelType w:val="hybridMultilevel"/>
    <w:tmpl w:val="DA2AFD88"/>
    <w:lvl w:ilvl="0" w:tplc="414A375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1D70F81"/>
    <w:multiLevelType w:val="hybridMultilevel"/>
    <w:tmpl w:val="A0BCEB90"/>
    <w:lvl w:ilvl="0" w:tplc="143A6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7D207D6"/>
    <w:multiLevelType w:val="singleLevel"/>
    <w:tmpl w:val="A9909992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2"/>
  </w:num>
  <w:num w:numId="3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Arial" w:hAnsi="Arial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30"/>
        <w:lvlJc w:val="left"/>
        <w:rPr>
          <w:rFonts w:ascii="Arial" w:hAnsi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hint="default"/>
        </w:rPr>
      </w:lvl>
    </w:lvlOverride>
  </w:num>
  <w:num w:numId="6">
    <w:abstractNumId w:val="1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6"/>
  </w:num>
  <w:num w:numId="10">
    <w:abstractNumId w:val="4"/>
  </w:num>
  <w:num w:numId="11">
    <w:abstractNumId w:val="11"/>
  </w:num>
  <w:num w:numId="12">
    <w:abstractNumId w:val="14"/>
  </w:num>
  <w:num w:numId="13">
    <w:abstractNumId w:val="1"/>
  </w:num>
  <w:num w:numId="14">
    <w:abstractNumId w:val="10"/>
  </w:num>
  <w:num w:numId="15">
    <w:abstractNumId w:val="5"/>
  </w:num>
  <w:num w:numId="16">
    <w:abstractNumId w:val="3"/>
  </w:num>
  <w:num w:numId="17">
    <w:abstractNumId w:val="1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drawingGridHorizontalSpacing w:val="13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0A56CB"/>
    <w:rsid w:val="00017B55"/>
    <w:rsid w:val="000225DF"/>
    <w:rsid w:val="00022CE2"/>
    <w:rsid w:val="000248BD"/>
    <w:rsid w:val="0003086F"/>
    <w:rsid w:val="000322FE"/>
    <w:rsid w:val="0003236D"/>
    <w:rsid w:val="000421B0"/>
    <w:rsid w:val="000573B1"/>
    <w:rsid w:val="00067B00"/>
    <w:rsid w:val="0007524C"/>
    <w:rsid w:val="00081563"/>
    <w:rsid w:val="000931D3"/>
    <w:rsid w:val="000A17A2"/>
    <w:rsid w:val="000A56CB"/>
    <w:rsid w:val="000A6131"/>
    <w:rsid w:val="000B5955"/>
    <w:rsid w:val="000B7E9B"/>
    <w:rsid w:val="000C0D80"/>
    <w:rsid w:val="000C3167"/>
    <w:rsid w:val="000C36DB"/>
    <w:rsid w:val="000C6D94"/>
    <w:rsid w:val="000D333E"/>
    <w:rsid w:val="000D72D7"/>
    <w:rsid w:val="000D7EA3"/>
    <w:rsid w:val="000E2787"/>
    <w:rsid w:val="000F46F8"/>
    <w:rsid w:val="001005B3"/>
    <w:rsid w:val="00113DAE"/>
    <w:rsid w:val="00116E14"/>
    <w:rsid w:val="00126094"/>
    <w:rsid w:val="00136289"/>
    <w:rsid w:val="001376EF"/>
    <w:rsid w:val="00137D9C"/>
    <w:rsid w:val="00143A1A"/>
    <w:rsid w:val="001505A3"/>
    <w:rsid w:val="00157032"/>
    <w:rsid w:val="0017326E"/>
    <w:rsid w:val="0017575A"/>
    <w:rsid w:val="00195AEE"/>
    <w:rsid w:val="00197AA3"/>
    <w:rsid w:val="001A372B"/>
    <w:rsid w:val="001C137B"/>
    <w:rsid w:val="001D461C"/>
    <w:rsid w:val="001E1132"/>
    <w:rsid w:val="001E2BC3"/>
    <w:rsid w:val="001E7419"/>
    <w:rsid w:val="002007EE"/>
    <w:rsid w:val="00201248"/>
    <w:rsid w:val="00204EDB"/>
    <w:rsid w:val="00216C44"/>
    <w:rsid w:val="00230CE3"/>
    <w:rsid w:val="00232CFA"/>
    <w:rsid w:val="002413B6"/>
    <w:rsid w:val="00246AEB"/>
    <w:rsid w:val="002670E8"/>
    <w:rsid w:val="00267320"/>
    <w:rsid w:val="002915C2"/>
    <w:rsid w:val="0029201B"/>
    <w:rsid w:val="0029475F"/>
    <w:rsid w:val="00295B5E"/>
    <w:rsid w:val="00295D40"/>
    <w:rsid w:val="002A684A"/>
    <w:rsid w:val="002B0192"/>
    <w:rsid w:val="002B72ED"/>
    <w:rsid w:val="002C2E4B"/>
    <w:rsid w:val="002C4C18"/>
    <w:rsid w:val="002D1F02"/>
    <w:rsid w:val="002D3B6C"/>
    <w:rsid w:val="002D5975"/>
    <w:rsid w:val="002E0533"/>
    <w:rsid w:val="002F1EE1"/>
    <w:rsid w:val="002F4846"/>
    <w:rsid w:val="002F77D1"/>
    <w:rsid w:val="002F7D00"/>
    <w:rsid w:val="003068EE"/>
    <w:rsid w:val="0031357E"/>
    <w:rsid w:val="003137D7"/>
    <w:rsid w:val="00323C30"/>
    <w:rsid w:val="0032422F"/>
    <w:rsid w:val="003333A9"/>
    <w:rsid w:val="00335C5B"/>
    <w:rsid w:val="003370E4"/>
    <w:rsid w:val="003378D7"/>
    <w:rsid w:val="00340AF9"/>
    <w:rsid w:val="00344B28"/>
    <w:rsid w:val="00345F1C"/>
    <w:rsid w:val="00360B46"/>
    <w:rsid w:val="0036168A"/>
    <w:rsid w:val="00365A24"/>
    <w:rsid w:val="00374182"/>
    <w:rsid w:val="00376110"/>
    <w:rsid w:val="0037616B"/>
    <w:rsid w:val="0038096D"/>
    <w:rsid w:val="00382EF4"/>
    <w:rsid w:val="003863EF"/>
    <w:rsid w:val="00386948"/>
    <w:rsid w:val="003A77FF"/>
    <w:rsid w:val="003B2362"/>
    <w:rsid w:val="003B6DAE"/>
    <w:rsid w:val="003C0329"/>
    <w:rsid w:val="003C2855"/>
    <w:rsid w:val="003D61F3"/>
    <w:rsid w:val="003D6BF6"/>
    <w:rsid w:val="003E1675"/>
    <w:rsid w:val="003E361F"/>
    <w:rsid w:val="003F5319"/>
    <w:rsid w:val="0040125E"/>
    <w:rsid w:val="00421FBA"/>
    <w:rsid w:val="00437698"/>
    <w:rsid w:val="00450D30"/>
    <w:rsid w:val="004558A5"/>
    <w:rsid w:val="00460ABE"/>
    <w:rsid w:val="0046508B"/>
    <w:rsid w:val="004661F3"/>
    <w:rsid w:val="00467A1F"/>
    <w:rsid w:val="004735DC"/>
    <w:rsid w:val="00473EB7"/>
    <w:rsid w:val="00481734"/>
    <w:rsid w:val="00487F13"/>
    <w:rsid w:val="0049634A"/>
    <w:rsid w:val="004B3B77"/>
    <w:rsid w:val="004B5CEF"/>
    <w:rsid w:val="004C4B72"/>
    <w:rsid w:val="004C7C56"/>
    <w:rsid w:val="004D027C"/>
    <w:rsid w:val="004D0AFC"/>
    <w:rsid w:val="004D11DF"/>
    <w:rsid w:val="004D3F8E"/>
    <w:rsid w:val="004D742D"/>
    <w:rsid w:val="004F7185"/>
    <w:rsid w:val="0050200C"/>
    <w:rsid w:val="00502DDA"/>
    <w:rsid w:val="00504AA1"/>
    <w:rsid w:val="00506938"/>
    <w:rsid w:val="00512256"/>
    <w:rsid w:val="00512A44"/>
    <w:rsid w:val="005156C7"/>
    <w:rsid w:val="00515B4A"/>
    <w:rsid w:val="00524507"/>
    <w:rsid w:val="00534BDE"/>
    <w:rsid w:val="00542EBB"/>
    <w:rsid w:val="00544EFC"/>
    <w:rsid w:val="00547C62"/>
    <w:rsid w:val="00564A87"/>
    <w:rsid w:val="0057344A"/>
    <w:rsid w:val="005814BE"/>
    <w:rsid w:val="0058311A"/>
    <w:rsid w:val="00587F0C"/>
    <w:rsid w:val="005A60F4"/>
    <w:rsid w:val="005B0CAE"/>
    <w:rsid w:val="005B0D14"/>
    <w:rsid w:val="005C05EC"/>
    <w:rsid w:val="005C0EA8"/>
    <w:rsid w:val="005C3878"/>
    <w:rsid w:val="005D0F70"/>
    <w:rsid w:val="005D0FBE"/>
    <w:rsid w:val="005E2E83"/>
    <w:rsid w:val="006048C9"/>
    <w:rsid w:val="00606213"/>
    <w:rsid w:val="006070CB"/>
    <w:rsid w:val="006072C1"/>
    <w:rsid w:val="0061548F"/>
    <w:rsid w:val="00626121"/>
    <w:rsid w:val="00633B62"/>
    <w:rsid w:val="0064019A"/>
    <w:rsid w:val="00640969"/>
    <w:rsid w:val="00640A6A"/>
    <w:rsid w:val="00642099"/>
    <w:rsid w:val="0064306D"/>
    <w:rsid w:val="00646C4F"/>
    <w:rsid w:val="00650108"/>
    <w:rsid w:val="00651993"/>
    <w:rsid w:val="00656102"/>
    <w:rsid w:val="00671C4F"/>
    <w:rsid w:val="00672078"/>
    <w:rsid w:val="0067516E"/>
    <w:rsid w:val="006763AC"/>
    <w:rsid w:val="00677ADB"/>
    <w:rsid w:val="006838B4"/>
    <w:rsid w:val="00691881"/>
    <w:rsid w:val="00693853"/>
    <w:rsid w:val="00693D36"/>
    <w:rsid w:val="00694186"/>
    <w:rsid w:val="006B080B"/>
    <w:rsid w:val="006B42A3"/>
    <w:rsid w:val="006C21A4"/>
    <w:rsid w:val="006D2B28"/>
    <w:rsid w:val="006D77E0"/>
    <w:rsid w:val="006E56BC"/>
    <w:rsid w:val="006F50B7"/>
    <w:rsid w:val="007019B6"/>
    <w:rsid w:val="007033A7"/>
    <w:rsid w:val="00705BCF"/>
    <w:rsid w:val="0071365B"/>
    <w:rsid w:val="00717E6C"/>
    <w:rsid w:val="0072799D"/>
    <w:rsid w:val="00734B19"/>
    <w:rsid w:val="00735A09"/>
    <w:rsid w:val="00735F1A"/>
    <w:rsid w:val="00740134"/>
    <w:rsid w:val="007403CD"/>
    <w:rsid w:val="00741FB3"/>
    <w:rsid w:val="007501AC"/>
    <w:rsid w:val="00753361"/>
    <w:rsid w:val="00755C1F"/>
    <w:rsid w:val="007562D6"/>
    <w:rsid w:val="0076384C"/>
    <w:rsid w:val="00763FB5"/>
    <w:rsid w:val="00767549"/>
    <w:rsid w:val="007764D0"/>
    <w:rsid w:val="007828D3"/>
    <w:rsid w:val="00785618"/>
    <w:rsid w:val="00786166"/>
    <w:rsid w:val="007867B5"/>
    <w:rsid w:val="007933E3"/>
    <w:rsid w:val="0079574C"/>
    <w:rsid w:val="00796222"/>
    <w:rsid w:val="00796F32"/>
    <w:rsid w:val="007A2172"/>
    <w:rsid w:val="007A3001"/>
    <w:rsid w:val="007A79DF"/>
    <w:rsid w:val="007B0763"/>
    <w:rsid w:val="007B3967"/>
    <w:rsid w:val="007B492B"/>
    <w:rsid w:val="007B5C54"/>
    <w:rsid w:val="007C0B93"/>
    <w:rsid w:val="007C3D7A"/>
    <w:rsid w:val="007C473C"/>
    <w:rsid w:val="007C71DB"/>
    <w:rsid w:val="007C759F"/>
    <w:rsid w:val="007F73FF"/>
    <w:rsid w:val="00813452"/>
    <w:rsid w:val="0081677A"/>
    <w:rsid w:val="00816D0F"/>
    <w:rsid w:val="0082153F"/>
    <w:rsid w:val="008235E2"/>
    <w:rsid w:val="00837B89"/>
    <w:rsid w:val="0084620B"/>
    <w:rsid w:val="00847CCD"/>
    <w:rsid w:val="00857FFE"/>
    <w:rsid w:val="00863CA9"/>
    <w:rsid w:val="0086723C"/>
    <w:rsid w:val="00870132"/>
    <w:rsid w:val="008818C5"/>
    <w:rsid w:val="00885247"/>
    <w:rsid w:val="00885641"/>
    <w:rsid w:val="00890B17"/>
    <w:rsid w:val="00895F9A"/>
    <w:rsid w:val="008A6576"/>
    <w:rsid w:val="008C0600"/>
    <w:rsid w:val="008C0B6D"/>
    <w:rsid w:val="008C78C5"/>
    <w:rsid w:val="008D460A"/>
    <w:rsid w:val="008D5820"/>
    <w:rsid w:val="008E544F"/>
    <w:rsid w:val="008E6090"/>
    <w:rsid w:val="008E6FA1"/>
    <w:rsid w:val="008E7A2E"/>
    <w:rsid w:val="008F0CEA"/>
    <w:rsid w:val="008F1285"/>
    <w:rsid w:val="00904CA6"/>
    <w:rsid w:val="00916C6F"/>
    <w:rsid w:val="009227E1"/>
    <w:rsid w:val="00924A8E"/>
    <w:rsid w:val="00931249"/>
    <w:rsid w:val="009441BD"/>
    <w:rsid w:val="00944F40"/>
    <w:rsid w:val="009522F4"/>
    <w:rsid w:val="00953F3B"/>
    <w:rsid w:val="009607CD"/>
    <w:rsid w:val="00963F3F"/>
    <w:rsid w:val="009819EB"/>
    <w:rsid w:val="009B1249"/>
    <w:rsid w:val="009B15E9"/>
    <w:rsid w:val="009B3752"/>
    <w:rsid w:val="009B4859"/>
    <w:rsid w:val="009C1D7D"/>
    <w:rsid w:val="009C2BB6"/>
    <w:rsid w:val="009C5366"/>
    <w:rsid w:val="009D238B"/>
    <w:rsid w:val="009D457F"/>
    <w:rsid w:val="009D5B0F"/>
    <w:rsid w:val="009F0F94"/>
    <w:rsid w:val="009F40C8"/>
    <w:rsid w:val="009F5429"/>
    <w:rsid w:val="00A013A9"/>
    <w:rsid w:val="00A13FE7"/>
    <w:rsid w:val="00A21725"/>
    <w:rsid w:val="00A23F72"/>
    <w:rsid w:val="00A25B24"/>
    <w:rsid w:val="00A270B2"/>
    <w:rsid w:val="00A3421D"/>
    <w:rsid w:val="00A365F1"/>
    <w:rsid w:val="00A53E73"/>
    <w:rsid w:val="00A66DB3"/>
    <w:rsid w:val="00A73A65"/>
    <w:rsid w:val="00A741B0"/>
    <w:rsid w:val="00A7618D"/>
    <w:rsid w:val="00A8013B"/>
    <w:rsid w:val="00A846F3"/>
    <w:rsid w:val="00A85BF1"/>
    <w:rsid w:val="00A93941"/>
    <w:rsid w:val="00A94473"/>
    <w:rsid w:val="00A9704D"/>
    <w:rsid w:val="00AA12A7"/>
    <w:rsid w:val="00AA53FA"/>
    <w:rsid w:val="00AB0F45"/>
    <w:rsid w:val="00AB1E81"/>
    <w:rsid w:val="00AB668F"/>
    <w:rsid w:val="00AB7E55"/>
    <w:rsid w:val="00AC157A"/>
    <w:rsid w:val="00AC35D1"/>
    <w:rsid w:val="00AC3CB2"/>
    <w:rsid w:val="00AC5D04"/>
    <w:rsid w:val="00AC682A"/>
    <w:rsid w:val="00AD13D3"/>
    <w:rsid w:val="00AD5BA1"/>
    <w:rsid w:val="00AD666B"/>
    <w:rsid w:val="00AE2B3E"/>
    <w:rsid w:val="00AF0C6E"/>
    <w:rsid w:val="00B008C7"/>
    <w:rsid w:val="00B00FA1"/>
    <w:rsid w:val="00B14553"/>
    <w:rsid w:val="00B21EDD"/>
    <w:rsid w:val="00B31446"/>
    <w:rsid w:val="00B33DA9"/>
    <w:rsid w:val="00B3579A"/>
    <w:rsid w:val="00B400E3"/>
    <w:rsid w:val="00B45691"/>
    <w:rsid w:val="00B604BF"/>
    <w:rsid w:val="00B67275"/>
    <w:rsid w:val="00B7281C"/>
    <w:rsid w:val="00B73958"/>
    <w:rsid w:val="00B837D0"/>
    <w:rsid w:val="00B86F41"/>
    <w:rsid w:val="00BA1DB3"/>
    <w:rsid w:val="00BA327C"/>
    <w:rsid w:val="00BA6905"/>
    <w:rsid w:val="00BB2D3B"/>
    <w:rsid w:val="00BC19EA"/>
    <w:rsid w:val="00BC4378"/>
    <w:rsid w:val="00BC5522"/>
    <w:rsid w:val="00BE08EA"/>
    <w:rsid w:val="00BF5765"/>
    <w:rsid w:val="00C01A23"/>
    <w:rsid w:val="00C05FFC"/>
    <w:rsid w:val="00C11FD9"/>
    <w:rsid w:val="00C12379"/>
    <w:rsid w:val="00C27B2A"/>
    <w:rsid w:val="00C311AC"/>
    <w:rsid w:val="00C3651C"/>
    <w:rsid w:val="00C41025"/>
    <w:rsid w:val="00C43BBE"/>
    <w:rsid w:val="00C47BDA"/>
    <w:rsid w:val="00C5335E"/>
    <w:rsid w:val="00C545A9"/>
    <w:rsid w:val="00C575AC"/>
    <w:rsid w:val="00C6122C"/>
    <w:rsid w:val="00C628A9"/>
    <w:rsid w:val="00C67D51"/>
    <w:rsid w:val="00C73CBC"/>
    <w:rsid w:val="00C74AAA"/>
    <w:rsid w:val="00C80DC0"/>
    <w:rsid w:val="00C81313"/>
    <w:rsid w:val="00C8264D"/>
    <w:rsid w:val="00C92619"/>
    <w:rsid w:val="00C9467D"/>
    <w:rsid w:val="00CA3A83"/>
    <w:rsid w:val="00CA6047"/>
    <w:rsid w:val="00CB1E1A"/>
    <w:rsid w:val="00CC3467"/>
    <w:rsid w:val="00CC3501"/>
    <w:rsid w:val="00CC4B3A"/>
    <w:rsid w:val="00CD4AF0"/>
    <w:rsid w:val="00CD64EF"/>
    <w:rsid w:val="00CE007C"/>
    <w:rsid w:val="00CE48DD"/>
    <w:rsid w:val="00CF2B1F"/>
    <w:rsid w:val="00CF5E76"/>
    <w:rsid w:val="00CF6C28"/>
    <w:rsid w:val="00CF7254"/>
    <w:rsid w:val="00D00EB7"/>
    <w:rsid w:val="00D011EA"/>
    <w:rsid w:val="00D013E4"/>
    <w:rsid w:val="00D023B4"/>
    <w:rsid w:val="00D057E6"/>
    <w:rsid w:val="00D05CB1"/>
    <w:rsid w:val="00D07EA6"/>
    <w:rsid w:val="00D20753"/>
    <w:rsid w:val="00D21295"/>
    <w:rsid w:val="00D26E25"/>
    <w:rsid w:val="00D2721B"/>
    <w:rsid w:val="00D3107B"/>
    <w:rsid w:val="00D33920"/>
    <w:rsid w:val="00D34B0C"/>
    <w:rsid w:val="00D40909"/>
    <w:rsid w:val="00D40A82"/>
    <w:rsid w:val="00D44F07"/>
    <w:rsid w:val="00D470F9"/>
    <w:rsid w:val="00D5280F"/>
    <w:rsid w:val="00D550E5"/>
    <w:rsid w:val="00D562C5"/>
    <w:rsid w:val="00D57E9B"/>
    <w:rsid w:val="00D65737"/>
    <w:rsid w:val="00D65CED"/>
    <w:rsid w:val="00D74AB9"/>
    <w:rsid w:val="00D81D5C"/>
    <w:rsid w:val="00D862E5"/>
    <w:rsid w:val="00D942D3"/>
    <w:rsid w:val="00DA354E"/>
    <w:rsid w:val="00DA3ECC"/>
    <w:rsid w:val="00DA44CC"/>
    <w:rsid w:val="00DB3C29"/>
    <w:rsid w:val="00DB5ABC"/>
    <w:rsid w:val="00DC2358"/>
    <w:rsid w:val="00DC64B9"/>
    <w:rsid w:val="00DD346C"/>
    <w:rsid w:val="00DD3D6D"/>
    <w:rsid w:val="00DE26D0"/>
    <w:rsid w:val="00DE3BAC"/>
    <w:rsid w:val="00DE5FCD"/>
    <w:rsid w:val="00E03C15"/>
    <w:rsid w:val="00E03CD4"/>
    <w:rsid w:val="00E11F39"/>
    <w:rsid w:val="00E142E9"/>
    <w:rsid w:val="00E249F1"/>
    <w:rsid w:val="00E250E8"/>
    <w:rsid w:val="00E25339"/>
    <w:rsid w:val="00E26563"/>
    <w:rsid w:val="00E31524"/>
    <w:rsid w:val="00E36514"/>
    <w:rsid w:val="00E466AF"/>
    <w:rsid w:val="00E5113E"/>
    <w:rsid w:val="00E57F38"/>
    <w:rsid w:val="00E611DE"/>
    <w:rsid w:val="00E67520"/>
    <w:rsid w:val="00E740F3"/>
    <w:rsid w:val="00E745F3"/>
    <w:rsid w:val="00E76BA4"/>
    <w:rsid w:val="00E77870"/>
    <w:rsid w:val="00E97D89"/>
    <w:rsid w:val="00EC26B3"/>
    <w:rsid w:val="00EC42B1"/>
    <w:rsid w:val="00EC52E7"/>
    <w:rsid w:val="00ED1E9A"/>
    <w:rsid w:val="00ED4E0C"/>
    <w:rsid w:val="00EE1E9C"/>
    <w:rsid w:val="00EE4365"/>
    <w:rsid w:val="00EE724E"/>
    <w:rsid w:val="00F03DC2"/>
    <w:rsid w:val="00F04E30"/>
    <w:rsid w:val="00F0506E"/>
    <w:rsid w:val="00F11058"/>
    <w:rsid w:val="00F12758"/>
    <w:rsid w:val="00F233B3"/>
    <w:rsid w:val="00F26E86"/>
    <w:rsid w:val="00F30835"/>
    <w:rsid w:val="00F515D7"/>
    <w:rsid w:val="00F51AE6"/>
    <w:rsid w:val="00F53AED"/>
    <w:rsid w:val="00F72A68"/>
    <w:rsid w:val="00F753B8"/>
    <w:rsid w:val="00F8188F"/>
    <w:rsid w:val="00F871DE"/>
    <w:rsid w:val="00FA27FD"/>
    <w:rsid w:val="00FA7774"/>
    <w:rsid w:val="00FB17DD"/>
    <w:rsid w:val="00FB1BF2"/>
    <w:rsid w:val="00FB7A35"/>
    <w:rsid w:val="00FC158B"/>
    <w:rsid w:val="00FC5128"/>
    <w:rsid w:val="00FC610A"/>
    <w:rsid w:val="00FD4363"/>
    <w:rsid w:val="00FD6A28"/>
    <w:rsid w:val="00FE3AA9"/>
    <w:rsid w:val="00FE797B"/>
    <w:rsid w:val="00FF0A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aliases w:val="!Обычный текст документа"/>
    <w:qFormat/>
    <w:rsid w:val="0079574C"/>
    <w:pPr>
      <w:ind w:firstLine="567"/>
      <w:jc w:val="both"/>
    </w:pPr>
    <w:rPr>
      <w:rFonts w:ascii="Arial" w:hAnsi="Arial"/>
      <w:sz w:val="26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79574C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79574C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79574C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79574C"/>
    <w:pPr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79574C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"/>
    <w:next w:val="a"/>
    <w:link w:val="60"/>
    <w:qFormat/>
    <w:rsid w:val="0079574C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79574C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locked/>
    <w:rsid w:val="00022CE2"/>
    <w:pPr>
      <w:keepNext/>
      <w:ind w:firstLine="708"/>
      <w:jc w:val="right"/>
      <w:outlineLvl w:val="7"/>
    </w:pPr>
    <w:rPr>
      <w:rFonts w:ascii="Times New Roman" w:eastAsia="Times New Roman" w:hAnsi="Times New Roman"/>
      <w:sz w:val="28"/>
    </w:rPr>
  </w:style>
  <w:style w:type="paragraph" w:styleId="9">
    <w:name w:val="heading 9"/>
    <w:basedOn w:val="a"/>
    <w:next w:val="a"/>
    <w:link w:val="90"/>
    <w:uiPriority w:val="99"/>
    <w:qFormat/>
    <w:rsid w:val="0079574C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0"/>
    <w:link w:val="1"/>
    <w:locked/>
    <w:rsid w:val="00E142E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basedOn w:val="a0"/>
    <w:link w:val="2"/>
    <w:locked/>
    <w:rsid w:val="0079574C"/>
    <w:rPr>
      <w:rFonts w:ascii="Arial" w:hAnsi="Arial" w:cs="Arial"/>
      <w:b/>
      <w:bCs/>
      <w:iCs/>
      <w:sz w:val="28"/>
      <w:szCs w:val="28"/>
    </w:rPr>
  </w:style>
  <w:style w:type="character" w:customStyle="1" w:styleId="30">
    <w:name w:val="Заголовок 3 Знак"/>
    <w:aliases w:val="!Главы документа Знак"/>
    <w:basedOn w:val="a0"/>
    <w:link w:val="3"/>
    <w:locked/>
    <w:rsid w:val="0079574C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locked/>
    <w:rsid w:val="00646C4F"/>
    <w:rPr>
      <w:rFonts w:ascii="Arial" w:hAnsi="Arial" w:cs="Times New Roman"/>
      <w:b/>
      <w:sz w:val="28"/>
    </w:rPr>
  </w:style>
  <w:style w:type="character" w:customStyle="1" w:styleId="50">
    <w:name w:val="Заголовок 5 Знак"/>
    <w:basedOn w:val="a0"/>
    <w:link w:val="5"/>
    <w:locked/>
    <w:rsid w:val="0079574C"/>
    <w:rPr>
      <w:rFonts w:ascii="Arial" w:hAnsi="Arial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locked/>
    <w:rsid w:val="0079574C"/>
    <w:rPr>
      <w:rFonts w:ascii="Arial" w:hAnsi="Arial" w:cs="Times New Roman"/>
      <w:b/>
      <w:sz w:val="24"/>
      <w:szCs w:val="24"/>
    </w:rPr>
  </w:style>
  <w:style w:type="character" w:customStyle="1" w:styleId="70">
    <w:name w:val="Заголовок 7 Знак"/>
    <w:basedOn w:val="a0"/>
    <w:link w:val="7"/>
    <w:locked/>
    <w:rsid w:val="0079574C"/>
    <w:rPr>
      <w:rFonts w:ascii="Arial" w:hAnsi="Arial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79574C"/>
    <w:rPr>
      <w:rFonts w:ascii="Arial" w:hAnsi="Arial" w:cs="Arial"/>
      <w:sz w:val="22"/>
      <w:szCs w:val="22"/>
    </w:rPr>
  </w:style>
  <w:style w:type="paragraph" w:styleId="a3">
    <w:name w:val="Body Text"/>
    <w:basedOn w:val="a"/>
    <w:link w:val="a4"/>
    <w:rsid w:val="000A56CB"/>
    <w:pPr>
      <w:ind w:right="5395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locked/>
    <w:rsid w:val="00E142E9"/>
    <w:rPr>
      <w:rFonts w:ascii="Arial" w:hAnsi="Arial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A741B0"/>
    <w:pPr>
      <w:spacing w:line="217" w:lineRule="exact"/>
      <w:ind w:firstLine="562"/>
    </w:pPr>
    <w:rPr>
      <w:sz w:val="24"/>
    </w:rPr>
  </w:style>
  <w:style w:type="paragraph" w:customStyle="1" w:styleId="Style8">
    <w:name w:val="Style8"/>
    <w:basedOn w:val="a"/>
    <w:uiPriority w:val="99"/>
    <w:rsid w:val="00A741B0"/>
    <w:pPr>
      <w:spacing w:line="218" w:lineRule="exact"/>
      <w:ind w:firstLine="557"/>
    </w:pPr>
    <w:rPr>
      <w:sz w:val="24"/>
    </w:rPr>
  </w:style>
  <w:style w:type="paragraph" w:customStyle="1" w:styleId="Style9">
    <w:name w:val="Style9"/>
    <w:basedOn w:val="a"/>
    <w:uiPriority w:val="99"/>
    <w:rsid w:val="00A741B0"/>
    <w:pPr>
      <w:jc w:val="left"/>
    </w:pPr>
    <w:rPr>
      <w:sz w:val="24"/>
    </w:rPr>
  </w:style>
  <w:style w:type="character" w:customStyle="1" w:styleId="FontStyle12">
    <w:name w:val="Font Style12"/>
    <w:uiPriority w:val="99"/>
    <w:rsid w:val="00A741B0"/>
    <w:rPr>
      <w:rFonts w:ascii="Arial" w:hAnsi="Arial"/>
      <w:sz w:val="18"/>
    </w:rPr>
  </w:style>
  <w:style w:type="paragraph" w:customStyle="1" w:styleId="31">
    <w:name w:val="Основной текст 31"/>
    <w:basedOn w:val="a"/>
    <w:uiPriority w:val="99"/>
    <w:rsid w:val="00F8188F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ConsPlusNormal">
    <w:name w:val="ConsPlusNormal"/>
    <w:uiPriority w:val="99"/>
    <w:rsid w:val="005D0FBE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PlusTitle">
    <w:name w:val="ConsPlusTitle"/>
    <w:uiPriority w:val="99"/>
    <w:rsid w:val="005D0FB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ar-SA"/>
    </w:rPr>
  </w:style>
  <w:style w:type="paragraph" w:styleId="a5">
    <w:name w:val="Normal (Web)"/>
    <w:basedOn w:val="a"/>
    <w:uiPriority w:val="99"/>
    <w:rsid w:val="005D0FBE"/>
    <w:pPr>
      <w:suppressAutoHyphens/>
      <w:spacing w:before="280" w:after="280"/>
      <w:jc w:val="left"/>
    </w:pPr>
    <w:rPr>
      <w:sz w:val="24"/>
      <w:lang w:eastAsia="ar-SA"/>
    </w:rPr>
  </w:style>
  <w:style w:type="table" w:styleId="a6">
    <w:name w:val="Table Grid"/>
    <w:basedOn w:val="a1"/>
    <w:rsid w:val="00E03C15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TML">
    <w:name w:val="HTML Variable"/>
    <w:aliases w:val="!Ссылки в документе"/>
    <w:basedOn w:val="a0"/>
    <w:uiPriority w:val="99"/>
    <w:rsid w:val="0079574C"/>
    <w:rPr>
      <w:rFonts w:ascii="Arial" w:hAnsi="Arial" w:cs="Times New Roman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uiPriority w:val="99"/>
    <w:rsid w:val="0079574C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uiPriority w:val="99"/>
    <w:locked/>
    <w:rsid w:val="00646C4F"/>
    <w:rPr>
      <w:rFonts w:ascii="Courier" w:hAnsi="Courier" w:cs="Times New Roman"/>
      <w:sz w:val="22"/>
    </w:rPr>
  </w:style>
  <w:style w:type="paragraph" w:customStyle="1" w:styleId="Title">
    <w:name w:val="Title!Название НПА"/>
    <w:basedOn w:val="a"/>
    <w:uiPriority w:val="99"/>
    <w:rsid w:val="0079574C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9">
    <w:name w:val="Hyperlink"/>
    <w:basedOn w:val="a0"/>
    <w:uiPriority w:val="99"/>
    <w:rsid w:val="0079574C"/>
    <w:rPr>
      <w:rFonts w:cs="Times New Roman"/>
      <w:color w:val="0000FF"/>
      <w:u w:val="none"/>
    </w:rPr>
  </w:style>
  <w:style w:type="paragraph" w:customStyle="1" w:styleId="Application">
    <w:name w:val="Application!Приложение"/>
    <w:uiPriority w:val="99"/>
    <w:rsid w:val="0079574C"/>
    <w:pPr>
      <w:spacing w:before="120" w:after="120"/>
      <w:jc w:val="right"/>
    </w:pPr>
    <w:rPr>
      <w:rFonts w:cs="Arial"/>
      <w:b/>
      <w:bCs/>
      <w:kern w:val="28"/>
      <w:sz w:val="32"/>
      <w:szCs w:val="32"/>
    </w:rPr>
  </w:style>
  <w:style w:type="paragraph" w:customStyle="1" w:styleId="Table">
    <w:name w:val="Table!Таблица"/>
    <w:uiPriority w:val="99"/>
    <w:rsid w:val="0079574C"/>
    <w:rPr>
      <w:rFonts w:cs="Arial"/>
      <w:bCs/>
      <w:kern w:val="28"/>
      <w:sz w:val="24"/>
      <w:szCs w:val="32"/>
    </w:rPr>
  </w:style>
  <w:style w:type="paragraph" w:customStyle="1" w:styleId="Table0">
    <w:name w:val="Table!"/>
    <w:next w:val="Table"/>
    <w:uiPriority w:val="99"/>
    <w:rsid w:val="0079574C"/>
    <w:pPr>
      <w:jc w:val="center"/>
    </w:pPr>
    <w:rPr>
      <w:rFonts w:cs="Arial"/>
      <w:b/>
      <w:bCs/>
      <w:kern w:val="28"/>
      <w:sz w:val="24"/>
      <w:szCs w:val="32"/>
    </w:rPr>
  </w:style>
  <w:style w:type="paragraph" w:customStyle="1" w:styleId="11">
    <w:name w:val="1Орган_ПР"/>
    <w:basedOn w:val="a"/>
    <w:link w:val="12"/>
    <w:uiPriority w:val="99"/>
    <w:rsid w:val="0079574C"/>
    <w:pPr>
      <w:snapToGrid w:val="0"/>
      <w:ind w:firstLine="0"/>
      <w:jc w:val="center"/>
    </w:pPr>
    <w:rPr>
      <w:rFonts w:cs="Arial"/>
      <w:b/>
      <w:caps/>
      <w:szCs w:val="28"/>
      <w:lang w:eastAsia="ar-SA"/>
    </w:rPr>
  </w:style>
  <w:style w:type="character" w:customStyle="1" w:styleId="12">
    <w:name w:val="1Орган_ПР Знак"/>
    <w:basedOn w:val="a0"/>
    <w:link w:val="11"/>
    <w:uiPriority w:val="99"/>
    <w:locked/>
    <w:rsid w:val="0079574C"/>
    <w:rPr>
      <w:rFonts w:ascii="Arial" w:hAnsi="Arial" w:cs="Arial"/>
      <w:b/>
      <w:caps/>
      <w:sz w:val="28"/>
      <w:szCs w:val="28"/>
      <w:lang w:eastAsia="ar-SA" w:bidi="ar-SA"/>
    </w:rPr>
  </w:style>
  <w:style w:type="paragraph" w:customStyle="1" w:styleId="21">
    <w:name w:val="2Название"/>
    <w:basedOn w:val="a"/>
    <w:link w:val="22"/>
    <w:uiPriority w:val="99"/>
    <w:rsid w:val="0079574C"/>
    <w:pPr>
      <w:ind w:right="4536" w:firstLine="0"/>
    </w:pPr>
    <w:rPr>
      <w:rFonts w:cs="Arial"/>
      <w:b/>
      <w:szCs w:val="28"/>
      <w:lang w:eastAsia="ar-SA"/>
    </w:rPr>
  </w:style>
  <w:style w:type="character" w:customStyle="1" w:styleId="22">
    <w:name w:val="2Название Знак"/>
    <w:basedOn w:val="a0"/>
    <w:link w:val="21"/>
    <w:uiPriority w:val="99"/>
    <w:locked/>
    <w:rsid w:val="0079574C"/>
    <w:rPr>
      <w:rFonts w:ascii="Arial" w:hAnsi="Arial" w:cs="Arial"/>
      <w:b/>
      <w:sz w:val="28"/>
      <w:szCs w:val="28"/>
      <w:lang w:eastAsia="ar-SA" w:bidi="ar-SA"/>
    </w:rPr>
  </w:style>
  <w:style w:type="paragraph" w:customStyle="1" w:styleId="32">
    <w:name w:val="3Приложение"/>
    <w:basedOn w:val="a"/>
    <w:link w:val="33"/>
    <w:uiPriority w:val="99"/>
    <w:rsid w:val="0079574C"/>
    <w:pPr>
      <w:ind w:left="5103" w:firstLine="0"/>
    </w:pPr>
    <w:rPr>
      <w:szCs w:val="28"/>
    </w:rPr>
  </w:style>
  <w:style w:type="character" w:customStyle="1" w:styleId="33">
    <w:name w:val="3Приложение Знак"/>
    <w:basedOn w:val="a0"/>
    <w:link w:val="32"/>
    <w:uiPriority w:val="99"/>
    <w:locked/>
    <w:rsid w:val="0079574C"/>
    <w:rPr>
      <w:rFonts w:ascii="Arial" w:hAnsi="Arial" w:cs="Times New Roman"/>
      <w:sz w:val="28"/>
      <w:szCs w:val="28"/>
    </w:rPr>
  </w:style>
  <w:style w:type="table" w:customStyle="1" w:styleId="41">
    <w:name w:val="4Таблица"/>
    <w:uiPriority w:val="99"/>
    <w:rsid w:val="0079574C"/>
    <w:rPr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shd w:val="clear" w:color="auto" w:fill="FFFFFF"/>
    </w:tcPr>
  </w:style>
  <w:style w:type="paragraph" w:styleId="aa">
    <w:name w:val="Title"/>
    <w:basedOn w:val="a"/>
    <w:link w:val="ab"/>
    <w:qFormat/>
    <w:rsid w:val="0079574C"/>
    <w:pPr>
      <w:jc w:val="center"/>
    </w:pPr>
    <w:rPr>
      <w:b/>
    </w:rPr>
  </w:style>
  <w:style w:type="character" w:customStyle="1" w:styleId="ab">
    <w:name w:val="Название Знак"/>
    <w:basedOn w:val="a0"/>
    <w:link w:val="aa"/>
    <w:locked/>
    <w:rsid w:val="0079574C"/>
    <w:rPr>
      <w:rFonts w:ascii="Arial" w:hAnsi="Arial" w:cs="Times New Roman"/>
      <w:b/>
      <w:sz w:val="24"/>
      <w:szCs w:val="24"/>
    </w:rPr>
  </w:style>
  <w:style w:type="paragraph" w:customStyle="1" w:styleId="4-">
    <w:name w:val="4Таблица-Т"/>
    <w:basedOn w:val="32"/>
    <w:uiPriority w:val="99"/>
    <w:rsid w:val="0079574C"/>
    <w:pPr>
      <w:ind w:left="0"/>
    </w:pPr>
    <w:rPr>
      <w:sz w:val="22"/>
    </w:rPr>
  </w:style>
  <w:style w:type="paragraph" w:styleId="ac">
    <w:name w:val="caption"/>
    <w:basedOn w:val="a"/>
    <w:next w:val="a"/>
    <w:qFormat/>
    <w:rsid w:val="0079574C"/>
    <w:pPr>
      <w:widowControl w:val="0"/>
      <w:autoSpaceDE w:val="0"/>
      <w:autoSpaceDN w:val="0"/>
      <w:adjustRightInd w:val="0"/>
      <w:spacing w:line="260" w:lineRule="auto"/>
      <w:jc w:val="center"/>
    </w:pPr>
    <w:rPr>
      <w:i/>
      <w:iCs/>
      <w:sz w:val="32"/>
      <w:szCs w:val="32"/>
    </w:rPr>
  </w:style>
  <w:style w:type="paragraph" w:customStyle="1" w:styleId="FR1">
    <w:name w:val="FR1"/>
    <w:uiPriority w:val="99"/>
    <w:rsid w:val="0079574C"/>
    <w:pPr>
      <w:widowControl w:val="0"/>
      <w:autoSpaceDE w:val="0"/>
      <w:autoSpaceDN w:val="0"/>
      <w:adjustRightInd w:val="0"/>
      <w:spacing w:before="420"/>
    </w:pPr>
    <w:rPr>
      <w:sz w:val="28"/>
      <w:szCs w:val="28"/>
    </w:rPr>
  </w:style>
  <w:style w:type="paragraph" w:customStyle="1" w:styleId="51">
    <w:name w:val="5Редакция"/>
    <w:basedOn w:val="21"/>
    <w:uiPriority w:val="99"/>
    <w:rsid w:val="003F5319"/>
    <w:rPr>
      <w:b w:val="0"/>
      <w:i/>
    </w:rPr>
  </w:style>
  <w:style w:type="table" w:customStyle="1" w:styleId="13">
    <w:name w:val="Сетка таблицы1"/>
    <w:uiPriority w:val="99"/>
    <w:rsid w:val="002F1EE1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2F1EE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2F1EE1"/>
    <w:rPr>
      <w:rFonts w:ascii="Arial" w:hAnsi="Arial" w:cs="Times New Roman"/>
      <w:sz w:val="24"/>
    </w:rPr>
  </w:style>
  <w:style w:type="paragraph" w:styleId="af">
    <w:name w:val="footer"/>
    <w:basedOn w:val="a"/>
    <w:link w:val="af0"/>
    <w:uiPriority w:val="99"/>
    <w:rsid w:val="002F1EE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2F1EE1"/>
    <w:rPr>
      <w:rFonts w:ascii="Arial" w:hAnsi="Arial" w:cs="Times New Roman"/>
      <w:sz w:val="24"/>
    </w:rPr>
  </w:style>
  <w:style w:type="table" w:customStyle="1" w:styleId="23">
    <w:name w:val="Сетка таблицы2"/>
    <w:uiPriority w:val="99"/>
    <w:rsid w:val="003E1675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9B1249"/>
  </w:style>
  <w:style w:type="paragraph" w:customStyle="1" w:styleId="af2">
    <w:name w:val="Прижатый влево"/>
    <w:basedOn w:val="a"/>
    <w:next w:val="a"/>
    <w:uiPriority w:val="99"/>
    <w:rsid w:val="009B1249"/>
  </w:style>
  <w:style w:type="paragraph" w:customStyle="1" w:styleId="af3">
    <w:name w:val="Таблицы (моноширинный)"/>
    <w:basedOn w:val="a"/>
    <w:next w:val="a"/>
    <w:uiPriority w:val="99"/>
    <w:rsid w:val="00D5280F"/>
    <w:pPr>
      <w:autoSpaceDE w:val="0"/>
      <w:autoSpaceDN w:val="0"/>
      <w:adjustRightInd w:val="0"/>
      <w:ind w:firstLine="0"/>
    </w:pPr>
    <w:rPr>
      <w:rFonts w:ascii="Courier New" w:hAnsi="Courier New" w:cs="Courier New"/>
      <w:sz w:val="20"/>
      <w:szCs w:val="20"/>
    </w:rPr>
  </w:style>
  <w:style w:type="paragraph" w:styleId="af4">
    <w:name w:val="List Paragraph"/>
    <w:basedOn w:val="a"/>
    <w:uiPriority w:val="34"/>
    <w:qFormat/>
    <w:rsid w:val="006D2B28"/>
    <w:pPr>
      <w:ind w:left="720"/>
      <w:contextualSpacing/>
    </w:pPr>
  </w:style>
  <w:style w:type="character" w:styleId="af5">
    <w:name w:val="Strong"/>
    <w:qFormat/>
    <w:locked/>
    <w:rsid w:val="00345F1C"/>
    <w:rPr>
      <w:b/>
      <w:bCs/>
    </w:rPr>
  </w:style>
  <w:style w:type="paragraph" w:customStyle="1" w:styleId="Default">
    <w:name w:val="Default"/>
    <w:rsid w:val="00734B19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80">
    <w:name w:val="Заголовок 8 Знак"/>
    <w:basedOn w:val="a0"/>
    <w:link w:val="8"/>
    <w:rsid w:val="00022CE2"/>
    <w:rPr>
      <w:rFonts w:eastAsia="Times New Roman"/>
      <w:sz w:val="28"/>
      <w:szCs w:val="24"/>
    </w:rPr>
  </w:style>
  <w:style w:type="paragraph" w:customStyle="1" w:styleId="ConsNonformat">
    <w:name w:val="ConsNonformat"/>
    <w:rsid w:val="00022CE2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022CE2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6">
    <w:name w:val="Body Text Indent"/>
    <w:basedOn w:val="a"/>
    <w:link w:val="af7"/>
    <w:locked/>
    <w:rsid w:val="00022CE2"/>
    <w:pPr>
      <w:ind w:firstLine="708"/>
    </w:pPr>
    <w:rPr>
      <w:rFonts w:ascii="Times New Roman" w:eastAsia="Times New Roman" w:hAnsi="Times New Roman"/>
      <w:sz w:val="28"/>
    </w:rPr>
  </w:style>
  <w:style w:type="character" w:customStyle="1" w:styleId="af7">
    <w:name w:val="Основной текст с отступом Знак"/>
    <w:basedOn w:val="a0"/>
    <w:link w:val="af6"/>
    <w:rsid w:val="00022CE2"/>
    <w:rPr>
      <w:rFonts w:eastAsia="Times New Roman"/>
      <w:sz w:val="28"/>
      <w:szCs w:val="24"/>
    </w:rPr>
  </w:style>
  <w:style w:type="paragraph" w:styleId="24">
    <w:name w:val="Body Text 2"/>
    <w:basedOn w:val="a"/>
    <w:link w:val="25"/>
    <w:locked/>
    <w:rsid w:val="00022CE2"/>
    <w:pPr>
      <w:ind w:firstLine="0"/>
      <w:jc w:val="left"/>
    </w:pPr>
    <w:rPr>
      <w:rFonts w:ascii="Times New Roman" w:eastAsia="Times New Roman" w:hAnsi="Times New Roman"/>
      <w:sz w:val="28"/>
    </w:rPr>
  </w:style>
  <w:style w:type="character" w:customStyle="1" w:styleId="25">
    <w:name w:val="Основной текст 2 Знак"/>
    <w:basedOn w:val="a0"/>
    <w:link w:val="24"/>
    <w:rsid w:val="00022CE2"/>
    <w:rPr>
      <w:rFonts w:eastAsia="Times New Roman"/>
      <w:sz w:val="28"/>
      <w:szCs w:val="24"/>
    </w:rPr>
  </w:style>
  <w:style w:type="paragraph" w:styleId="af8">
    <w:name w:val="Balloon Text"/>
    <w:basedOn w:val="a"/>
    <w:link w:val="af9"/>
    <w:semiHidden/>
    <w:locked/>
    <w:rsid w:val="00022CE2"/>
    <w:pPr>
      <w:ind w:firstLine="0"/>
      <w:jc w:val="left"/>
    </w:pPr>
    <w:rPr>
      <w:rFonts w:ascii="Tahoma" w:eastAsia="Times New Roman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semiHidden/>
    <w:rsid w:val="00022CE2"/>
    <w:rPr>
      <w:rFonts w:ascii="Tahoma" w:eastAsia="Times New Roman" w:hAnsi="Tahoma" w:cs="Tahoma"/>
      <w:sz w:val="16"/>
      <w:szCs w:val="16"/>
    </w:rPr>
  </w:style>
  <w:style w:type="paragraph" w:customStyle="1" w:styleId="afa">
    <w:name w:val="Знак"/>
    <w:basedOn w:val="a"/>
    <w:rsid w:val="00022CE2"/>
    <w:pPr>
      <w:spacing w:after="160" w:line="240" w:lineRule="exact"/>
      <w:ind w:firstLine="0"/>
      <w:jc w:val="left"/>
    </w:pPr>
    <w:rPr>
      <w:rFonts w:ascii="Verdana" w:eastAsia="Times New Roman" w:hAnsi="Verdana"/>
      <w:sz w:val="24"/>
      <w:lang w:val="en-US" w:eastAsia="en-US"/>
    </w:rPr>
  </w:style>
  <w:style w:type="character" w:customStyle="1" w:styleId="FontStyle21">
    <w:name w:val="Font Style21"/>
    <w:rsid w:val="00022CE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1">
    <w:name w:val="Font Style11"/>
    <w:rsid w:val="00022CE2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a"/>
    <w:rsid w:val="00022CE2"/>
    <w:pPr>
      <w:widowControl w:val="0"/>
      <w:autoSpaceDE w:val="0"/>
      <w:autoSpaceDN w:val="0"/>
      <w:adjustRightInd w:val="0"/>
      <w:spacing w:line="325" w:lineRule="exact"/>
      <w:ind w:firstLine="523"/>
    </w:pPr>
    <w:rPr>
      <w:rFonts w:ascii="Times New Roman" w:eastAsia="Times New Roman" w:hAnsi="Times New Roman"/>
      <w:sz w:val="24"/>
    </w:rPr>
  </w:style>
  <w:style w:type="paragraph" w:customStyle="1" w:styleId="Style6">
    <w:name w:val="Style6"/>
    <w:basedOn w:val="a"/>
    <w:rsid w:val="00022CE2"/>
    <w:pPr>
      <w:widowControl w:val="0"/>
      <w:autoSpaceDE w:val="0"/>
      <w:autoSpaceDN w:val="0"/>
      <w:adjustRightInd w:val="0"/>
      <w:spacing w:line="325" w:lineRule="exact"/>
      <w:ind w:firstLine="540"/>
    </w:pPr>
    <w:rPr>
      <w:rFonts w:ascii="Times New Roman" w:eastAsia="Times New Roman" w:hAnsi="Times New Roman"/>
      <w:sz w:val="24"/>
    </w:rPr>
  </w:style>
  <w:style w:type="character" w:customStyle="1" w:styleId="FontStyle13">
    <w:name w:val="Font Style13"/>
    <w:rsid w:val="00022CE2"/>
    <w:rPr>
      <w:rFonts w:ascii="Times New Roman" w:hAnsi="Times New Roman" w:cs="Times New Roman"/>
      <w:sz w:val="26"/>
      <w:szCs w:val="26"/>
    </w:rPr>
  </w:style>
  <w:style w:type="character" w:customStyle="1" w:styleId="FootnoteSymbol">
    <w:name w:val="Footnote_Symbol"/>
    <w:rsid w:val="00022CE2"/>
    <w:rPr>
      <w:vertAlign w:val="superscript"/>
    </w:rPr>
  </w:style>
  <w:style w:type="paragraph" w:customStyle="1" w:styleId="s1">
    <w:name w:val="s_1"/>
    <w:basedOn w:val="a"/>
    <w:rsid w:val="00022CE2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</w:rPr>
  </w:style>
  <w:style w:type="character" w:customStyle="1" w:styleId="s10">
    <w:name w:val="s_10"/>
    <w:basedOn w:val="a0"/>
    <w:rsid w:val="00022C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0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50</TotalTime>
  <Pages>9</Pages>
  <Words>3054</Words>
  <Characters>17410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20424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2022-06-29T12:25:00Z</cp:lastPrinted>
  <dcterms:created xsi:type="dcterms:W3CDTF">2019-05-28T06:46:00Z</dcterms:created>
  <dcterms:modified xsi:type="dcterms:W3CDTF">2024-07-29T13:55:00Z</dcterms:modified>
</cp:coreProperties>
</file>