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2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drawings/drawing5.xml" ContentType="application/vnd.openxmlformats-officedocument.drawingml.chartshapes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drawings/drawing6.xml" ContentType="application/vnd.openxmlformats-officedocument.drawingml.chartshapes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drawings/drawing7.xml" ContentType="application/vnd.openxmlformats-officedocument.drawingml.chartshapes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drawings/drawing8.xml" ContentType="application/vnd.openxmlformats-officedocument.drawingml.chartshapes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drawings/drawing9.xml" ContentType="application/vnd.openxmlformats-officedocument.drawingml.chartshapes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drawings/drawing10.xml" ContentType="application/vnd.openxmlformats-officedocument.drawingml.chartshapes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6A70" w14:textId="77777777" w:rsidR="00F537FD" w:rsidRPr="00F537FD" w:rsidRDefault="00F537FD" w:rsidP="004549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7F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0C0A1B24" w14:textId="77777777" w:rsidR="00F537FD" w:rsidRDefault="00F537FD" w:rsidP="004549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7F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 – счетной комиссии Грибановского муниципального района Воронежской области на годовой отчет администрации Грибановского муниципального района об исполнении бюджета Грибановского муниципального района Воронежской области за </w:t>
      </w:r>
    </w:p>
    <w:p w14:paraId="378DA148" w14:textId="6901FB14" w:rsidR="0020007A" w:rsidRDefault="00F537FD" w:rsidP="004549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7FD">
        <w:rPr>
          <w:rFonts w:ascii="Times New Roman" w:hAnsi="Times New Roman" w:cs="Times New Roman"/>
          <w:b/>
          <w:bCs/>
          <w:sz w:val="28"/>
          <w:szCs w:val="28"/>
        </w:rPr>
        <w:t>2024 год</w:t>
      </w:r>
    </w:p>
    <w:p w14:paraId="7E991FE2" w14:textId="03FE75C6" w:rsidR="007A7448" w:rsidRPr="007A7448" w:rsidRDefault="007A7448" w:rsidP="007A744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448">
        <w:rPr>
          <w:rFonts w:ascii="Times New Roman" w:hAnsi="Times New Roman" w:cs="Times New Roman"/>
          <w:sz w:val="24"/>
          <w:szCs w:val="24"/>
        </w:rPr>
        <w:t>Утверждено председателем</w:t>
      </w:r>
    </w:p>
    <w:p w14:paraId="601B69D6" w14:textId="35537464" w:rsidR="007A7448" w:rsidRPr="007A7448" w:rsidRDefault="007A7448" w:rsidP="007A744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448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 Грибановского</w:t>
      </w:r>
    </w:p>
    <w:p w14:paraId="2E07D9D0" w14:textId="78A52485" w:rsidR="007A7448" w:rsidRPr="007A7448" w:rsidRDefault="007A7448" w:rsidP="007A744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448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</w:p>
    <w:p w14:paraId="680D3F31" w14:textId="08F77707" w:rsidR="007A7448" w:rsidRDefault="007A66E5" w:rsidP="007A744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A7448" w:rsidRPr="007A7448">
        <w:rPr>
          <w:rFonts w:ascii="Times New Roman" w:hAnsi="Times New Roman" w:cs="Times New Roman"/>
          <w:sz w:val="24"/>
          <w:szCs w:val="24"/>
        </w:rPr>
        <w:t>.04.2025</w:t>
      </w:r>
      <w:r w:rsidR="007A744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F64098" w14:textId="77777777" w:rsidR="007A7448" w:rsidRDefault="007A7448" w:rsidP="007A744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6B0C5" w14:textId="1BD64C4F" w:rsidR="00EE17EA" w:rsidRPr="00F241A4" w:rsidRDefault="00EE17EA" w:rsidP="00EE17E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F241A4">
        <w:rPr>
          <w:rFonts w:ascii="Times New Roman" w:eastAsia="Calibri" w:hAnsi="Times New Roman" w:cs="Times New Roman"/>
          <w:bCs/>
          <w:iCs/>
          <w:color w:val="4472C4" w:themeColor="accent1"/>
          <w:kern w:val="0"/>
          <w:sz w:val="28"/>
          <w:szCs w:val="28"/>
          <w14:ligatures w14:val="none"/>
        </w:rPr>
        <w:t>1.</w:t>
      </w:r>
      <w:r w:rsidRPr="00F241A4">
        <w:rPr>
          <w:rFonts w:ascii="Times New Roman" w:eastAsia="Calibri" w:hAnsi="Times New Roman" w:cs="Times New Roman"/>
          <w:bCs/>
          <w:i/>
          <w:color w:val="4472C4" w:themeColor="accent1"/>
          <w:kern w:val="0"/>
          <w:sz w:val="28"/>
          <w:szCs w:val="28"/>
          <w14:ligatures w14:val="none"/>
        </w:rPr>
        <w:t xml:space="preserve"> </w:t>
      </w:r>
      <w:r w:rsidRPr="00F241A4">
        <w:rPr>
          <w:rFonts w:ascii="Times New Roman" w:eastAsia="Calibri" w:hAnsi="Times New Roman" w:cs="Times New Roman"/>
          <w:bCs/>
          <w:iCs/>
          <w:color w:val="4472C4" w:themeColor="accent1"/>
          <w:kern w:val="0"/>
          <w:sz w:val="28"/>
          <w:szCs w:val="28"/>
          <w14:ligatures w14:val="none"/>
        </w:rPr>
        <w:t>ОБЩИЕ ПОЛОЖЕНИЯ</w:t>
      </w:r>
    </w:p>
    <w:p w14:paraId="29029D4C" w14:textId="77777777" w:rsidR="007A7448" w:rsidRPr="00EE17EA" w:rsidRDefault="007A7448" w:rsidP="00EE17E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14:paraId="6E68278B" w14:textId="5361ACE4" w:rsidR="00EE17EA" w:rsidRPr="00EE17EA" w:rsidRDefault="00EE17EA" w:rsidP="00EE17E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EE1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Заключение контрольно-счетной комиссии Грибановского муниципального района на отчет администрации  Грибановского муниципального района об исполнении районного бюджета за 202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EE1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год (далее – Заключение) подготовлено в соответствии с Бюджетным кодексом Российской Федерации (далее – БК РФ), Федеральным законом от 07.02.2011 № 6-ФЗ «Об общих принципах организации и деятельности контрольно-счетных органов субъектов РФ и муниципальных образований», Положением о бюджетном процессе в Грибановском муниципальном районе Воронежской области, утвержденным решением СНД  Грибановского муниципального района от 2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1</w:t>
      </w:r>
      <w:r w:rsidRPr="00EE1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.06.202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2</w:t>
      </w:r>
      <w:r w:rsidRPr="00EE1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г. № 281 (далее – Положение о бюджетном процессе) и Положением о контрольно - счетной комиссии Грибановского муниципального района Воронежской области, утвержденным решением СНД  Грибановского муниципального района от 09.09.2021г. № 230 (далее – Положение КСК). </w:t>
      </w:r>
    </w:p>
    <w:p w14:paraId="2CC1DF42" w14:textId="1E845308" w:rsidR="00EE17EA" w:rsidRPr="00EE17EA" w:rsidRDefault="00EE17EA" w:rsidP="00EE17E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EE1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 соответствии со ст. 264.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EE1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БК РФ и ст. 69 Положени</w:t>
      </w:r>
      <w:r w:rsidR="00B52BB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я</w:t>
      </w:r>
      <w:r w:rsidRPr="00EE1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о бюджетном процессе отчет об исполнении районного бюджета за 202</w:t>
      </w:r>
      <w:r w:rsidR="00B52BB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EE1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год представлен администрацией Грибановского муниципального района в контрольно-счетную комиссию Грибановского муниципального района (далее – контрольно-счетная комиссия, КСК) в установленный срок</w:t>
      </w:r>
      <w:bookmarkStart w:id="0" w:name="_Hlk191881277"/>
      <w:r w:rsidR="00B52BB8" w:rsidRPr="00B52BB8">
        <w:rPr>
          <w:rFonts w:ascii="Times New Roman" w:eastAsia="Calibri" w:hAnsi="Times New Roman" w:cs="Times New Roman"/>
          <w:kern w:val="0"/>
          <w:vertAlign w:val="superscript"/>
          <w:lang w:eastAsia="ru-RU"/>
          <w14:ligatures w14:val="none"/>
        </w:rPr>
        <w:footnoteReference w:id="1"/>
      </w:r>
      <w:bookmarkEnd w:id="0"/>
      <w:r w:rsidRPr="00EE1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49E9FD9" w14:textId="13E58617" w:rsidR="00EE17EA" w:rsidRPr="00EE17EA" w:rsidRDefault="00EE17EA" w:rsidP="00EE17E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EE1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При подготовке Заключения использованы результаты проведенных контрольно-счетной комиссией контрольных и экспертно-аналитических мероприятий, иные документы и материалы, содержащие информацию и характеризующие исполнение районного бюджета в 202</w:t>
      </w:r>
      <w:r w:rsidR="00B52BB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EE1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году. </w:t>
      </w:r>
    </w:p>
    <w:p w14:paraId="4E6CA3A8" w14:textId="033A3D34" w:rsidR="00EE17EA" w:rsidRDefault="007A7448" w:rsidP="007A74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448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основано на данных годового отчета об исполнении районного бюджета и результатах внешней проверки бюджетной отчетности главных администраторов бюджетных средств. </w:t>
      </w:r>
    </w:p>
    <w:p w14:paraId="4CE971E9" w14:textId="77777777" w:rsidR="00BB2CFA" w:rsidRDefault="00BB2CFA" w:rsidP="007A74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1D612C" w14:textId="6A7A95AC" w:rsidR="00BB2CFA" w:rsidRPr="00F241A4" w:rsidRDefault="00BB2CFA" w:rsidP="00BB2CF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F241A4">
        <w:rPr>
          <w:rFonts w:ascii="Times New Roman" w:eastAsia="Calibri" w:hAnsi="Times New Roman" w:cs="Times New Roman"/>
          <w:bCs/>
          <w:iCs/>
          <w:color w:val="4472C4" w:themeColor="accent1"/>
          <w:kern w:val="0"/>
          <w:sz w:val="28"/>
          <w:szCs w:val="28"/>
          <w14:ligatures w14:val="none"/>
        </w:rPr>
        <w:t>2. СОЦИАЛЬНО-ЭКОНОМИЧЕСКИЕ УСЛОВИЯ ИСПОЛНЕНИЯ РАЙОННОГО БЮДЖЕТА</w:t>
      </w:r>
    </w:p>
    <w:p w14:paraId="68F23D61" w14:textId="77777777" w:rsidR="0040447B" w:rsidRDefault="0040447B" w:rsidP="00BB2CFA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</w:p>
    <w:p w14:paraId="49A6F69F" w14:textId="3D5AC9D3" w:rsidR="0040447B" w:rsidRDefault="00162CE1" w:rsidP="00CB70A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2C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2024 году </w:t>
      </w:r>
      <w:r w:rsidRPr="00162CE1">
        <w:rPr>
          <w:rFonts w:ascii="Times New Roman" w:hAnsi="Times New Roman" w:cs="Times New Roman"/>
          <w:sz w:val="28"/>
          <w:szCs w:val="28"/>
        </w:rPr>
        <w:t>динамика большинства основных показателей социально-экономического развития</w:t>
      </w:r>
      <w:r w:rsidR="0040447B" w:rsidRPr="00162C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Грибановского муниципального района Воронежской области</w:t>
      </w:r>
      <w:r w:rsidR="00976C0E" w:rsidRPr="00B52BB8">
        <w:rPr>
          <w:rFonts w:ascii="Times New Roman" w:eastAsia="Calibri" w:hAnsi="Times New Roman" w:cs="Times New Roman"/>
          <w:kern w:val="0"/>
          <w:vertAlign w:val="superscript"/>
          <w:lang w:eastAsia="ru-RU"/>
          <w14:ligatures w14:val="none"/>
        </w:rPr>
        <w:footnoteReference w:id="2"/>
      </w:r>
      <w:r w:rsidR="0040447B" w:rsidRPr="00162C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62CE1">
        <w:rPr>
          <w:rFonts w:ascii="Times New Roman" w:hAnsi="Times New Roman" w:cs="Times New Roman"/>
          <w:sz w:val="28"/>
          <w:szCs w:val="28"/>
        </w:rPr>
        <w:t xml:space="preserve">оказалась лучше, чем прогнозировалось </w:t>
      </w:r>
      <w:r w:rsidR="0040447B" w:rsidRPr="00162C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 составлении проекта районного бюджета на 202</w:t>
      </w:r>
      <w:r w:rsidRPr="00162C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40447B" w:rsidRPr="00162C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 и на плановый период 202</w:t>
      </w:r>
      <w:r w:rsidRPr="00162C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40447B" w:rsidRPr="00162C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202</w:t>
      </w:r>
      <w:r w:rsidRPr="00162C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="0040447B" w:rsidRPr="00162C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годов</w:t>
      </w:r>
      <w:r w:rsidR="0040447B" w:rsidRPr="004044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(рисунок 1).</w:t>
      </w:r>
    </w:p>
    <w:p w14:paraId="22F344FE" w14:textId="77777777" w:rsidR="009C4E25" w:rsidRDefault="009C4E25" w:rsidP="009C4E2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DC87EC4" w14:textId="70FFDDF7" w:rsidR="00976C0E" w:rsidRPr="00CB70AC" w:rsidRDefault="00976C0E" w:rsidP="009C4E25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70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Рисунок 1. Отклонение темпов прироста показателей социально-экономического развития Грибановского муниципального района Воронежской области в 2024 году от прогнозируемых при составлении проекта бюджета (в </w:t>
      </w:r>
      <w:r w:rsidR="001B23D7" w:rsidRPr="00CB70AC">
        <w:rPr>
          <w:rFonts w:ascii="Times New Roman" w:hAnsi="Times New Roman" w:cs="Times New Roman"/>
          <w:sz w:val="24"/>
          <w:szCs w:val="24"/>
        </w:rPr>
        <w:t>процентах к предыдущему году</w:t>
      </w:r>
      <w:r w:rsidRPr="00CB70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2EB2E94E" w14:textId="77777777" w:rsidR="00F537FD" w:rsidRDefault="00F537FD" w:rsidP="009C4E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0F613" w14:textId="77777777" w:rsidR="007261C9" w:rsidRDefault="007261C9" w:rsidP="007261C9">
      <w:pPr>
        <w:keepNext/>
        <w:spacing w:line="276" w:lineRule="auto"/>
        <w:jc w:val="both"/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DA5C400" wp14:editId="222B3F85">
            <wp:extent cx="6115050" cy="2381250"/>
            <wp:effectExtent l="0" t="0" r="0" b="0"/>
            <wp:docPr id="8290824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CFE7DD4" w14:textId="4CDF94E2" w:rsidR="007261C9" w:rsidRDefault="002F3468" w:rsidP="009C4E25">
      <w:pPr>
        <w:pStyle w:val="af3"/>
        <w:spacing w:after="0" w:line="276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>С</w:t>
      </w:r>
      <w:r w:rsidR="009C4E25" w:rsidRPr="009C4E25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 xml:space="preserve">равнение основных показателей </w:t>
      </w:r>
      <w:bookmarkStart w:id="1" w:name="_Hlk193715074"/>
      <w:r w:rsidR="009C4E25" w:rsidRPr="009C4E25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>за 202</w:t>
      </w:r>
      <w:r w:rsidR="006159E1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>1</w:t>
      </w:r>
      <w:r w:rsidR="009C4E25" w:rsidRPr="009C4E25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 xml:space="preserve"> - 202</w:t>
      </w:r>
      <w:r w:rsidR="009C4E25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>4</w:t>
      </w:r>
      <w:r w:rsidR="009C4E25" w:rsidRPr="009C4E25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 xml:space="preserve"> годы</w:t>
      </w:r>
      <w:bookmarkEnd w:id="1"/>
      <w:r w:rsidR="009C4E25" w:rsidRPr="009C4E25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 xml:space="preserve"> показывает </w:t>
      </w:r>
      <w:r w:rsidR="00E46201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>рост ряда показателей (</w:t>
      </w:r>
      <w:r w:rsidR="00E46201" w:rsidRPr="00E4620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показатели, характеризующие развитие промышленного производства,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оборот розничной торговли</w:t>
      </w:r>
      <w:r w:rsidR="00E4620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средней заработной платы)</w:t>
      </w:r>
      <w:r w:rsidR="009C4E25" w:rsidRPr="00E46201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 xml:space="preserve"> </w:t>
      </w:r>
      <w:r w:rsidR="009C4E25" w:rsidRPr="009C4E25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>социально-экономического развития Грибановского муниципального района</w:t>
      </w:r>
      <w:r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>. П</w:t>
      </w:r>
      <w:r w:rsidRPr="002F346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оказатели, отражающие изменение инвестиций в основной капитал, </w:t>
      </w:r>
      <w:r w:rsidR="006159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объем работ в строительстве</w:t>
      </w:r>
      <w:r w:rsidRPr="002F346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развитие</w:t>
      </w:r>
      <w:r w:rsidRPr="002F346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E4620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сельского хозяйст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ва</w:t>
      </w:r>
      <w:r w:rsidRPr="002F346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оказались ниже, чем средние значения</w:t>
      </w:r>
      <w:r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 xml:space="preserve"> </w:t>
      </w:r>
      <w:r w:rsidR="00E60DBA" w:rsidRPr="009C4E25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>за 202</w:t>
      </w:r>
      <w:r w:rsidR="006159E1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>1</w:t>
      </w:r>
      <w:r w:rsidR="00E60DBA" w:rsidRPr="009C4E25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 xml:space="preserve"> - 202</w:t>
      </w:r>
      <w:r w:rsidR="00E60DBA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>4</w:t>
      </w:r>
      <w:r w:rsidR="00E60DBA" w:rsidRPr="009C4E25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 xml:space="preserve"> годы</w:t>
      </w:r>
      <w:r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 xml:space="preserve"> </w:t>
      </w:r>
      <w:r w:rsidR="009C4E25" w:rsidRPr="009C4E25">
        <w:rPr>
          <w:rFonts w:ascii="Times New Roman" w:eastAsia="Calibri" w:hAnsi="Times New Roman" w:cs="Times New Roman"/>
          <w:i w:val="0"/>
          <w:iCs w:val="0"/>
          <w:color w:val="auto"/>
          <w:kern w:val="0"/>
          <w:sz w:val="28"/>
          <w:szCs w:val="28"/>
          <w14:ligatures w14:val="none"/>
        </w:rPr>
        <w:t>(рисунок 2).</w:t>
      </w:r>
    </w:p>
    <w:p w14:paraId="13DAE9EB" w14:textId="77777777" w:rsidR="00CB70AC" w:rsidRPr="00CB70AC" w:rsidRDefault="00CB70AC" w:rsidP="00CB70AC"/>
    <w:p w14:paraId="6C14C5D6" w14:textId="3FFD96ED" w:rsidR="009C4E25" w:rsidRPr="00CB70AC" w:rsidRDefault="009C4E25" w:rsidP="009C4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0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Рисунок 2. Темпы роста (снижения) показателей социально-экономического развития Грибановского района в 202</w:t>
      </w:r>
      <w:r w:rsidR="006159E1" w:rsidRPr="00CB70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CB70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2024 годах (</w:t>
      </w:r>
      <w:r w:rsidRPr="00CB70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%</w:t>
      </w:r>
      <w:r w:rsidRPr="00CB70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2733E71B" w14:textId="77777777" w:rsidR="00CB70AC" w:rsidRDefault="00CB70AC" w:rsidP="00F537F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D37D4" w14:textId="504CA3C7" w:rsidR="00F537FD" w:rsidRDefault="009C4E25" w:rsidP="00F537F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1CC35B0" wp14:editId="23DEF397">
            <wp:extent cx="6057900" cy="29432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67042D" w14:textId="06921895" w:rsidR="00E60DBA" w:rsidRDefault="00E60DBA" w:rsidP="00E60DB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41A4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Индекс промышленного производства</w:t>
      </w:r>
      <w:r w:rsidRPr="00E60DBA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Грибановскому району составил 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19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 (прогнозируемый показатель –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102,1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%). Темпы роста показателя увеличился. </w:t>
      </w:r>
      <w:r w:rsidRPr="00E60DBA">
        <w:rPr>
          <w:rFonts w:ascii="Times New Roman" w:hAnsi="Times New Roman" w:cs="Times New Roman"/>
          <w:sz w:val="28"/>
          <w:szCs w:val="28"/>
        </w:rPr>
        <w:t>После прошлогоднего сокращения показатель возрос, превышая как плановое, так и среднее значени</w:t>
      </w:r>
      <w:r>
        <w:t xml:space="preserve">е </w:t>
      </w:r>
      <w:r w:rsidRPr="009C4E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 202</w:t>
      </w:r>
      <w:r w:rsidR="006159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 w:rsidRPr="009C4E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9C4E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годы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3221A20" w14:textId="0023B6CB" w:rsidR="00E60DBA" w:rsidRPr="00E60DBA" w:rsidRDefault="00E60DBA" w:rsidP="00E60DB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0DBA">
        <w:rPr>
          <w:rFonts w:ascii="Times New Roman" w:hAnsi="Times New Roman" w:cs="Times New Roman"/>
          <w:sz w:val="28"/>
          <w:szCs w:val="28"/>
        </w:rPr>
        <w:t>Рост сложился по вид</w:t>
      </w:r>
      <w:r w:rsidR="005A4C30">
        <w:rPr>
          <w:rFonts w:ascii="Times New Roman" w:hAnsi="Times New Roman" w:cs="Times New Roman"/>
          <w:sz w:val="28"/>
          <w:szCs w:val="28"/>
        </w:rPr>
        <w:t>у</w:t>
      </w:r>
      <w:r w:rsidRPr="00E60DBA">
        <w:rPr>
          <w:rFonts w:ascii="Times New Roman" w:hAnsi="Times New Roman" w:cs="Times New Roman"/>
          <w:sz w:val="28"/>
          <w:szCs w:val="28"/>
        </w:rPr>
        <w:t xml:space="preserve"> деятельности «</w:t>
      </w:r>
      <w:r w:rsidR="005A4C30" w:rsidRPr="005A4C30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Pr="00E60DBA">
        <w:rPr>
          <w:rFonts w:ascii="Times New Roman" w:hAnsi="Times New Roman" w:cs="Times New Roman"/>
          <w:sz w:val="28"/>
          <w:szCs w:val="28"/>
        </w:rPr>
        <w:t>» – 12</w:t>
      </w:r>
      <w:r w:rsidR="005A4C30">
        <w:rPr>
          <w:rFonts w:ascii="Times New Roman" w:hAnsi="Times New Roman" w:cs="Times New Roman"/>
          <w:sz w:val="28"/>
          <w:szCs w:val="28"/>
        </w:rPr>
        <w:t>0</w:t>
      </w:r>
      <w:r w:rsidRPr="00E60DBA">
        <w:rPr>
          <w:rFonts w:ascii="Times New Roman" w:hAnsi="Times New Roman" w:cs="Times New Roman"/>
          <w:sz w:val="28"/>
          <w:szCs w:val="28"/>
        </w:rPr>
        <w:t>,</w:t>
      </w:r>
      <w:r w:rsidR="005A4C30">
        <w:rPr>
          <w:rFonts w:ascii="Times New Roman" w:hAnsi="Times New Roman" w:cs="Times New Roman"/>
          <w:sz w:val="28"/>
          <w:szCs w:val="28"/>
        </w:rPr>
        <w:t>4 % (2023 год – 114,1</w:t>
      </w:r>
      <w:r w:rsidRPr="00E60DBA">
        <w:rPr>
          <w:rFonts w:ascii="Times New Roman" w:hAnsi="Times New Roman" w:cs="Times New Roman"/>
          <w:sz w:val="28"/>
          <w:szCs w:val="28"/>
        </w:rPr>
        <w:t xml:space="preserve"> %</w:t>
      </w:r>
      <w:r w:rsidR="005A4C30">
        <w:rPr>
          <w:rFonts w:ascii="Times New Roman" w:hAnsi="Times New Roman" w:cs="Times New Roman"/>
          <w:sz w:val="28"/>
          <w:szCs w:val="28"/>
        </w:rPr>
        <w:t>)</w:t>
      </w:r>
      <w:r w:rsidRPr="00E60DBA">
        <w:rPr>
          <w:rFonts w:ascii="Times New Roman" w:hAnsi="Times New Roman" w:cs="Times New Roman"/>
          <w:sz w:val="28"/>
          <w:szCs w:val="28"/>
        </w:rPr>
        <w:t>,</w:t>
      </w:r>
      <w:r w:rsidR="005A4C30">
        <w:rPr>
          <w:rFonts w:ascii="Times New Roman" w:hAnsi="Times New Roman" w:cs="Times New Roman"/>
          <w:sz w:val="28"/>
          <w:szCs w:val="28"/>
        </w:rPr>
        <w:t xml:space="preserve"> но наблюдается снижение </w:t>
      </w:r>
      <w:r w:rsidR="005A4C30" w:rsidRPr="00E60DBA">
        <w:rPr>
          <w:rFonts w:ascii="Times New Roman" w:hAnsi="Times New Roman" w:cs="Times New Roman"/>
          <w:sz w:val="28"/>
          <w:szCs w:val="28"/>
        </w:rPr>
        <w:t>по вид</w:t>
      </w:r>
      <w:r w:rsidR="005A4C30">
        <w:rPr>
          <w:rFonts w:ascii="Times New Roman" w:hAnsi="Times New Roman" w:cs="Times New Roman"/>
          <w:sz w:val="28"/>
          <w:szCs w:val="28"/>
        </w:rPr>
        <w:t>у</w:t>
      </w:r>
      <w:r w:rsidR="005A4C30" w:rsidRPr="00E60DB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A4C30">
        <w:rPr>
          <w:rFonts w:ascii="Times New Roman" w:hAnsi="Times New Roman" w:cs="Times New Roman"/>
          <w:sz w:val="28"/>
          <w:szCs w:val="28"/>
        </w:rPr>
        <w:t xml:space="preserve"> </w:t>
      </w:r>
      <w:r w:rsidR="005A4C30" w:rsidRPr="005A4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«Производство и распределение электроэнергии, газа и воды»</w:t>
      </w:r>
      <w:r w:rsidR="005A4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111,9 % </w:t>
      </w:r>
      <w:r w:rsidR="005A4C30">
        <w:rPr>
          <w:rFonts w:ascii="Times New Roman" w:hAnsi="Times New Roman" w:cs="Times New Roman"/>
          <w:sz w:val="28"/>
          <w:szCs w:val="28"/>
        </w:rPr>
        <w:t>(2023 год – 121,0</w:t>
      </w:r>
      <w:r w:rsidR="005A4C30" w:rsidRPr="00E60DBA">
        <w:rPr>
          <w:rFonts w:ascii="Times New Roman" w:hAnsi="Times New Roman" w:cs="Times New Roman"/>
          <w:sz w:val="28"/>
          <w:szCs w:val="28"/>
        </w:rPr>
        <w:t xml:space="preserve"> %</w:t>
      </w:r>
      <w:r w:rsidR="005A4C30">
        <w:rPr>
          <w:rFonts w:ascii="Times New Roman" w:hAnsi="Times New Roman" w:cs="Times New Roman"/>
          <w:sz w:val="28"/>
          <w:szCs w:val="28"/>
        </w:rPr>
        <w:t>).</w:t>
      </w:r>
    </w:p>
    <w:p w14:paraId="3817DB56" w14:textId="04E61568" w:rsidR="00E60DBA" w:rsidRDefault="00E60DBA" w:rsidP="00E60DB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41A4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Объем производства продукции сельского хозяйства</w:t>
      </w:r>
      <w:r w:rsidRPr="00E60DBA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сравнению с 202</w:t>
      </w:r>
      <w:r w:rsidR="005A4C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годом в сопоставимых ценах уменьшился на </w:t>
      </w:r>
      <w:r w:rsidR="005A4C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25,0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 (прогнозируемый показатель – 10</w:t>
      </w:r>
      <w:r w:rsidR="005A4C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5A4C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%, снижение на </w:t>
      </w:r>
      <w:r w:rsidR="005A4C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24,8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%). </w:t>
      </w:r>
    </w:p>
    <w:p w14:paraId="2CE4AECF" w14:textId="51D3B4A7" w:rsidR="005A4C30" w:rsidRPr="005A4C30" w:rsidRDefault="005A4C30" w:rsidP="005A4C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Сложные погодные условия 2024 года: возвратные заморозки первой декады мая, высокий температурный режим при полном отсутствии осадков в летне-осенний период оказались губительными для части посевов озимых и яровых культур, а также оказали негативное влияние на формирование урожая. В  результате в сельхозпредприятиях района произошло значительное снижение  производства основных видов продукции растениеводства по отношению к уровню  2023 года: зерна – на 31,7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%, его производство составило 126,5 тысяч тонн при средней урожайности 30,7 ц/га; сахарной свеклы – на 42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,0 </w:t>
      </w:r>
      <w:r w:rsidRPr="005A4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%, произведено 189 тысяч тонн при средней урожайности 276,6 ц/га.</w:t>
      </w:r>
    </w:p>
    <w:p w14:paraId="6894BB5C" w14:textId="41C63C57" w:rsidR="005A4C30" w:rsidRDefault="005A4C30" w:rsidP="005A4C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 счет увеличения посевной площади подсолнечника его производство возросло на 1,1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 и составило 46,9 тысяч тонн при средней урожайности 22,8 центнеров с гектара.</w:t>
      </w:r>
    </w:p>
    <w:p w14:paraId="7E7260BA" w14:textId="6DAC2ADF" w:rsidR="003E1D33" w:rsidRDefault="003E1D33" w:rsidP="005A4C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D33">
        <w:rPr>
          <w:rFonts w:ascii="Times New Roman" w:hAnsi="Times New Roman" w:cs="Times New Roman"/>
          <w:sz w:val="28"/>
          <w:szCs w:val="28"/>
        </w:rPr>
        <w:t>В части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E1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специализация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E1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производство продукции овцеводства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1D33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1D33">
        <w:rPr>
          <w:rFonts w:ascii="Times New Roman" w:hAnsi="Times New Roman" w:cs="Times New Roman"/>
          <w:sz w:val="28"/>
          <w:szCs w:val="28"/>
        </w:rPr>
        <w:t xml:space="preserve"> году снижение сложилось по производству мяса (к предыдущему году на </w:t>
      </w:r>
      <w:r>
        <w:rPr>
          <w:rFonts w:ascii="Times New Roman" w:hAnsi="Times New Roman" w:cs="Times New Roman"/>
          <w:sz w:val="28"/>
          <w:szCs w:val="28"/>
        </w:rPr>
        <w:t>28,9</w:t>
      </w:r>
      <w:r w:rsidRPr="003E1D33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5BCAA0D9" w14:textId="1BB23C60" w:rsidR="00954F9E" w:rsidRPr="00E60DBA" w:rsidRDefault="00954F9E" w:rsidP="00954F9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54F9E">
        <w:rPr>
          <w:rFonts w:ascii="Times New Roman" w:hAnsi="Times New Roman" w:cs="Times New Roman"/>
          <w:sz w:val="28"/>
          <w:szCs w:val="28"/>
        </w:rPr>
        <w:t xml:space="preserve">В прогнозе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54F9E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4F9E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F241A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объему работ в строительстве</w:t>
      </w:r>
      <w:r w:rsidRPr="00954F9E">
        <w:rPr>
          <w:rFonts w:ascii="Times New Roman" w:hAnsi="Times New Roman" w:cs="Times New Roman"/>
          <w:sz w:val="28"/>
          <w:szCs w:val="28"/>
        </w:rPr>
        <w:t xml:space="preserve"> предполагался рост – 17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4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4F9E">
        <w:rPr>
          <w:rFonts w:ascii="Times New Roman" w:hAnsi="Times New Roman" w:cs="Times New Roman"/>
          <w:sz w:val="28"/>
          <w:szCs w:val="28"/>
        </w:rPr>
        <w:t xml:space="preserve"> %. Фактический показатель составил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954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54F9E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 сравнению с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годом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снижение произошло на 128,5 п.п.</w:t>
      </w:r>
    </w:p>
    <w:p w14:paraId="0646336F" w14:textId="097F82AF" w:rsidR="00E60DBA" w:rsidRPr="00E60DBA" w:rsidRDefault="00D45791" w:rsidP="00E60DB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C6B9B">
        <w:rPr>
          <w:rFonts w:ascii="Times New Roman" w:hAnsi="Times New Roman" w:cs="Times New Roman"/>
          <w:sz w:val="28"/>
          <w:szCs w:val="28"/>
        </w:rPr>
        <w:t>В прошедшем году потребительская активность возросла.</w:t>
      </w:r>
      <w:r>
        <w:t xml:space="preserve"> </w:t>
      </w:r>
      <w:r w:rsidR="00E60DBA" w:rsidRPr="00F241A4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Оборот розничной торговли</w:t>
      </w:r>
      <w:r w:rsidR="00E60DBA" w:rsidRPr="00E60DBA">
        <w:rPr>
          <w:rFonts w:ascii="Times New Roman" w:eastAsia="Calibri" w:hAnsi="Times New Roman" w:cs="Times New Roman"/>
          <w:i/>
          <w:iCs/>
          <w:color w:val="0000D5"/>
          <w:kern w:val="0"/>
          <w:sz w:val="28"/>
          <w:szCs w:val="28"/>
          <w14:ligatures w14:val="none"/>
        </w:rPr>
        <w:t xml:space="preserve"> </w:t>
      </w:r>
      <w:r w:rsidR="00E60DBA"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Грибановском районе </w:t>
      </w:r>
      <w:r w:rsidR="00954F9E" w:rsidRPr="00954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действующих ценах </w:t>
      </w:r>
      <w:r w:rsidR="002C6B9B" w:rsidRPr="002C6B9B">
        <w:rPr>
          <w:rFonts w:ascii="Times New Roman" w:hAnsi="Times New Roman" w:cs="Times New Roman"/>
          <w:sz w:val="28"/>
          <w:szCs w:val="28"/>
        </w:rPr>
        <w:t>в реальном исчислении повысился на 12,9 % и составил 3</w:t>
      </w:r>
      <w:r w:rsidR="002C6B9B">
        <w:rPr>
          <w:rFonts w:ascii="Times New Roman" w:hAnsi="Times New Roman" w:cs="Times New Roman"/>
          <w:sz w:val="28"/>
          <w:szCs w:val="28"/>
        </w:rPr>
        <w:t xml:space="preserve"> </w:t>
      </w:r>
      <w:r w:rsidR="002C6B9B" w:rsidRPr="002C6B9B">
        <w:rPr>
          <w:rFonts w:ascii="Times New Roman" w:hAnsi="Times New Roman" w:cs="Times New Roman"/>
          <w:sz w:val="28"/>
          <w:szCs w:val="28"/>
        </w:rPr>
        <w:t>053,4 млн рублей</w:t>
      </w:r>
      <w:r w:rsidR="00E60DBA"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954F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="00954F9E" w:rsidRPr="00954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беспечении населения потребительскими товарами принадлежит негосударственному сектору </w:t>
      </w:r>
      <w:r w:rsidR="00954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составляет</w:t>
      </w:r>
      <w:r w:rsidR="00954F9E" w:rsidRPr="00954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100% товарооборота.</w:t>
      </w:r>
      <w:r w:rsidR="00E60DBA"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C6B9B" w:rsidRPr="002C6B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Объем </w:t>
      </w:r>
      <w:r w:rsidR="002C6B9B" w:rsidRPr="002C6B9B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платных услуг </w:t>
      </w:r>
      <w:r w:rsidR="002C6B9B" w:rsidRPr="002C6B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повысился</w:t>
      </w:r>
      <w:r w:rsidR="002C6B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8,3 %</w:t>
      </w:r>
      <w:r w:rsidR="002C6B9B" w:rsidRPr="002C6B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составил </w:t>
      </w:r>
      <w:r w:rsidR="002C6B9B" w:rsidRPr="002C6B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448,7 млн</w:t>
      </w:r>
      <w:r w:rsidR="002C6B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рублей</w:t>
      </w:r>
      <w:r w:rsidR="002C6B9B" w:rsidRPr="002C6B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E2FDDD9" w14:textId="69346F8D" w:rsidR="00E60DBA" w:rsidRDefault="00E60DBA" w:rsidP="00E60DB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Индекс физического </w:t>
      </w:r>
      <w:r w:rsidRPr="00F241A4">
        <w:rPr>
          <w:rFonts w:ascii="Times New Roman" w:eastAsia="Calibri" w:hAnsi="Times New Roman" w:cs="Times New Roman"/>
          <w:i/>
          <w:color w:val="4472C4" w:themeColor="accent1"/>
          <w:kern w:val="0"/>
          <w:sz w:val="28"/>
          <w:szCs w:val="28"/>
          <w14:ligatures w14:val="none"/>
        </w:rPr>
        <w:t>объема инвестиций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202</w:t>
      </w:r>
      <w:r w:rsidR="00D457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 составил </w:t>
      </w:r>
      <w:r w:rsidR="00D457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95,9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%. </w:t>
      </w:r>
      <w:r w:rsidRPr="00E60DBA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Объем инвестиций в основной капитал 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полному кругу организаций</w:t>
      </w:r>
      <w:r w:rsidRPr="00E60DBA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территории района сложился на уровне </w:t>
      </w:r>
      <w:r w:rsidR="00D45791" w:rsidRPr="00D45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D45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5791" w:rsidRPr="00D45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009,1</w:t>
      </w:r>
      <w:r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млн рублей.</w:t>
      </w:r>
    </w:p>
    <w:p w14:paraId="4C3C80F6" w14:textId="64D6DC0A" w:rsidR="00D45791" w:rsidRPr="00E60DBA" w:rsidRDefault="00D45791" w:rsidP="00E60DB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45791">
        <w:rPr>
          <w:rFonts w:ascii="Times New Roman" w:hAnsi="Times New Roman" w:cs="Times New Roman"/>
          <w:sz w:val="28"/>
          <w:szCs w:val="28"/>
        </w:rPr>
        <w:t>Инвестиции в основной капитал крупных и средних предприятий, расположенных на территории района вложено 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45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791">
        <w:rPr>
          <w:rFonts w:ascii="Times New Roman" w:hAnsi="Times New Roman" w:cs="Times New Roman"/>
          <w:sz w:val="28"/>
          <w:szCs w:val="28"/>
        </w:rPr>
        <w:t xml:space="preserve"> % всех инвестиций, </w:t>
      </w:r>
      <w:r>
        <w:rPr>
          <w:rFonts w:ascii="Times New Roman" w:hAnsi="Times New Roman" w:cs="Times New Roman"/>
          <w:sz w:val="28"/>
          <w:szCs w:val="28"/>
        </w:rPr>
        <w:t>1,9</w:t>
      </w:r>
      <w:r w:rsidRPr="00D45791">
        <w:rPr>
          <w:rFonts w:ascii="Times New Roman" w:hAnsi="Times New Roman" w:cs="Times New Roman"/>
          <w:sz w:val="28"/>
          <w:szCs w:val="28"/>
        </w:rPr>
        <w:t xml:space="preserve"> % – на индивидуальное жилищное строительство.</w:t>
      </w:r>
    </w:p>
    <w:p w14:paraId="0619008C" w14:textId="7A1CFC39" w:rsidR="00F537FD" w:rsidRDefault="002C6B9B" w:rsidP="00F241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1A4">
        <w:rPr>
          <w:rFonts w:ascii="Times New Roman" w:eastAsia="Calibri" w:hAnsi="Times New Roman" w:cs="Times New Roman"/>
          <w:i/>
          <w:color w:val="4472C4" w:themeColor="accent1"/>
          <w:kern w:val="0"/>
          <w:sz w:val="28"/>
          <w:szCs w:val="28"/>
          <w14:ligatures w14:val="none"/>
        </w:rPr>
        <w:t>Средняя заработная плата</w:t>
      </w:r>
      <w:r w:rsidR="00E60DBA"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60DBA" w:rsidRPr="00E60DBA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населения</w:t>
      </w:r>
      <w:r w:rsidR="00E60DBA"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Грибановском районе увеличились на 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E60DBA"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E60DBA"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составила </w:t>
      </w:r>
      <w:r w:rsidR="0053423D" w:rsidRPr="0053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51</w:t>
      </w:r>
      <w:r w:rsidR="0053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3423D" w:rsidRPr="0053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451,5 рублей</w:t>
      </w:r>
      <w:r w:rsidR="005342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Воронежской области </w:t>
      </w:r>
      <w:r w:rsidR="0053423D" w:rsidRPr="005342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71</w:t>
      </w:r>
      <w:r w:rsidR="005342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3423D" w:rsidRPr="005342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065,7</w:t>
      </w:r>
      <w:r w:rsidR="005342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рублей)</w:t>
      </w:r>
      <w:r w:rsidR="00E60DBA"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Регистрируемая безработица в </w:t>
      </w:r>
      <w:r w:rsidR="0053423D">
        <w:rPr>
          <w:rFonts w:ascii="Times New Roman" w:hAnsi="Times New Roman" w:cs="Times New Roman"/>
          <w:sz w:val="28"/>
          <w:szCs w:val="28"/>
        </w:rPr>
        <w:t>районе</w:t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 </w:t>
      </w:r>
      <w:r w:rsidR="0053423D">
        <w:rPr>
          <w:rFonts w:ascii="Times New Roman" w:hAnsi="Times New Roman" w:cs="Times New Roman"/>
          <w:sz w:val="28"/>
          <w:szCs w:val="28"/>
        </w:rPr>
        <w:t>незначительно превышает</w:t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 </w:t>
      </w:r>
      <w:r w:rsidR="0053423D">
        <w:rPr>
          <w:rFonts w:ascii="Times New Roman" w:hAnsi="Times New Roman" w:cs="Times New Roman"/>
          <w:sz w:val="28"/>
          <w:szCs w:val="28"/>
        </w:rPr>
        <w:t>среднеобластные</w:t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 значения. На 1 января 202</w:t>
      </w:r>
      <w:r w:rsidR="0053423D">
        <w:rPr>
          <w:rFonts w:ascii="Times New Roman" w:hAnsi="Times New Roman" w:cs="Times New Roman"/>
          <w:sz w:val="28"/>
          <w:szCs w:val="28"/>
        </w:rPr>
        <w:t>5</w:t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3423D">
        <w:rPr>
          <w:rFonts w:ascii="Times New Roman" w:hAnsi="Times New Roman" w:cs="Times New Roman"/>
          <w:sz w:val="28"/>
          <w:szCs w:val="28"/>
        </w:rPr>
        <w:t>районе</w:t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53423D">
        <w:rPr>
          <w:rFonts w:ascii="Times New Roman" w:hAnsi="Times New Roman" w:cs="Times New Roman"/>
          <w:sz w:val="28"/>
          <w:szCs w:val="28"/>
        </w:rPr>
        <w:t>103</w:t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 безработных, уровень безработицы </w:t>
      </w:r>
      <w:r w:rsidR="0053423D">
        <w:rPr>
          <w:rFonts w:ascii="Times New Roman" w:hAnsi="Times New Roman" w:cs="Times New Roman"/>
          <w:sz w:val="28"/>
          <w:szCs w:val="28"/>
        </w:rPr>
        <w:t>увеличился</w:t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 на </w:t>
      </w:r>
      <w:r w:rsidR="0053423D">
        <w:rPr>
          <w:rFonts w:ascii="Times New Roman" w:hAnsi="Times New Roman" w:cs="Times New Roman"/>
          <w:sz w:val="28"/>
          <w:szCs w:val="28"/>
        </w:rPr>
        <w:t>13</w:t>
      </w:r>
      <w:r w:rsidR="0053423D" w:rsidRPr="0053423D">
        <w:rPr>
          <w:rFonts w:ascii="Times New Roman" w:hAnsi="Times New Roman" w:cs="Times New Roman"/>
          <w:sz w:val="28"/>
          <w:szCs w:val="28"/>
        </w:rPr>
        <w:t>,</w:t>
      </w:r>
      <w:r w:rsidR="0053423D">
        <w:rPr>
          <w:rFonts w:ascii="Times New Roman" w:hAnsi="Times New Roman" w:cs="Times New Roman"/>
          <w:sz w:val="28"/>
          <w:szCs w:val="28"/>
        </w:rPr>
        <w:t>3</w:t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 п.п. до </w:t>
      </w:r>
      <w:r w:rsidR="0053423D">
        <w:rPr>
          <w:rFonts w:ascii="Times New Roman" w:hAnsi="Times New Roman" w:cs="Times New Roman"/>
          <w:sz w:val="28"/>
          <w:szCs w:val="28"/>
        </w:rPr>
        <w:t>106,2</w:t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 % (по </w:t>
      </w:r>
      <w:r w:rsidR="0053423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F241A4" w:rsidRPr="00B52BB8">
        <w:rPr>
          <w:rFonts w:ascii="Times New Roman" w:eastAsia="Calibri" w:hAnsi="Times New Roman" w:cs="Times New Roman"/>
          <w:kern w:val="0"/>
          <w:vertAlign w:val="superscript"/>
          <w:lang w:eastAsia="ru-RU"/>
          <w14:ligatures w14:val="none"/>
        </w:rPr>
        <w:footnoteReference w:id="3"/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 – </w:t>
      </w:r>
      <w:r w:rsidR="002C7CDB">
        <w:rPr>
          <w:rFonts w:ascii="Times New Roman" w:hAnsi="Times New Roman" w:cs="Times New Roman"/>
          <w:sz w:val="28"/>
          <w:szCs w:val="28"/>
        </w:rPr>
        <w:t>102,2</w:t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 %). С начала года число зарегистрированных безработных </w:t>
      </w:r>
      <w:r w:rsidR="002C7CDB">
        <w:rPr>
          <w:rFonts w:ascii="Times New Roman" w:hAnsi="Times New Roman" w:cs="Times New Roman"/>
          <w:sz w:val="28"/>
          <w:szCs w:val="28"/>
        </w:rPr>
        <w:t>увеличилось</w:t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 на </w:t>
      </w:r>
      <w:r w:rsidR="002C7CDB">
        <w:rPr>
          <w:rFonts w:ascii="Times New Roman" w:hAnsi="Times New Roman" w:cs="Times New Roman"/>
          <w:sz w:val="28"/>
          <w:szCs w:val="28"/>
        </w:rPr>
        <w:t>37</w:t>
      </w:r>
      <w:r w:rsidR="0053423D" w:rsidRPr="0053423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C5FB5FC" w14:textId="77777777" w:rsidR="00F241A4" w:rsidRDefault="00F241A4" w:rsidP="00F241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8C623C" w14:textId="34908E36" w:rsidR="00F241A4" w:rsidRPr="00F241A4" w:rsidRDefault="00F241A4" w:rsidP="00F241A4">
      <w:pPr>
        <w:spacing w:after="0" w:line="276" w:lineRule="auto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3. </w:t>
      </w:r>
      <w:r w:rsidRPr="00F241A4">
        <w:rPr>
          <w:rFonts w:ascii="Times New Roman" w:hAnsi="Times New Roman" w:cs="Times New Roman"/>
          <w:color w:val="4472C4" w:themeColor="accent1"/>
          <w:sz w:val="28"/>
          <w:szCs w:val="28"/>
        </w:rPr>
        <w:t>ОБЩАЯ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ХАРАКТЕРИСТИКА ИСПОЛНЕНИЯ РАЙОННОГО БЮДЖЕТА</w:t>
      </w:r>
      <w:r w:rsidRPr="00F241A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</w:p>
    <w:p w14:paraId="347A6E89" w14:textId="77777777" w:rsidR="00F537FD" w:rsidRDefault="00F537FD" w:rsidP="00F241A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13863" w14:textId="4D0F3624" w:rsidR="00F241A4" w:rsidRDefault="00F241A4" w:rsidP="00F241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F241A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Исполнение районного бюджета производилось на основании 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Решения Совета народных депутатов Грибановского муниципального района Воронежской области от 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.12.202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47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«О районном бюджете на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годов». </w:t>
      </w:r>
      <w:r w:rsidRPr="00F241A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В течение года районный бюджет </w:t>
      </w:r>
      <w:r w:rsidRPr="00F241A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уточн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ялся</w:t>
      </w:r>
      <w:r w:rsidRPr="00F241A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в сторону увеличения по доходам на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20,5</w:t>
      </w:r>
      <w:r w:rsidRPr="00F241A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% (</w:t>
      </w:r>
      <w:r w:rsidRPr="00F241A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1 011 027,5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</w:t>
      </w:r>
      <w:r w:rsidRPr="00F241A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рублей) и расходам – на </w:t>
      </w:r>
      <w:r w:rsidR="00E10AA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17,2</w:t>
      </w:r>
      <w:r w:rsidRPr="00F241A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% (</w:t>
      </w:r>
      <w:r w:rsidR="00E10AA4" w:rsidRPr="00E10AA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1 071 306,1</w:t>
      </w:r>
      <w:r w:rsidRPr="00F241A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тыс. рублей) 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решением Совета народных депутатов Грибановского муниципального района Воронежской области от 2</w:t>
      </w:r>
      <w:r w:rsid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.12.202</w:t>
      </w:r>
      <w:r w:rsid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№ </w:t>
      </w:r>
      <w:r w:rsid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91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</w:t>
      </w:r>
      <w:r w:rsidRPr="00F241A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 внесении изменений  в решение</w:t>
      </w:r>
      <w:r w:rsidRPr="00F241A4">
        <w:rPr>
          <w:rFonts w:ascii="Calibri" w:eastAsia="Calibri" w:hAnsi="Calibri" w:cs="Times New Roman"/>
          <w:b/>
          <w:kern w:val="0"/>
          <w:szCs w:val="28"/>
          <w14:ligatures w14:val="none"/>
        </w:rPr>
        <w:t xml:space="preserve"> 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Совета народных депутатов Грибановского муниципального района Воронежской области от 2</w:t>
      </w:r>
      <w:r w:rsid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.12.202</w:t>
      </w:r>
      <w:r w:rsid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№ </w:t>
      </w:r>
      <w:r w:rsid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47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«О районном бюджете на 202</w:t>
      </w:r>
      <w:r w:rsid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 и на плановый период 202</w:t>
      </w:r>
      <w:r w:rsid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202</w:t>
      </w:r>
      <w:r w:rsid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Pr="00F241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годов».</w:t>
      </w:r>
      <w:r w:rsidRPr="00F241A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Прогнозируемый дефицит районного бюджета в результате уточнений сократился</w:t>
      </w:r>
      <w:r w:rsidR="00E10AA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на 14 358,8 тыс. рублей или на 19,2 %</w:t>
      </w:r>
      <w:r w:rsidRPr="00F241A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2822B755" w14:textId="068D48ED" w:rsidR="00E10AA4" w:rsidRPr="00E10AA4" w:rsidRDefault="00E10AA4" w:rsidP="00E10AA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Фактически </w:t>
      </w:r>
      <w:r w:rsidRPr="00E10AA4">
        <w:rPr>
          <w:rFonts w:ascii="Times New Roman" w:eastAsia="Calibri" w:hAnsi="Times New Roman" w:cs="Times New Roman"/>
          <w:i/>
          <w:color w:val="4472C4" w:themeColor="accent1"/>
          <w:kern w:val="0"/>
          <w:sz w:val="28"/>
          <w:szCs w:val="28"/>
          <w14:ligatures w14:val="none"/>
        </w:rPr>
        <w:t>доходы</w:t>
      </w:r>
      <w:r w:rsidRPr="00E10AA4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P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бюджета составили </w:t>
      </w:r>
      <w:r w:rsidR="00DE3DE1" w:rsidRPr="00DE3DE1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</w:rPr>
        <w:t>1 043 775,5</w:t>
      </w:r>
      <w:r w:rsidRPr="00E10AA4">
        <w:rPr>
          <w:rFonts w:ascii="Times New Roman" w:eastAsia="Calibri" w:hAnsi="Times New Roman" w:cs="Times New Roman"/>
          <w:iCs/>
          <w:color w:val="4472C4" w:themeColor="accent1"/>
          <w:kern w:val="0"/>
          <w:sz w:val="28"/>
          <w:szCs w:val="28"/>
          <w14:ligatures w14:val="none"/>
        </w:rPr>
        <w:t xml:space="preserve"> </w:t>
      </w:r>
      <w:r w:rsidRPr="00E10AA4">
        <w:rPr>
          <w:rFonts w:ascii="Times New Roman" w:eastAsia="Calibri" w:hAnsi="Times New Roman" w:cs="Times New Roman"/>
          <w:i/>
          <w:color w:val="4472C4" w:themeColor="accent1"/>
          <w:kern w:val="0"/>
          <w:sz w:val="28"/>
          <w:szCs w:val="28"/>
          <w14:ligatures w14:val="none"/>
        </w:rPr>
        <w:t>тыс. рублей</w:t>
      </w:r>
      <w:r w:rsidRPr="00E10AA4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P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DE3D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100,5</w:t>
      </w:r>
      <w:r w:rsidRP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 уточненного плана), </w:t>
      </w:r>
      <w:r w:rsidRPr="00E10AA4">
        <w:rPr>
          <w:rFonts w:ascii="Times New Roman" w:eastAsia="Calibri" w:hAnsi="Times New Roman" w:cs="Times New Roman"/>
          <w:i/>
          <w:color w:val="4472C4" w:themeColor="accent1"/>
          <w:kern w:val="0"/>
          <w:sz w:val="28"/>
          <w:szCs w:val="28"/>
          <w14:ligatures w14:val="none"/>
        </w:rPr>
        <w:t>расходы</w:t>
      </w:r>
      <w:r w:rsidRPr="00E10AA4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P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произведены в сумме </w:t>
      </w:r>
      <w:r w:rsidR="00DE3DE1" w:rsidRPr="00DE3DE1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</w:rPr>
        <w:t>996 718,8</w:t>
      </w:r>
      <w:r w:rsidRPr="00E10AA4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Pr="00E10AA4">
        <w:rPr>
          <w:rFonts w:ascii="Times New Roman" w:eastAsia="Calibri" w:hAnsi="Times New Roman" w:cs="Times New Roman"/>
          <w:i/>
          <w:color w:val="4472C4" w:themeColor="accent1"/>
          <w:kern w:val="0"/>
          <w:sz w:val="28"/>
          <w:szCs w:val="28"/>
          <w14:ligatures w14:val="none"/>
        </w:rPr>
        <w:t>тыс. рублей</w:t>
      </w:r>
      <w:r w:rsidRPr="00E10AA4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P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(9</w:t>
      </w:r>
      <w:r w:rsidR="00DE3D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P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DE3D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</w:t>
      </w:r>
      <w:r w:rsidRP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 уточненного плана). Бюджет исполнен </w:t>
      </w:r>
      <w:r w:rsidRPr="00E10AA4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с </w:t>
      </w:r>
      <w:r w:rsidRPr="00E10AA4">
        <w:rPr>
          <w:rFonts w:ascii="Times New Roman" w:eastAsia="Calibri" w:hAnsi="Times New Roman" w:cs="Times New Roman"/>
          <w:i/>
          <w:color w:val="4472C4" w:themeColor="accent1"/>
          <w:kern w:val="0"/>
          <w:sz w:val="28"/>
          <w:szCs w:val="28"/>
          <w14:ligatures w14:val="none"/>
        </w:rPr>
        <w:t>профицитом</w:t>
      </w:r>
      <w:r w:rsidRPr="00E10AA4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P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сумме </w:t>
      </w:r>
      <w:r w:rsidR="00DE3DE1" w:rsidRPr="00DE3DE1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</w:rPr>
        <w:t>47 056,7</w:t>
      </w:r>
      <w:r w:rsidRPr="00E10AA4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Pr="00E10AA4">
        <w:rPr>
          <w:rFonts w:ascii="Times New Roman" w:eastAsia="Calibri" w:hAnsi="Times New Roman" w:cs="Times New Roman"/>
          <w:i/>
          <w:color w:val="4472C4" w:themeColor="accent1"/>
          <w:kern w:val="0"/>
          <w:sz w:val="28"/>
          <w:szCs w:val="28"/>
          <w14:ligatures w14:val="none"/>
        </w:rPr>
        <w:t>тыс. рублей</w:t>
      </w:r>
      <w:r w:rsidRP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FF2FEB7" w14:textId="56DFED4D" w:rsidR="00E10AA4" w:rsidRDefault="00E10AA4" w:rsidP="00E10A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Информация об утверждении, уточнении и исполнении бюджета представлена в таблице 1.</w:t>
      </w:r>
    </w:p>
    <w:p w14:paraId="540DEAD4" w14:textId="77777777" w:rsidR="00E10AA4" w:rsidRPr="00E10AA4" w:rsidRDefault="00E10AA4" w:rsidP="00E10AA4">
      <w:pPr>
        <w:autoSpaceDE w:val="0"/>
        <w:autoSpaceDN w:val="0"/>
        <w:adjustRightInd w:val="0"/>
        <w:spacing w:after="0" w:line="276" w:lineRule="auto"/>
        <w:ind w:firstLine="708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Таблица 1</w:t>
      </w: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2298"/>
        <w:gridCol w:w="1658"/>
        <w:gridCol w:w="1567"/>
        <w:gridCol w:w="1248"/>
        <w:gridCol w:w="1438"/>
        <w:gridCol w:w="1411"/>
      </w:tblGrid>
      <w:tr w:rsidR="00E10AA4" w:rsidRPr="00E10AA4" w14:paraId="40594A3E" w14:textId="77777777" w:rsidTr="00A960D8">
        <w:tc>
          <w:tcPr>
            <w:tcW w:w="229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F6A700" w14:textId="77777777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Показатель</w:t>
            </w:r>
          </w:p>
        </w:tc>
        <w:tc>
          <w:tcPr>
            <w:tcW w:w="1559" w:type="dxa"/>
            <w:tcBorders>
              <w:left w:val="single" w:sz="4" w:space="0" w:color="595959" w:themeColor="text1" w:themeTint="A6"/>
            </w:tcBorders>
          </w:tcPr>
          <w:p w14:paraId="7571789F" w14:textId="3F259170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Первоначально утвержденный план</w:t>
            </w:r>
            <w:r w:rsidRPr="000A1E7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footnoteReference w:id="4"/>
            </w:r>
            <w:r w:rsidRPr="000A1E72">
              <w:rPr>
                <w:rFonts w:ascii="Times New Roman" w:eastAsia="Calibri" w:hAnsi="Times New Roman" w:cs="Times New Roman"/>
                <w:color w:val="000000"/>
              </w:rPr>
              <w:t>, тыс. рублей</w:t>
            </w:r>
          </w:p>
        </w:tc>
        <w:tc>
          <w:tcPr>
            <w:tcW w:w="1567" w:type="dxa"/>
          </w:tcPr>
          <w:p w14:paraId="1D2D72DC" w14:textId="3E6954A1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Уточненный план, тыс. рублей</w:t>
            </w:r>
          </w:p>
        </w:tc>
        <w:tc>
          <w:tcPr>
            <w:tcW w:w="1248" w:type="dxa"/>
            <w:tcBorders>
              <w:right w:val="single" w:sz="4" w:space="0" w:color="FF0000"/>
            </w:tcBorders>
          </w:tcPr>
          <w:p w14:paraId="739C2894" w14:textId="77777777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Изменение плана, %</w:t>
            </w:r>
          </w:p>
        </w:tc>
        <w:tc>
          <w:tcPr>
            <w:tcW w:w="1438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48CD9A9E" w14:textId="77777777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Фактическое исполнение, тыс. рублей</w:t>
            </w:r>
          </w:p>
        </w:tc>
        <w:tc>
          <w:tcPr>
            <w:tcW w:w="141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12B18C1F" w14:textId="77777777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Исполнение уточненного плана, %</w:t>
            </w:r>
          </w:p>
        </w:tc>
      </w:tr>
      <w:tr w:rsidR="00E10AA4" w:rsidRPr="00E10AA4" w14:paraId="2B49695A" w14:textId="77777777" w:rsidTr="00A960D8">
        <w:tc>
          <w:tcPr>
            <w:tcW w:w="229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2"/>
            </w:tblGrid>
            <w:tr w:rsidR="00E10AA4" w:rsidRPr="000A1E72" w14:paraId="62C234E3" w14:textId="77777777" w:rsidTr="00934991">
              <w:trPr>
                <w:trHeight w:val="90"/>
              </w:trPr>
              <w:tc>
                <w:tcPr>
                  <w:tcW w:w="0" w:type="auto"/>
                </w:tcPr>
                <w:p w14:paraId="3C820337" w14:textId="77777777" w:rsidR="00E10AA4" w:rsidRPr="000A1E72" w:rsidRDefault="00E10AA4" w:rsidP="00A960D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0A1E72">
                    <w:rPr>
                      <w:rFonts w:ascii="Times New Roman" w:eastAsia="Calibri" w:hAnsi="Times New Roman" w:cs="Times New Roman"/>
                      <w:b/>
                      <w:color w:val="000000"/>
                      <w:kern w:val="0"/>
                      <w14:ligatures w14:val="none"/>
                    </w:rPr>
                    <w:t>Доходы</w:t>
                  </w:r>
                  <w:r w:rsidRPr="000A1E72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, всего, в т.ч. </w:t>
                  </w:r>
                </w:p>
              </w:tc>
            </w:tr>
          </w:tbl>
          <w:p w14:paraId="4F73D57C" w14:textId="77777777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595959" w:themeColor="text1" w:themeTint="A6"/>
            </w:tcBorders>
          </w:tcPr>
          <w:p w14:paraId="29D1DAE7" w14:textId="4BFF6819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838 899,3</w:t>
            </w:r>
          </w:p>
        </w:tc>
        <w:tc>
          <w:tcPr>
            <w:tcW w:w="1567" w:type="dxa"/>
          </w:tcPr>
          <w:p w14:paraId="72C7961F" w14:textId="204F964B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Times New Roman" w:hAnsi="Times New Roman" w:cs="Times New Roman"/>
                <w:lang w:eastAsia="ru-RU"/>
              </w:rPr>
              <w:t>1 0</w:t>
            </w:r>
            <w:r w:rsidR="00FB01D9" w:rsidRPr="000A1E7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Pr="000A1E72">
              <w:rPr>
                <w:rFonts w:ascii="Times New Roman" w:eastAsia="Times New Roman" w:hAnsi="Times New Roman" w:cs="Times New Roman"/>
                <w:lang w:eastAsia="ru-RU"/>
              </w:rPr>
              <w:t> 7</w:t>
            </w:r>
            <w:r w:rsidR="00FB01D9" w:rsidRPr="000A1E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0A1E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B01D9" w:rsidRPr="000A1E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8" w:type="dxa"/>
            <w:tcBorders>
              <w:right w:val="single" w:sz="4" w:space="0" w:color="FF0000"/>
            </w:tcBorders>
          </w:tcPr>
          <w:p w14:paraId="6DD72B08" w14:textId="6AD33DDB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123,8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729AB0D6" w14:textId="065EE030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1 043 775,5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337F0757" w14:textId="313F0063" w:rsidR="00E10AA4" w:rsidRPr="000A1E72" w:rsidRDefault="00255C9E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100,5</w:t>
            </w:r>
          </w:p>
        </w:tc>
      </w:tr>
      <w:tr w:rsidR="00E10AA4" w:rsidRPr="00E10AA4" w14:paraId="1AE73BBB" w14:textId="77777777" w:rsidTr="00A960D8">
        <w:tc>
          <w:tcPr>
            <w:tcW w:w="229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5B65E1" w14:textId="77777777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left w:val="single" w:sz="4" w:space="0" w:color="595959" w:themeColor="text1" w:themeTint="A6"/>
            </w:tcBorders>
          </w:tcPr>
          <w:p w14:paraId="5F604DD1" w14:textId="56651443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282 592,2</w:t>
            </w:r>
          </w:p>
        </w:tc>
        <w:tc>
          <w:tcPr>
            <w:tcW w:w="1567" w:type="dxa"/>
          </w:tcPr>
          <w:p w14:paraId="0C96260B" w14:textId="04B7E083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354 081,5</w:t>
            </w:r>
          </w:p>
        </w:tc>
        <w:tc>
          <w:tcPr>
            <w:tcW w:w="1248" w:type="dxa"/>
            <w:tcBorders>
              <w:right w:val="single" w:sz="4" w:space="0" w:color="FF0000"/>
            </w:tcBorders>
          </w:tcPr>
          <w:p w14:paraId="773E22AC" w14:textId="7FF0D7E8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125,3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25C526E8" w14:textId="2CE9CE17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365 930,6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17726707" w14:textId="5F567556" w:rsidR="00E10AA4" w:rsidRPr="000A1E72" w:rsidRDefault="00255C9E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103,3</w:t>
            </w:r>
          </w:p>
        </w:tc>
      </w:tr>
      <w:tr w:rsidR="00E10AA4" w:rsidRPr="00E10AA4" w14:paraId="1754E1AC" w14:textId="77777777" w:rsidTr="00A960D8">
        <w:tc>
          <w:tcPr>
            <w:tcW w:w="229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EB33A6" w14:textId="77777777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left w:val="single" w:sz="4" w:space="0" w:color="595959" w:themeColor="text1" w:themeTint="A6"/>
            </w:tcBorders>
          </w:tcPr>
          <w:p w14:paraId="6129426A" w14:textId="2243058A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556 307,1</w:t>
            </w:r>
          </w:p>
        </w:tc>
        <w:tc>
          <w:tcPr>
            <w:tcW w:w="1567" w:type="dxa"/>
          </w:tcPr>
          <w:p w14:paraId="06E5D7EB" w14:textId="7C6EB18E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684 636,8</w:t>
            </w:r>
          </w:p>
        </w:tc>
        <w:tc>
          <w:tcPr>
            <w:tcW w:w="1248" w:type="dxa"/>
            <w:tcBorders>
              <w:right w:val="single" w:sz="4" w:space="0" w:color="FF0000"/>
            </w:tcBorders>
          </w:tcPr>
          <w:p w14:paraId="3A990C11" w14:textId="7AA83C08" w:rsidR="00E10AA4" w:rsidRPr="000A1E72" w:rsidRDefault="00255C9E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123,1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1C70BCC6" w14:textId="1876233A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677 844,9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2C06AE2E" w14:textId="5601F59F" w:rsidR="00E10AA4" w:rsidRPr="000A1E72" w:rsidRDefault="00255C9E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99,0</w:t>
            </w:r>
          </w:p>
        </w:tc>
      </w:tr>
      <w:tr w:rsidR="00E10AA4" w:rsidRPr="00E10AA4" w14:paraId="73718759" w14:textId="77777777" w:rsidTr="00A960D8">
        <w:tc>
          <w:tcPr>
            <w:tcW w:w="229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62377C" w14:textId="77777777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1559" w:type="dxa"/>
            <w:tcBorders>
              <w:left w:val="single" w:sz="4" w:space="0" w:color="595959" w:themeColor="text1" w:themeTint="A6"/>
            </w:tcBorders>
          </w:tcPr>
          <w:p w14:paraId="08F76C23" w14:textId="617BBB19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913 536,7</w:t>
            </w:r>
          </w:p>
        </w:tc>
        <w:tc>
          <w:tcPr>
            <w:tcW w:w="1567" w:type="dxa"/>
          </w:tcPr>
          <w:p w14:paraId="16FC3742" w14:textId="6838BEA2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1 072 791,4</w:t>
            </w:r>
          </w:p>
        </w:tc>
        <w:tc>
          <w:tcPr>
            <w:tcW w:w="1248" w:type="dxa"/>
            <w:tcBorders>
              <w:right w:val="single" w:sz="4" w:space="0" w:color="FF0000"/>
            </w:tcBorders>
          </w:tcPr>
          <w:p w14:paraId="64E0AFD2" w14:textId="04552EFC" w:rsidR="00E10AA4" w:rsidRPr="000A1E72" w:rsidRDefault="00255C9E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117,4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1AC60B1F" w14:textId="05D2CE96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996 718,8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3AA55318" w14:textId="34FE5786" w:rsidR="00E10AA4" w:rsidRPr="000A1E72" w:rsidRDefault="00255C9E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92,9</w:t>
            </w:r>
          </w:p>
        </w:tc>
      </w:tr>
      <w:tr w:rsidR="00E10AA4" w:rsidRPr="00E10AA4" w14:paraId="05F06FA0" w14:textId="77777777" w:rsidTr="00A960D8">
        <w:tc>
          <w:tcPr>
            <w:tcW w:w="229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62540C" w14:textId="77777777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Дефицит (-), профицит (+)</w:t>
            </w:r>
          </w:p>
        </w:tc>
        <w:tc>
          <w:tcPr>
            <w:tcW w:w="1559" w:type="dxa"/>
            <w:tcBorders>
              <w:left w:val="single" w:sz="4" w:space="0" w:color="595959" w:themeColor="text1" w:themeTint="A6"/>
            </w:tcBorders>
          </w:tcPr>
          <w:p w14:paraId="083F2DCC" w14:textId="1B0DD160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0A1E72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74 637,4</w:t>
            </w:r>
          </w:p>
        </w:tc>
        <w:tc>
          <w:tcPr>
            <w:tcW w:w="1567" w:type="dxa"/>
          </w:tcPr>
          <w:p w14:paraId="7ACCB1FD" w14:textId="4352B88D" w:rsidR="00E10AA4" w:rsidRPr="000A1E72" w:rsidRDefault="00FB01D9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- 34 073,1</w:t>
            </w:r>
          </w:p>
        </w:tc>
        <w:tc>
          <w:tcPr>
            <w:tcW w:w="1248" w:type="dxa"/>
            <w:tcBorders>
              <w:right w:val="single" w:sz="4" w:space="0" w:color="FF0000"/>
            </w:tcBorders>
          </w:tcPr>
          <w:p w14:paraId="19D530AC" w14:textId="37980CB3" w:rsidR="00E10AA4" w:rsidRPr="000A1E72" w:rsidRDefault="00255C9E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45,7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22B8F068" w14:textId="7E445906" w:rsidR="00E10AA4" w:rsidRPr="000A1E72" w:rsidRDefault="00255C9E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47 056,7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2BEB88EB" w14:textId="43796584" w:rsidR="00E10AA4" w:rsidRPr="000A1E72" w:rsidRDefault="00E10AA4" w:rsidP="00A960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720AF0BB" w14:textId="77777777" w:rsidR="00E10AA4" w:rsidRDefault="00E10AA4" w:rsidP="00E10AA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B2BAE" w14:textId="77777777" w:rsidR="002A01D4" w:rsidRDefault="002A01D4" w:rsidP="00AF43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1D4">
        <w:rPr>
          <w:rFonts w:ascii="Times New Roman" w:hAnsi="Times New Roman" w:cs="Times New Roman"/>
          <w:sz w:val="28"/>
          <w:szCs w:val="28"/>
        </w:rPr>
        <w:t>Анализ динамики основных параметров бюджета за пятилетний период (20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01D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01D4">
        <w:rPr>
          <w:rFonts w:ascii="Times New Roman" w:hAnsi="Times New Roman" w:cs="Times New Roman"/>
          <w:sz w:val="28"/>
          <w:szCs w:val="28"/>
        </w:rPr>
        <w:t xml:space="preserve"> годы) приведен в таблице </w:t>
      </w:r>
      <w:r>
        <w:rPr>
          <w:rFonts w:ascii="Times New Roman" w:hAnsi="Times New Roman" w:cs="Times New Roman"/>
          <w:sz w:val="28"/>
          <w:szCs w:val="28"/>
        </w:rPr>
        <w:t>2:</w:t>
      </w:r>
    </w:p>
    <w:p w14:paraId="71FC0144" w14:textId="74368F0F" w:rsidR="002A01D4" w:rsidRDefault="002A01D4" w:rsidP="002A01D4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193791454"/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bookmarkEnd w:id="2"/>
    </w:p>
    <w:tbl>
      <w:tblPr>
        <w:tblStyle w:val="af4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1418"/>
        <w:gridCol w:w="1417"/>
        <w:gridCol w:w="1418"/>
        <w:gridCol w:w="1417"/>
        <w:gridCol w:w="1270"/>
      </w:tblGrid>
      <w:tr w:rsidR="002A01D4" w14:paraId="48344C08" w14:textId="77777777" w:rsidTr="002A01D4">
        <w:tc>
          <w:tcPr>
            <w:tcW w:w="2694" w:type="dxa"/>
          </w:tcPr>
          <w:p w14:paraId="5CC247FC" w14:textId="4B158BEC" w:rsidR="002A01D4" w:rsidRPr="002A01D4" w:rsidRDefault="002A01D4" w:rsidP="002A01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01D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18" w:type="dxa"/>
          </w:tcPr>
          <w:p w14:paraId="24507C2B" w14:textId="299B8D9F" w:rsidR="002A01D4" w:rsidRPr="002A01D4" w:rsidRDefault="002A01D4" w:rsidP="002A01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01D4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417" w:type="dxa"/>
          </w:tcPr>
          <w:p w14:paraId="3EB84D7F" w14:textId="3C1B7CA8" w:rsidR="002A01D4" w:rsidRPr="002A01D4" w:rsidRDefault="002A01D4" w:rsidP="002A01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01D4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418" w:type="dxa"/>
          </w:tcPr>
          <w:p w14:paraId="3F81CCBD" w14:textId="4DCBCCF9" w:rsidR="002A01D4" w:rsidRPr="002A01D4" w:rsidRDefault="002A01D4" w:rsidP="002A01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01D4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7" w:type="dxa"/>
          </w:tcPr>
          <w:p w14:paraId="71985310" w14:textId="71F001AC" w:rsidR="002A01D4" w:rsidRPr="002A01D4" w:rsidRDefault="002A01D4" w:rsidP="002A01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01D4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0" w:type="dxa"/>
          </w:tcPr>
          <w:p w14:paraId="7BB775EF" w14:textId="37A974BB" w:rsidR="002A01D4" w:rsidRPr="002A01D4" w:rsidRDefault="002A01D4" w:rsidP="002A01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01D4">
              <w:rPr>
                <w:rFonts w:ascii="Times New Roman" w:hAnsi="Times New Roman" w:cs="Times New Roman"/>
              </w:rPr>
              <w:t>2024 г.</w:t>
            </w:r>
          </w:p>
        </w:tc>
      </w:tr>
      <w:tr w:rsidR="002A01D4" w14:paraId="143CA729" w14:textId="77777777" w:rsidTr="002A01D4">
        <w:tc>
          <w:tcPr>
            <w:tcW w:w="2694" w:type="dxa"/>
          </w:tcPr>
          <w:p w14:paraId="1B4E5B2A" w14:textId="77777777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01D4">
              <w:rPr>
                <w:rFonts w:ascii="Times New Roman" w:hAnsi="Times New Roman" w:cs="Times New Roman"/>
              </w:rPr>
              <w:t>Доходы</w:t>
            </w:r>
          </w:p>
          <w:p w14:paraId="0140797F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01D4">
              <w:rPr>
                <w:rFonts w:ascii="Times New Roman" w:hAnsi="Times New Roman" w:cs="Times New Roman"/>
              </w:rPr>
              <w:t xml:space="preserve"> - сумма (тыс. руб.)</w:t>
            </w:r>
          </w:p>
          <w:p w14:paraId="1955B2A3" w14:textId="44D2A672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выполнение плана (%)</w:t>
            </w:r>
          </w:p>
        </w:tc>
        <w:tc>
          <w:tcPr>
            <w:tcW w:w="1418" w:type="dxa"/>
          </w:tcPr>
          <w:p w14:paraId="5C635503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E4D9771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1 044 179,8</w:t>
            </w:r>
          </w:p>
          <w:p w14:paraId="07B2E7FE" w14:textId="3F4B2D0B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417" w:type="dxa"/>
          </w:tcPr>
          <w:p w14:paraId="5D45077F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793DBCE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784 945,0</w:t>
            </w:r>
          </w:p>
          <w:p w14:paraId="757AA767" w14:textId="2F3E57D3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418" w:type="dxa"/>
          </w:tcPr>
          <w:p w14:paraId="1B58B98B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6112BDF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902 644,9</w:t>
            </w:r>
          </w:p>
          <w:p w14:paraId="7D751A18" w14:textId="4247D925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7" w:type="dxa"/>
          </w:tcPr>
          <w:p w14:paraId="277138B1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3BD74BE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1 082 678,6</w:t>
            </w:r>
          </w:p>
          <w:p w14:paraId="1076F858" w14:textId="410A3DFE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70" w:type="dxa"/>
          </w:tcPr>
          <w:p w14:paraId="2B4B74A5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16DFAD3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1 043 775,5</w:t>
            </w:r>
          </w:p>
          <w:p w14:paraId="3F21F18E" w14:textId="10726039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</w:tr>
      <w:tr w:rsidR="002A01D4" w14:paraId="35BE9651" w14:textId="77777777" w:rsidTr="002A01D4">
        <w:tc>
          <w:tcPr>
            <w:tcW w:w="2694" w:type="dxa"/>
          </w:tcPr>
          <w:p w14:paraId="4A02AE90" w14:textId="0AE7D373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  <w:p w14:paraId="63EF9637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01D4">
              <w:rPr>
                <w:rFonts w:ascii="Times New Roman" w:hAnsi="Times New Roman" w:cs="Times New Roman"/>
              </w:rPr>
              <w:t xml:space="preserve"> - сумма (тыс. руб.)</w:t>
            </w:r>
          </w:p>
          <w:p w14:paraId="75E589D0" w14:textId="796295E4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выполнение плана (%)</w:t>
            </w:r>
          </w:p>
        </w:tc>
        <w:tc>
          <w:tcPr>
            <w:tcW w:w="1418" w:type="dxa"/>
          </w:tcPr>
          <w:p w14:paraId="13596680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0B7404B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1 004 084,6</w:t>
            </w:r>
          </w:p>
          <w:p w14:paraId="01E4DA11" w14:textId="45C4CAE6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417" w:type="dxa"/>
          </w:tcPr>
          <w:p w14:paraId="49588B75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2E3AE08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733 193,3</w:t>
            </w:r>
          </w:p>
          <w:p w14:paraId="438E6810" w14:textId="0067F857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418" w:type="dxa"/>
          </w:tcPr>
          <w:p w14:paraId="5F59ED83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C4A685A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851 052,1</w:t>
            </w:r>
          </w:p>
          <w:p w14:paraId="493AF5E5" w14:textId="1BC82606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417" w:type="dxa"/>
          </w:tcPr>
          <w:p w14:paraId="65E5DCD3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16C6777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1 071 342,2</w:t>
            </w:r>
          </w:p>
          <w:p w14:paraId="75F838FD" w14:textId="1384B263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270" w:type="dxa"/>
          </w:tcPr>
          <w:p w14:paraId="270AB9D0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8130303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996 718,8</w:t>
            </w:r>
          </w:p>
          <w:p w14:paraId="4EAF4A34" w14:textId="4005C563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</w:tr>
      <w:tr w:rsidR="002A01D4" w14:paraId="654E9752" w14:textId="77777777" w:rsidTr="002A01D4">
        <w:tc>
          <w:tcPr>
            <w:tcW w:w="2694" w:type="dxa"/>
          </w:tcPr>
          <w:p w14:paraId="0B394E93" w14:textId="25975EA2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01D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ефицит (-), профицит (+)</w:t>
            </w:r>
          </w:p>
          <w:p w14:paraId="6B996AB4" w14:textId="4B14B37D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01D4">
              <w:rPr>
                <w:rFonts w:ascii="Times New Roman" w:hAnsi="Times New Roman" w:cs="Times New Roman"/>
              </w:rPr>
              <w:t xml:space="preserve"> - сумма (тыс. руб.)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12E2085D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79F6DF4" w14:textId="7C835E1C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40 095,2</w:t>
            </w:r>
          </w:p>
        </w:tc>
        <w:tc>
          <w:tcPr>
            <w:tcW w:w="1417" w:type="dxa"/>
          </w:tcPr>
          <w:p w14:paraId="5D76E209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A4A1F81" w14:textId="6DAB1217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51 751,7</w:t>
            </w:r>
          </w:p>
        </w:tc>
        <w:tc>
          <w:tcPr>
            <w:tcW w:w="1418" w:type="dxa"/>
          </w:tcPr>
          <w:p w14:paraId="333EB2C1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8A76710" w14:textId="21E9AF6D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51 592,8</w:t>
            </w:r>
          </w:p>
        </w:tc>
        <w:tc>
          <w:tcPr>
            <w:tcW w:w="1417" w:type="dxa"/>
          </w:tcPr>
          <w:p w14:paraId="005C6001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929AA6D" w14:textId="15F69861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11 336,4</w:t>
            </w:r>
          </w:p>
        </w:tc>
        <w:tc>
          <w:tcPr>
            <w:tcW w:w="1270" w:type="dxa"/>
          </w:tcPr>
          <w:p w14:paraId="32CA8DAA" w14:textId="77777777" w:rsid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E7BFABB" w14:textId="05B26183" w:rsidR="002A01D4" w:rsidRPr="002A01D4" w:rsidRDefault="002A01D4" w:rsidP="002A01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47 056,7</w:t>
            </w:r>
          </w:p>
        </w:tc>
      </w:tr>
    </w:tbl>
    <w:p w14:paraId="4992695A" w14:textId="77777777" w:rsidR="00CD467B" w:rsidRDefault="00CD467B" w:rsidP="00AF43E2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</w:p>
    <w:p w14:paraId="275D1E89" w14:textId="042CE679" w:rsidR="002A01D4" w:rsidRDefault="00AF43E2" w:rsidP="00AF43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В</w:t>
      </w:r>
      <w:r w:rsidRPr="00AF43E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отчетном году 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произошл</w:t>
      </w:r>
      <w:r w:rsidR="008E510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с</w:t>
      </w:r>
      <w:r w:rsidR="008E510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нижение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AF43E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доходной и расходной части бюджета</w:t>
      </w:r>
      <w:r w:rsidRPr="00AF43E2">
        <w:rPr>
          <w:rFonts w:ascii="Times New Roman" w:hAnsi="Times New Roman" w:cs="Times New Roman"/>
          <w:sz w:val="28"/>
          <w:szCs w:val="28"/>
        </w:rPr>
        <w:t xml:space="preserve"> (рисунок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43E2">
        <w:rPr>
          <w:rFonts w:ascii="Times New Roman" w:hAnsi="Times New Roman" w:cs="Times New Roman"/>
          <w:sz w:val="28"/>
          <w:szCs w:val="28"/>
        </w:rPr>
        <w:t>).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43E2">
        <w:rPr>
          <w:rFonts w:ascii="Times New Roman" w:hAnsi="Times New Roman" w:cs="Times New Roman"/>
          <w:sz w:val="28"/>
          <w:szCs w:val="28"/>
        </w:rPr>
        <w:t xml:space="preserve"> году по сравнению с предыдущим годом доходы </w:t>
      </w:r>
      <w:r>
        <w:rPr>
          <w:rFonts w:ascii="Times New Roman" w:hAnsi="Times New Roman" w:cs="Times New Roman"/>
          <w:sz w:val="28"/>
          <w:szCs w:val="28"/>
        </w:rPr>
        <w:t>сократились</w:t>
      </w:r>
      <w:r w:rsidRPr="00AF43E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38 903,1</w:t>
      </w:r>
      <w:r w:rsidRPr="00AF4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F43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43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43E2">
        <w:rPr>
          <w:rFonts w:ascii="Times New Roman" w:hAnsi="Times New Roman" w:cs="Times New Roman"/>
          <w:sz w:val="28"/>
          <w:szCs w:val="28"/>
        </w:rPr>
        <w:t xml:space="preserve"> %, расходы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43E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74 623,4</w:t>
      </w:r>
      <w:r w:rsidRPr="00AF4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F43E2">
        <w:rPr>
          <w:rFonts w:ascii="Times New Roman" w:hAnsi="Times New Roman" w:cs="Times New Roman"/>
          <w:sz w:val="28"/>
          <w:szCs w:val="28"/>
        </w:rPr>
        <w:t xml:space="preserve"> рублей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F43E2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43E2">
        <w:rPr>
          <w:rFonts w:ascii="Times New Roman" w:hAnsi="Times New Roman" w:cs="Times New Roman"/>
          <w:sz w:val="28"/>
          <w:szCs w:val="28"/>
        </w:rPr>
        <w:t xml:space="preserve"> %, профицит возрос с </w:t>
      </w:r>
      <w:r>
        <w:rPr>
          <w:rFonts w:ascii="Times New Roman" w:hAnsi="Times New Roman" w:cs="Times New Roman"/>
          <w:sz w:val="28"/>
          <w:szCs w:val="28"/>
        </w:rPr>
        <w:t>11 336,4 тыс.</w:t>
      </w:r>
      <w:r w:rsidRPr="00AF43E2">
        <w:rPr>
          <w:rFonts w:ascii="Times New Roman" w:hAnsi="Times New Roman" w:cs="Times New Roman"/>
          <w:sz w:val="28"/>
          <w:szCs w:val="28"/>
        </w:rPr>
        <w:t xml:space="preserve"> рублей до </w:t>
      </w:r>
      <w:r>
        <w:rPr>
          <w:rFonts w:ascii="Times New Roman" w:hAnsi="Times New Roman" w:cs="Times New Roman"/>
          <w:sz w:val="28"/>
          <w:szCs w:val="28"/>
        </w:rPr>
        <w:t>47 056,7 тыс.</w:t>
      </w:r>
      <w:r w:rsidRPr="00AF43E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80CD197" w14:textId="77777777" w:rsidR="00CD467B" w:rsidRDefault="00CD467B" w:rsidP="00AF43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8F597F" w14:textId="196A8F6C" w:rsidR="00AF43E2" w:rsidRDefault="00AF43E2" w:rsidP="00AF43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43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Рисунок 3. Динамика доходов и расходов районного бюджета в 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AF43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AF43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годах, тыс. рублей</w:t>
      </w:r>
    </w:p>
    <w:p w14:paraId="74F2EB43" w14:textId="77777777" w:rsidR="00AF43E2" w:rsidRDefault="00AF43E2" w:rsidP="00AF43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B49C92" w14:textId="5DA15209" w:rsidR="00AF43E2" w:rsidRPr="00AF43E2" w:rsidRDefault="00AF43E2" w:rsidP="00AF43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0D4FAF0" wp14:editId="7FA31AC3">
            <wp:extent cx="6019800" cy="2228850"/>
            <wp:effectExtent l="0" t="0" r="0" b="0"/>
            <wp:docPr id="4056387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701"/>
        <w:gridCol w:w="1559"/>
        <w:gridCol w:w="1418"/>
      </w:tblGrid>
      <w:tr w:rsidR="00935AE6" w14:paraId="08CFFBF9" w14:textId="77777777" w:rsidTr="00935AE6">
        <w:tc>
          <w:tcPr>
            <w:tcW w:w="15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5ABFD73" w14:textId="15158B63" w:rsidR="008E5105" w:rsidRPr="00935AE6" w:rsidRDefault="008E5105" w:rsidP="00F241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935AE6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Профицит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226E60B" w14:textId="65A2A0A0" w:rsidR="008E5105" w:rsidRPr="00935AE6" w:rsidRDefault="008E5105" w:rsidP="00F241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935AE6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40 095,2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53EF7D" w14:textId="4B1F85D5" w:rsidR="008E5105" w:rsidRPr="00935AE6" w:rsidRDefault="008E5105" w:rsidP="00F241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935AE6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51 751,7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1770CB" w14:textId="1B977F37" w:rsidR="008E5105" w:rsidRPr="00935AE6" w:rsidRDefault="008E5105" w:rsidP="00F241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935AE6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51 592,8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4EE22F" w14:textId="57DA3EA4" w:rsidR="008E5105" w:rsidRPr="00935AE6" w:rsidRDefault="008E5105" w:rsidP="00F241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935AE6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11 336,4</w:t>
            </w: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747CEA9" w14:textId="472CBA65" w:rsidR="008E5105" w:rsidRPr="00935AE6" w:rsidRDefault="008E5105" w:rsidP="00F241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935AE6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47 056,7</w:t>
            </w:r>
          </w:p>
        </w:tc>
      </w:tr>
    </w:tbl>
    <w:p w14:paraId="515BD393" w14:textId="77777777" w:rsidR="00F241A4" w:rsidRDefault="00F241A4" w:rsidP="00F241A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AD774" w14:textId="77777777" w:rsidR="00D338FC" w:rsidRPr="00D338FC" w:rsidRDefault="00D338FC" w:rsidP="00D338F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338F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Исполнением плана по доходам и расходам на протяжении 5 лет представлено на рисунке 4.</w:t>
      </w:r>
    </w:p>
    <w:p w14:paraId="39A8588E" w14:textId="77777777" w:rsidR="00D338FC" w:rsidRPr="00D338FC" w:rsidRDefault="00D338FC" w:rsidP="00D338F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A5A0A25" w14:textId="77777777" w:rsidR="00D338FC" w:rsidRDefault="00D338FC" w:rsidP="00D338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38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Рисунок 4. Выполнение плана по налоговым/неналоговым доходам и расходам районного бюджета, %</w:t>
      </w:r>
    </w:p>
    <w:p w14:paraId="28124C6A" w14:textId="77777777" w:rsidR="00D338FC" w:rsidRDefault="00D338FC" w:rsidP="00D338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5FF461" w14:textId="16069B39" w:rsidR="00D338FC" w:rsidRPr="00D338FC" w:rsidRDefault="00D338FC" w:rsidP="00D338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67D85EB" wp14:editId="4195F6A6">
            <wp:extent cx="6010275" cy="2047875"/>
            <wp:effectExtent l="0" t="0" r="9525" b="9525"/>
            <wp:docPr id="78788526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f4"/>
        <w:tblW w:w="9498" w:type="dxa"/>
        <w:tblInd w:w="-5" w:type="dxa"/>
        <w:tblLook w:val="04A0" w:firstRow="1" w:lastRow="0" w:firstColumn="1" w:lastColumn="0" w:noHBand="0" w:noVBand="1"/>
      </w:tblPr>
      <w:tblGrid>
        <w:gridCol w:w="2472"/>
        <w:gridCol w:w="1237"/>
        <w:gridCol w:w="1385"/>
        <w:gridCol w:w="1518"/>
        <w:gridCol w:w="1385"/>
        <w:gridCol w:w="1501"/>
      </w:tblGrid>
      <w:tr w:rsidR="007B1B4B" w:rsidRPr="00935AE6" w14:paraId="52655FE8" w14:textId="77777777" w:rsidTr="000B262E">
        <w:tc>
          <w:tcPr>
            <w:tcW w:w="24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3157D16" w14:textId="77777777" w:rsidR="00935AE6" w:rsidRPr="00935AE6" w:rsidRDefault="00935AE6" w:rsidP="00935A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5AE6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t>Перевыполнено/ не исполнено (-) по налоговым и неналоговым доходам</w:t>
            </w:r>
          </w:p>
        </w:tc>
        <w:tc>
          <w:tcPr>
            <w:tcW w:w="12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A6C72E2" w14:textId="77777777" w:rsidR="00935AE6" w:rsidRPr="00935AE6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</w:p>
          <w:p w14:paraId="6D802349" w14:textId="77777777" w:rsidR="00935AE6" w:rsidRPr="00935AE6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5AE6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7D6A9E5" w14:textId="77777777" w:rsidR="00935AE6" w:rsidRPr="00935AE6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</w:p>
          <w:p w14:paraId="31409221" w14:textId="77777777" w:rsidR="00935AE6" w:rsidRPr="00935AE6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5AE6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532D0F6" w14:textId="77777777" w:rsidR="00935AE6" w:rsidRPr="00935AE6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</w:p>
          <w:p w14:paraId="59872018" w14:textId="77777777" w:rsidR="00935AE6" w:rsidRPr="00935AE6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5AE6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E7116F" w14:textId="77777777" w:rsidR="00935AE6" w:rsidRPr="00935AE6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</w:p>
          <w:p w14:paraId="4E94AB8F" w14:textId="77777777" w:rsidR="00935AE6" w:rsidRPr="00935AE6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5AE6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8867DCB" w14:textId="77777777" w:rsidR="00935AE6" w:rsidRPr="00935AE6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</w:p>
          <w:p w14:paraId="1A949D5B" w14:textId="7D9F7E07" w:rsidR="00935AE6" w:rsidRPr="00935AE6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5AE6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t>5 057,2</w:t>
            </w:r>
          </w:p>
        </w:tc>
      </w:tr>
      <w:tr w:rsidR="007B1B4B" w:rsidRPr="00935AE6" w14:paraId="14D6FB77" w14:textId="77777777" w:rsidTr="000B262E">
        <w:tc>
          <w:tcPr>
            <w:tcW w:w="24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1D3BCC" w14:textId="77777777" w:rsidR="00935AE6" w:rsidRPr="000B262E" w:rsidRDefault="00935AE6" w:rsidP="00935A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Не исполнено по расходам</w:t>
            </w:r>
          </w:p>
        </w:tc>
        <w:tc>
          <w:tcPr>
            <w:tcW w:w="12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8BC5E4" w14:textId="683BD519" w:rsidR="00935AE6" w:rsidRPr="000B262E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  <w:r w:rsid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35</w:t>
            </w:r>
            <w:r w:rsidRP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486</w:t>
            </w:r>
            <w:r w:rsidRP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,</w:t>
            </w:r>
            <w:r w:rsid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33B24A" w14:textId="546EAFBD" w:rsidR="00935AE6" w:rsidRPr="000B262E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  <w:r w:rsid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</w:t>
            </w:r>
            <w:r w:rsid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</w:t>
            </w:r>
            <w:r w:rsidRP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  <w:r w:rsid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845</w:t>
            </w:r>
            <w:r w:rsidRP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,</w:t>
            </w:r>
            <w:r w:rsid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5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4BA177" w14:textId="1B8EE833" w:rsidR="00935AE6" w:rsidRPr="000B262E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  <w:r w:rsid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19 413</w:t>
            </w:r>
            <w:r w:rsidRP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,9</w:t>
            </w:r>
          </w:p>
        </w:tc>
        <w:tc>
          <w:tcPr>
            <w:tcW w:w="13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97E313E" w14:textId="6F728CC5" w:rsidR="00935AE6" w:rsidRPr="000B262E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  <w:r w:rsid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B262E" w:rsidRP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67 447,7</w:t>
            </w:r>
          </w:p>
        </w:tc>
        <w:tc>
          <w:tcPr>
            <w:tcW w:w="15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933D74A" w14:textId="421BDD97" w:rsidR="00935AE6" w:rsidRPr="000B262E" w:rsidRDefault="00935AE6" w:rsidP="00935A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  <w:r w:rsidR="000B26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76 072,6</w:t>
            </w:r>
          </w:p>
        </w:tc>
      </w:tr>
    </w:tbl>
    <w:p w14:paraId="0947313F" w14:textId="77777777" w:rsidR="00F537FD" w:rsidRDefault="00F537FD" w:rsidP="00D33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DDF89" w14:textId="2CB260E0" w:rsidR="000B262E" w:rsidRPr="000B262E" w:rsidRDefault="000B262E" w:rsidP="000B262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B26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Неисполнение расходной части районного бюджета в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0B26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 составило </w:t>
      </w:r>
      <w:r w:rsidR="000F5C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76 072,6</w:t>
      </w:r>
      <w:r w:rsidRPr="000B26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 или </w:t>
      </w:r>
      <w:r w:rsidR="000F5C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</w:t>
      </w:r>
      <w:r w:rsidRPr="000B26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0F5C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 w:rsidRPr="000B26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%.</w:t>
      </w:r>
      <w:r w:rsidRPr="000B262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0B26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Основная причина – остаток средств на рекультивацию свалки в сумме </w:t>
      </w:r>
      <w:r w:rsidR="000F5C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47 353,8</w:t>
      </w:r>
      <w:r w:rsidRPr="000B26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тыс. рублей.</w:t>
      </w:r>
    </w:p>
    <w:p w14:paraId="4E28D41B" w14:textId="2D73F403" w:rsidR="000B262E" w:rsidRDefault="000B262E" w:rsidP="000F5C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6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Также причинами неисполнения расходов являются: </w:t>
      </w:r>
      <w:r w:rsidR="000F5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остаток денежных средств на ремонт автомобильных дорог (</w:t>
      </w:r>
      <w:r w:rsidRPr="000B26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акцизы</w:t>
      </w:r>
      <w:r w:rsidR="000F5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0B26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1</w:t>
      </w:r>
      <w:r w:rsidR="000F5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0B26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0F5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057</w:t>
      </w:r>
      <w:r w:rsidRPr="000B26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0F5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0B26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 </w:t>
      </w:r>
      <w:r w:rsidR="000F5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выплаты семьям опекунов и приемным родителям на содержание подопечных детей</w:t>
      </w:r>
      <w:r w:rsidRPr="000B26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r w:rsidR="000F5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5 253,0</w:t>
      </w:r>
      <w:r w:rsidRPr="000B26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и другие.</w:t>
      </w:r>
    </w:p>
    <w:p w14:paraId="6B5CAE60" w14:textId="77777777" w:rsidR="000F5C7B" w:rsidRDefault="000F5C7B" w:rsidP="000F5C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766EEC" w14:textId="0518D878" w:rsidR="000F5C7B" w:rsidRDefault="000F5C7B" w:rsidP="000F5C7B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5C7B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t>4. ДОХОДЫ РАЙОННОГО БЮДЖЕТА</w:t>
      </w:r>
    </w:p>
    <w:p w14:paraId="1D5999B5" w14:textId="77777777" w:rsidR="000F5C7B" w:rsidRPr="00D338FC" w:rsidRDefault="000F5C7B" w:rsidP="000F5C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821A9E" w14:textId="7BF5AE02" w:rsidR="00F537FD" w:rsidRDefault="003D7BEB" w:rsidP="000134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8FC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Доходы </w:t>
      </w:r>
      <w:r w:rsidR="00ED78FC" w:rsidRPr="00ED78FC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районного</w:t>
      </w:r>
      <w:r w:rsidRPr="00ED78FC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бюджета</w:t>
      </w:r>
      <w:r w:rsidRPr="00ED78FC">
        <w:rPr>
          <w:rFonts w:ascii="Times New Roman" w:hAnsi="Times New Roman" w:cs="Times New Roman"/>
          <w:sz w:val="28"/>
          <w:szCs w:val="28"/>
        </w:rPr>
        <w:t xml:space="preserve"> в 202</w:t>
      </w:r>
      <w:r w:rsidR="00ED78FC">
        <w:rPr>
          <w:rFonts w:ascii="Times New Roman" w:hAnsi="Times New Roman" w:cs="Times New Roman"/>
          <w:sz w:val="28"/>
          <w:szCs w:val="28"/>
        </w:rPr>
        <w:t>4</w:t>
      </w:r>
      <w:r w:rsidRPr="00ED78FC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ED78FC">
        <w:rPr>
          <w:rFonts w:ascii="Times New Roman" w:hAnsi="Times New Roman" w:cs="Times New Roman"/>
          <w:sz w:val="28"/>
          <w:szCs w:val="28"/>
        </w:rPr>
        <w:t>1 043 775,5 тыс.</w:t>
      </w:r>
      <w:r w:rsidRPr="00ED78FC">
        <w:rPr>
          <w:rFonts w:ascii="Times New Roman" w:hAnsi="Times New Roman" w:cs="Times New Roman"/>
          <w:sz w:val="28"/>
          <w:szCs w:val="28"/>
        </w:rPr>
        <w:t xml:space="preserve"> рублей (10</w:t>
      </w:r>
      <w:r w:rsidR="00013473">
        <w:rPr>
          <w:rFonts w:ascii="Times New Roman" w:hAnsi="Times New Roman" w:cs="Times New Roman"/>
          <w:sz w:val="28"/>
          <w:szCs w:val="28"/>
        </w:rPr>
        <w:t>0</w:t>
      </w:r>
      <w:r w:rsidRPr="00ED78FC">
        <w:rPr>
          <w:rFonts w:ascii="Times New Roman" w:hAnsi="Times New Roman" w:cs="Times New Roman"/>
          <w:sz w:val="28"/>
          <w:szCs w:val="28"/>
        </w:rPr>
        <w:t>,</w:t>
      </w:r>
      <w:r w:rsidR="00ED78FC">
        <w:rPr>
          <w:rFonts w:ascii="Times New Roman" w:hAnsi="Times New Roman" w:cs="Times New Roman"/>
          <w:sz w:val="28"/>
          <w:szCs w:val="28"/>
        </w:rPr>
        <w:t>5</w:t>
      </w:r>
      <w:r w:rsidRPr="00ED78FC">
        <w:rPr>
          <w:rFonts w:ascii="Times New Roman" w:hAnsi="Times New Roman" w:cs="Times New Roman"/>
          <w:sz w:val="28"/>
          <w:szCs w:val="28"/>
        </w:rPr>
        <w:t xml:space="preserve"> % плана), в т.ч. налоговые и неналоговые доходы – </w:t>
      </w:r>
      <w:r w:rsidR="00ED78FC" w:rsidRPr="00ED78FC">
        <w:rPr>
          <w:rFonts w:ascii="Times New Roman" w:eastAsia="Calibri" w:hAnsi="Times New Roman" w:cs="Times New Roman"/>
          <w:color w:val="000000"/>
          <w:sz w:val="28"/>
          <w:szCs w:val="28"/>
        </w:rPr>
        <w:t>365 930,6</w:t>
      </w:r>
      <w:r w:rsidRPr="00ED78FC">
        <w:rPr>
          <w:rFonts w:ascii="Times New Roman" w:hAnsi="Times New Roman" w:cs="Times New Roman"/>
          <w:sz w:val="28"/>
          <w:szCs w:val="28"/>
        </w:rPr>
        <w:t xml:space="preserve"> </w:t>
      </w:r>
      <w:r w:rsidR="00ED78FC">
        <w:rPr>
          <w:rFonts w:ascii="Times New Roman" w:hAnsi="Times New Roman" w:cs="Times New Roman"/>
          <w:sz w:val="28"/>
          <w:szCs w:val="28"/>
        </w:rPr>
        <w:t>тыс.</w:t>
      </w:r>
      <w:r w:rsidRPr="00ED78FC">
        <w:rPr>
          <w:rFonts w:ascii="Times New Roman" w:hAnsi="Times New Roman" w:cs="Times New Roman"/>
          <w:sz w:val="28"/>
          <w:szCs w:val="28"/>
        </w:rPr>
        <w:t xml:space="preserve"> рублей (10</w:t>
      </w:r>
      <w:r w:rsidR="00ED78FC">
        <w:rPr>
          <w:rFonts w:ascii="Times New Roman" w:hAnsi="Times New Roman" w:cs="Times New Roman"/>
          <w:sz w:val="28"/>
          <w:szCs w:val="28"/>
        </w:rPr>
        <w:t>3</w:t>
      </w:r>
      <w:r w:rsidRPr="00ED78FC">
        <w:rPr>
          <w:rFonts w:ascii="Times New Roman" w:hAnsi="Times New Roman" w:cs="Times New Roman"/>
          <w:sz w:val="28"/>
          <w:szCs w:val="28"/>
        </w:rPr>
        <w:t>,</w:t>
      </w:r>
      <w:r w:rsidR="00ED78FC">
        <w:rPr>
          <w:rFonts w:ascii="Times New Roman" w:hAnsi="Times New Roman" w:cs="Times New Roman"/>
          <w:sz w:val="28"/>
          <w:szCs w:val="28"/>
        </w:rPr>
        <w:t>3</w:t>
      </w:r>
      <w:r w:rsidRPr="00ED78FC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ED78FC" w:rsidRPr="00ED78FC">
        <w:rPr>
          <w:rFonts w:ascii="Times New Roman" w:eastAsia="Calibri" w:hAnsi="Times New Roman" w:cs="Times New Roman"/>
          <w:color w:val="000000"/>
          <w:sz w:val="28"/>
          <w:szCs w:val="28"/>
        </w:rPr>
        <w:t>677 844,9</w:t>
      </w:r>
      <w:r w:rsidRPr="00ED78FC">
        <w:rPr>
          <w:rFonts w:ascii="Times New Roman" w:hAnsi="Times New Roman" w:cs="Times New Roman"/>
          <w:sz w:val="28"/>
          <w:szCs w:val="28"/>
        </w:rPr>
        <w:t xml:space="preserve"> </w:t>
      </w:r>
      <w:r w:rsidR="00ED78FC">
        <w:rPr>
          <w:rFonts w:ascii="Times New Roman" w:hAnsi="Times New Roman" w:cs="Times New Roman"/>
          <w:sz w:val="28"/>
          <w:szCs w:val="28"/>
        </w:rPr>
        <w:t>тыс.</w:t>
      </w:r>
      <w:r w:rsidRPr="00ED78FC">
        <w:rPr>
          <w:rFonts w:ascii="Times New Roman" w:hAnsi="Times New Roman" w:cs="Times New Roman"/>
          <w:sz w:val="28"/>
          <w:szCs w:val="28"/>
        </w:rPr>
        <w:t xml:space="preserve"> рублей (99,</w:t>
      </w:r>
      <w:r w:rsidR="00ED78FC">
        <w:rPr>
          <w:rFonts w:ascii="Times New Roman" w:hAnsi="Times New Roman" w:cs="Times New Roman"/>
          <w:sz w:val="28"/>
          <w:szCs w:val="28"/>
        </w:rPr>
        <w:t>0</w:t>
      </w:r>
      <w:r w:rsidRPr="00ED78FC">
        <w:rPr>
          <w:rFonts w:ascii="Times New Roman" w:hAnsi="Times New Roman" w:cs="Times New Roman"/>
          <w:sz w:val="28"/>
          <w:szCs w:val="28"/>
        </w:rPr>
        <w:t xml:space="preserve"> %). По сравнению с предыдущим годом доходная часть бюджета </w:t>
      </w:r>
      <w:r w:rsidR="00ED78FC">
        <w:rPr>
          <w:rFonts w:ascii="Times New Roman" w:hAnsi="Times New Roman" w:cs="Times New Roman"/>
          <w:sz w:val="28"/>
          <w:szCs w:val="28"/>
        </w:rPr>
        <w:t>сократились</w:t>
      </w:r>
      <w:r w:rsidR="00ED78FC" w:rsidRPr="00AF43E2">
        <w:rPr>
          <w:rFonts w:ascii="Times New Roman" w:hAnsi="Times New Roman" w:cs="Times New Roman"/>
          <w:sz w:val="28"/>
          <w:szCs w:val="28"/>
        </w:rPr>
        <w:t xml:space="preserve"> на </w:t>
      </w:r>
      <w:r w:rsidR="00ED78FC">
        <w:rPr>
          <w:rFonts w:ascii="Times New Roman" w:hAnsi="Times New Roman" w:cs="Times New Roman"/>
          <w:sz w:val="28"/>
          <w:szCs w:val="28"/>
        </w:rPr>
        <w:t>38 903,1</w:t>
      </w:r>
      <w:r w:rsidR="00ED78FC" w:rsidRPr="00AF43E2">
        <w:rPr>
          <w:rFonts w:ascii="Times New Roman" w:hAnsi="Times New Roman" w:cs="Times New Roman"/>
          <w:sz w:val="28"/>
          <w:szCs w:val="28"/>
        </w:rPr>
        <w:t xml:space="preserve"> </w:t>
      </w:r>
      <w:r w:rsidR="00ED78FC">
        <w:rPr>
          <w:rFonts w:ascii="Times New Roman" w:hAnsi="Times New Roman" w:cs="Times New Roman"/>
          <w:sz w:val="28"/>
          <w:szCs w:val="28"/>
        </w:rPr>
        <w:t>тыс.</w:t>
      </w:r>
      <w:r w:rsidRPr="00ED78FC">
        <w:rPr>
          <w:rFonts w:ascii="Times New Roman" w:hAnsi="Times New Roman" w:cs="Times New Roman"/>
          <w:sz w:val="28"/>
          <w:szCs w:val="28"/>
        </w:rPr>
        <w:t xml:space="preserve"> рублей или 9</w:t>
      </w:r>
      <w:r w:rsidR="00013473">
        <w:rPr>
          <w:rFonts w:ascii="Times New Roman" w:hAnsi="Times New Roman" w:cs="Times New Roman"/>
          <w:sz w:val="28"/>
          <w:szCs w:val="28"/>
        </w:rPr>
        <w:t>6</w:t>
      </w:r>
      <w:r w:rsidRPr="00ED78FC">
        <w:rPr>
          <w:rFonts w:ascii="Times New Roman" w:hAnsi="Times New Roman" w:cs="Times New Roman"/>
          <w:sz w:val="28"/>
          <w:szCs w:val="28"/>
        </w:rPr>
        <w:t>,</w:t>
      </w:r>
      <w:r w:rsidR="00013473">
        <w:rPr>
          <w:rFonts w:ascii="Times New Roman" w:hAnsi="Times New Roman" w:cs="Times New Roman"/>
          <w:sz w:val="28"/>
          <w:szCs w:val="28"/>
        </w:rPr>
        <w:t>4</w:t>
      </w:r>
      <w:r w:rsidRPr="00ED78FC">
        <w:rPr>
          <w:rFonts w:ascii="Times New Roman" w:hAnsi="Times New Roman" w:cs="Times New Roman"/>
          <w:sz w:val="28"/>
          <w:szCs w:val="28"/>
        </w:rPr>
        <w:t xml:space="preserve"> % (таблица </w:t>
      </w:r>
      <w:r w:rsidR="00ED78FC">
        <w:rPr>
          <w:rFonts w:ascii="Times New Roman" w:hAnsi="Times New Roman" w:cs="Times New Roman"/>
          <w:sz w:val="28"/>
          <w:szCs w:val="28"/>
        </w:rPr>
        <w:t>3</w:t>
      </w:r>
      <w:r w:rsidRPr="00ED78FC">
        <w:rPr>
          <w:rFonts w:ascii="Times New Roman" w:hAnsi="Times New Roman" w:cs="Times New Roman"/>
          <w:sz w:val="28"/>
          <w:szCs w:val="28"/>
        </w:rPr>
        <w:t>).</w:t>
      </w:r>
    </w:p>
    <w:p w14:paraId="266A5694" w14:textId="2C08E57F" w:rsidR="00ED78FC" w:rsidRDefault="00ED78FC" w:rsidP="0001347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992"/>
        <w:gridCol w:w="1418"/>
        <w:gridCol w:w="986"/>
      </w:tblGrid>
      <w:tr w:rsidR="00ED78FC" w14:paraId="5A143675" w14:textId="77777777" w:rsidTr="00A960D8">
        <w:tc>
          <w:tcPr>
            <w:tcW w:w="2972" w:type="dxa"/>
            <w:vMerge w:val="restart"/>
          </w:tcPr>
          <w:p w14:paraId="0B5EB2C1" w14:textId="41C84BB6" w:rsidR="00ED78FC" w:rsidRPr="00ED78FC" w:rsidRDefault="00ED78FC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559" w:type="dxa"/>
            <w:vMerge w:val="restart"/>
            <w:tcBorders>
              <w:right w:val="single" w:sz="4" w:space="0" w:color="FF0000"/>
            </w:tcBorders>
          </w:tcPr>
          <w:p w14:paraId="4AFC59FF" w14:textId="3353F8F1" w:rsidR="00ED78FC" w:rsidRPr="00ED78FC" w:rsidRDefault="00ED78FC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Уточненный план, 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2924657D" w14:textId="220810CC" w:rsidR="00ED78FC" w:rsidRPr="00ED78FC" w:rsidRDefault="00ED78FC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404" w:type="dxa"/>
            <w:gridSpan w:val="2"/>
            <w:tcBorders>
              <w:left w:val="single" w:sz="4" w:space="0" w:color="FF0000"/>
            </w:tcBorders>
          </w:tcPr>
          <w:p w14:paraId="2BE061C9" w14:textId="05598DAC" w:rsidR="00ED78FC" w:rsidRPr="00ED78FC" w:rsidRDefault="00ED78FC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предыдущему году</w:t>
            </w:r>
          </w:p>
        </w:tc>
      </w:tr>
      <w:tr w:rsidR="00ED78FC" w14:paraId="7CB4E3D6" w14:textId="77777777" w:rsidTr="00A960D8">
        <w:tc>
          <w:tcPr>
            <w:tcW w:w="2972" w:type="dxa"/>
            <w:vMerge/>
          </w:tcPr>
          <w:p w14:paraId="547A098F" w14:textId="77777777" w:rsidR="00ED78FC" w:rsidRPr="00ED78FC" w:rsidRDefault="00ED78FC" w:rsidP="006E2D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FF0000"/>
            </w:tcBorders>
          </w:tcPr>
          <w:p w14:paraId="68CD91BB" w14:textId="77777777" w:rsidR="00ED78FC" w:rsidRPr="00ED78FC" w:rsidRDefault="00ED78FC" w:rsidP="006E2D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15CAA85" w14:textId="043EA142" w:rsidR="00ED78FC" w:rsidRPr="00ED78FC" w:rsidRDefault="00ED78FC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4B068642" w14:textId="7AFD97E2" w:rsidR="00ED78FC" w:rsidRPr="00ED78FC" w:rsidRDefault="00ED78FC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45978ED" w14:textId="71BD01DE" w:rsidR="00ED78FC" w:rsidRPr="00ED78FC" w:rsidRDefault="00ED78FC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86" w:type="dxa"/>
          </w:tcPr>
          <w:p w14:paraId="07810BF8" w14:textId="6DB8AB37" w:rsidR="00ED78FC" w:rsidRPr="00ED78FC" w:rsidRDefault="00ED78FC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D78FC" w14:paraId="2BA68F71" w14:textId="77777777" w:rsidTr="00A960D8">
        <w:tc>
          <w:tcPr>
            <w:tcW w:w="2972" w:type="dxa"/>
          </w:tcPr>
          <w:p w14:paraId="66EBFCBC" w14:textId="7A167B24" w:rsidR="00ED78FC" w:rsidRPr="00ED78FC" w:rsidRDefault="000A1E72" w:rsidP="006E2D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064BAC71" w14:textId="096ADE77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249 466,9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0230CFF" w14:textId="4EB8FC96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" w:name="_Hlk193804929"/>
            <w:r>
              <w:rPr>
                <w:rFonts w:ascii="Times New Roman" w:hAnsi="Times New Roman" w:cs="Times New Roman"/>
              </w:rPr>
              <w:t>259 248,3</w:t>
            </w:r>
            <w:bookmarkEnd w:id="3"/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7BB650F9" w14:textId="75FE5C44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C4D6575" w14:textId="44818223" w:rsidR="00ED78FC" w:rsidRPr="00ED78FC" w:rsidRDefault="0056406D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48 332,9</w:t>
            </w:r>
          </w:p>
        </w:tc>
        <w:tc>
          <w:tcPr>
            <w:tcW w:w="986" w:type="dxa"/>
          </w:tcPr>
          <w:p w14:paraId="6039FCDD" w14:textId="109080D2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640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,9</w:t>
            </w:r>
          </w:p>
        </w:tc>
      </w:tr>
      <w:tr w:rsidR="00ED78FC" w14:paraId="7DD8D888" w14:textId="77777777" w:rsidTr="00A960D8">
        <w:tc>
          <w:tcPr>
            <w:tcW w:w="2972" w:type="dxa"/>
          </w:tcPr>
          <w:p w14:paraId="479DE36B" w14:textId="2E8D1226" w:rsidR="00ED78FC" w:rsidRPr="00ED78FC" w:rsidRDefault="000A1E72" w:rsidP="006E2D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0F2A681A" w14:textId="0EC7877E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104 614,6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8E853F5" w14:textId="5877F41C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106 682,3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33E9C5C8" w14:textId="3A61BA8D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A555316" w14:textId="09CB3C91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6406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 </w:t>
            </w:r>
            <w:r w:rsidR="0056406D">
              <w:rPr>
                <w:rFonts w:ascii="Times New Roman" w:hAnsi="Times New Roman" w:cs="Times New Roman"/>
              </w:rPr>
              <w:t>371</w:t>
            </w:r>
            <w:r>
              <w:rPr>
                <w:rFonts w:ascii="Times New Roman" w:hAnsi="Times New Roman" w:cs="Times New Roman"/>
              </w:rPr>
              <w:t>,</w:t>
            </w:r>
            <w:r w:rsidR="005640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14:paraId="26614D22" w14:textId="33C642EB" w:rsidR="00ED78FC" w:rsidRPr="00ED78FC" w:rsidRDefault="00013473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406D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,</w:t>
            </w:r>
            <w:r w:rsidR="0056406D">
              <w:rPr>
                <w:rFonts w:ascii="Times New Roman" w:hAnsi="Times New Roman" w:cs="Times New Roman"/>
              </w:rPr>
              <w:t>8</w:t>
            </w:r>
          </w:p>
        </w:tc>
      </w:tr>
      <w:tr w:rsidR="00ED78FC" w14:paraId="3E0D2620" w14:textId="77777777" w:rsidTr="00A960D8">
        <w:tc>
          <w:tcPr>
            <w:tcW w:w="2972" w:type="dxa"/>
          </w:tcPr>
          <w:p w14:paraId="4295722B" w14:textId="0B0E34E4" w:rsidR="00ED78FC" w:rsidRPr="000A1E72" w:rsidRDefault="000A1E72" w:rsidP="006E2D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</w:rPr>
              <w:t>Итого налоговые и неналоговые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7A49A4F9" w14:textId="30E3EB6F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354 081,5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64ADDFD" w14:textId="035A36AB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365 930,6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313324BA" w14:textId="0314860B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214CA1E" w14:textId="7FA27BEE" w:rsidR="00ED78FC" w:rsidRPr="00ED78FC" w:rsidRDefault="00013473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78 704,8</w:t>
            </w:r>
          </w:p>
        </w:tc>
        <w:tc>
          <w:tcPr>
            <w:tcW w:w="986" w:type="dxa"/>
          </w:tcPr>
          <w:p w14:paraId="429A8C82" w14:textId="2C67EF68" w:rsidR="00ED78FC" w:rsidRPr="00ED78FC" w:rsidRDefault="00013473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</w:t>
            </w:r>
          </w:p>
        </w:tc>
      </w:tr>
      <w:tr w:rsidR="00ED78FC" w14:paraId="75B8D406" w14:textId="77777777" w:rsidTr="00A960D8">
        <w:tc>
          <w:tcPr>
            <w:tcW w:w="2972" w:type="dxa"/>
          </w:tcPr>
          <w:p w14:paraId="197C7DBB" w14:textId="41245A40" w:rsidR="00ED78FC" w:rsidRPr="00ED78FC" w:rsidRDefault="000A1E72" w:rsidP="006E2D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</w:t>
            </w:r>
            <w:r w:rsidR="00A960D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тупления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57F03C2F" w14:textId="3A357C6F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684 636,8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641BB54" w14:textId="0DDCB8A9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677 844,9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12BC60B5" w14:textId="557DC5E2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FD6B567" w14:textId="2B902578" w:rsidR="00ED78FC" w:rsidRPr="00ED78FC" w:rsidRDefault="00013473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- 117 607,9</w:t>
            </w:r>
          </w:p>
        </w:tc>
        <w:tc>
          <w:tcPr>
            <w:tcW w:w="986" w:type="dxa"/>
          </w:tcPr>
          <w:p w14:paraId="4AFA0C5B" w14:textId="5F71A49A" w:rsidR="00ED78FC" w:rsidRPr="00ED78FC" w:rsidRDefault="00013473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</w:tr>
      <w:tr w:rsidR="00ED78FC" w14:paraId="0F7A0CEC" w14:textId="77777777" w:rsidTr="00A960D8">
        <w:tc>
          <w:tcPr>
            <w:tcW w:w="2972" w:type="dxa"/>
          </w:tcPr>
          <w:p w14:paraId="4EAAE9A2" w14:textId="1A4A9C80" w:rsidR="00ED78FC" w:rsidRPr="00ED78FC" w:rsidRDefault="00A960D8" w:rsidP="006E2D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0DD1C4A5" w14:textId="513182F2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Times New Roman" w:hAnsi="Times New Roman" w:cs="Times New Roman"/>
                <w:lang w:eastAsia="ru-RU"/>
              </w:rPr>
              <w:t>1 038 718,3</w:t>
            </w:r>
          </w:p>
        </w:tc>
        <w:tc>
          <w:tcPr>
            <w:tcW w:w="1418" w:type="dxa"/>
            <w:tcBorders>
              <w:left w:val="single" w:sz="4" w:space="0" w:color="FF0000"/>
              <w:bottom w:val="single" w:sz="4" w:space="0" w:color="FF0000"/>
            </w:tcBorders>
          </w:tcPr>
          <w:p w14:paraId="4371AAC9" w14:textId="5675DAFA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1 043 775,5</w:t>
            </w:r>
          </w:p>
        </w:tc>
        <w:tc>
          <w:tcPr>
            <w:tcW w:w="992" w:type="dxa"/>
            <w:tcBorders>
              <w:bottom w:val="single" w:sz="4" w:space="0" w:color="FF0000"/>
              <w:right w:val="single" w:sz="4" w:space="0" w:color="FF0000"/>
            </w:tcBorders>
          </w:tcPr>
          <w:p w14:paraId="7AB1A760" w14:textId="04710C9F" w:rsidR="00ED78FC" w:rsidRPr="00ED78FC" w:rsidRDefault="006E2D25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C6EFD39" w14:textId="695E5EAB" w:rsidR="00ED78FC" w:rsidRPr="00ED78FC" w:rsidRDefault="00013473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- 38 903,1</w:t>
            </w:r>
          </w:p>
        </w:tc>
        <w:tc>
          <w:tcPr>
            <w:tcW w:w="986" w:type="dxa"/>
          </w:tcPr>
          <w:p w14:paraId="18F52430" w14:textId="3F7F0FD4" w:rsidR="00ED78FC" w:rsidRPr="00ED78FC" w:rsidRDefault="00013473" w:rsidP="006E2D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</w:tbl>
    <w:p w14:paraId="30A9ED73" w14:textId="77777777" w:rsidR="00ED78FC" w:rsidRDefault="00ED78FC" w:rsidP="0001347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39E25" w14:textId="644BB58C" w:rsidR="00013473" w:rsidRDefault="00013473" w:rsidP="002B05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73">
        <w:rPr>
          <w:rFonts w:ascii="Times New Roman" w:hAnsi="Times New Roman" w:cs="Times New Roman"/>
          <w:sz w:val="28"/>
          <w:szCs w:val="28"/>
        </w:rPr>
        <w:t xml:space="preserve">В структуре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13473">
        <w:rPr>
          <w:rFonts w:ascii="Times New Roman" w:hAnsi="Times New Roman" w:cs="Times New Roman"/>
          <w:sz w:val="28"/>
          <w:szCs w:val="28"/>
        </w:rPr>
        <w:t xml:space="preserve"> бюджета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3473">
        <w:rPr>
          <w:rFonts w:ascii="Times New Roman" w:hAnsi="Times New Roman" w:cs="Times New Roman"/>
          <w:sz w:val="28"/>
          <w:szCs w:val="28"/>
        </w:rPr>
        <w:t xml:space="preserve"> года налоговые поступления составили </w:t>
      </w:r>
      <w:r>
        <w:rPr>
          <w:rFonts w:ascii="Times New Roman" w:hAnsi="Times New Roman" w:cs="Times New Roman"/>
          <w:sz w:val="28"/>
          <w:szCs w:val="28"/>
        </w:rPr>
        <w:t>24,8</w:t>
      </w:r>
      <w:r w:rsidRPr="00013473">
        <w:rPr>
          <w:rFonts w:ascii="Times New Roman" w:hAnsi="Times New Roman" w:cs="Times New Roman"/>
          <w:sz w:val="28"/>
          <w:szCs w:val="28"/>
        </w:rPr>
        <w:t xml:space="preserve"> %, неналоговые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13473">
        <w:rPr>
          <w:rFonts w:ascii="Times New Roman" w:hAnsi="Times New Roman" w:cs="Times New Roman"/>
          <w:sz w:val="28"/>
          <w:szCs w:val="28"/>
        </w:rPr>
        <w:t xml:space="preserve">,2 %, безвозмездные перечисления – </w:t>
      </w:r>
      <w:r>
        <w:rPr>
          <w:rFonts w:ascii="Times New Roman" w:hAnsi="Times New Roman" w:cs="Times New Roman"/>
          <w:sz w:val="28"/>
          <w:szCs w:val="28"/>
        </w:rPr>
        <w:t>65,0</w:t>
      </w:r>
      <w:r w:rsidRPr="00013473">
        <w:rPr>
          <w:rFonts w:ascii="Times New Roman" w:hAnsi="Times New Roman" w:cs="Times New Roman"/>
          <w:sz w:val="28"/>
          <w:szCs w:val="28"/>
        </w:rPr>
        <w:t xml:space="preserve"> % (рисунок </w:t>
      </w:r>
      <w:r w:rsidR="002B050F">
        <w:rPr>
          <w:rFonts w:ascii="Times New Roman" w:hAnsi="Times New Roman" w:cs="Times New Roman"/>
          <w:sz w:val="28"/>
          <w:szCs w:val="28"/>
        </w:rPr>
        <w:t>5</w:t>
      </w:r>
      <w:r w:rsidRPr="00013473">
        <w:rPr>
          <w:rFonts w:ascii="Times New Roman" w:hAnsi="Times New Roman" w:cs="Times New Roman"/>
          <w:sz w:val="28"/>
          <w:szCs w:val="28"/>
        </w:rPr>
        <w:t xml:space="preserve">). Структура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13473">
        <w:rPr>
          <w:rFonts w:ascii="Times New Roman" w:hAnsi="Times New Roman" w:cs="Times New Roman"/>
          <w:sz w:val="28"/>
          <w:szCs w:val="28"/>
        </w:rPr>
        <w:t xml:space="preserve">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3473">
        <w:rPr>
          <w:rFonts w:ascii="Times New Roman" w:hAnsi="Times New Roman" w:cs="Times New Roman"/>
          <w:sz w:val="28"/>
          <w:szCs w:val="28"/>
        </w:rPr>
        <w:t xml:space="preserve"> году, по сравнению с предыдущим годом, изменилась: </w:t>
      </w:r>
      <w:r w:rsidRPr="002B050F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увеличилась доля налоговых и неналоговых доходов и сократилась доля безвозмездных поступлений на 8,5 п.п.</w:t>
      </w:r>
    </w:p>
    <w:p w14:paraId="32A87338" w14:textId="2919EA3D" w:rsidR="00013473" w:rsidRDefault="00013473" w:rsidP="002B05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73">
        <w:rPr>
          <w:rFonts w:ascii="Times New Roman" w:hAnsi="Times New Roman" w:cs="Times New Roman"/>
          <w:sz w:val="28"/>
          <w:szCs w:val="28"/>
        </w:rPr>
        <w:t xml:space="preserve">Рост отмечается по налоговым доходам – на 44 728,8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013473">
        <w:rPr>
          <w:rFonts w:ascii="Times New Roman" w:hAnsi="Times New Roman" w:cs="Times New Roman"/>
          <w:sz w:val="28"/>
          <w:szCs w:val="28"/>
        </w:rPr>
        <w:t xml:space="preserve"> рублей или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34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3473">
        <w:rPr>
          <w:rFonts w:ascii="Times New Roman" w:hAnsi="Times New Roman" w:cs="Times New Roman"/>
          <w:sz w:val="28"/>
          <w:szCs w:val="28"/>
        </w:rPr>
        <w:t xml:space="preserve"> % </w:t>
      </w:r>
      <w:r w:rsidR="002B050F">
        <w:rPr>
          <w:rFonts w:ascii="Times New Roman" w:hAnsi="Times New Roman" w:cs="Times New Roman"/>
          <w:sz w:val="28"/>
          <w:szCs w:val="28"/>
        </w:rPr>
        <w:t>и</w:t>
      </w:r>
      <w:r w:rsidRPr="00013473">
        <w:rPr>
          <w:rFonts w:ascii="Times New Roman" w:hAnsi="Times New Roman" w:cs="Times New Roman"/>
          <w:sz w:val="28"/>
          <w:szCs w:val="28"/>
        </w:rPr>
        <w:t xml:space="preserve"> неналоговы</w:t>
      </w:r>
      <w:r w:rsidR="002B050F">
        <w:rPr>
          <w:rFonts w:ascii="Times New Roman" w:hAnsi="Times New Roman" w:cs="Times New Roman"/>
          <w:sz w:val="28"/>
          <w:szCs w:val="28"/>
        </w:rPr>
        <w:t>м</w:t>
      </w:r>
      <w:r w:rsidRPr="00013473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2B050F">
        <w:rPr>
          <w:rFonts w:ascii="Times New Roman" w:hAnsi="Times New Roman" w:cs="Times New Roman"/>
          <w:sz w:val="28"/>
          <w:szCs w:val="28"/>
        </w:rPr>
        <w:t>ам</w:t>
      </w:r>
      <w:r w:rsidRPr="00013473">
        <w:rPr>
          <w:rFonts w:ascii="Times New Roman" w:hAnsi="Times New Roman" w:cs="Times New Roman"/>
          <w:sz w:val="28"/>
          <w:szCs w:val="28"/>
        </w:rPr>
        <w:t xml:space="preserve"> на </w:t>
      </w:r>
      <w:r w:rsidR="002B050F" w:rsidRPr="002B050F">
        <w:rPr>
          <w:rFonts w:ascii="Times New Roman" w:hAnsi="Times New Roman" w:cs="Times New Roman"/>
          <w:sz w:val="28"/>
          <w:szCs w:val="28"/>
        </w:rPr>
        <w:t>33 976,0</w:t>
      </w:r>
      <w:r w:rsidRPr="00013473">
        <w:rPr>
          <w:rFonts w:ascii="Times New Roman" w:hAnsi="Times New Roman" w:cs="Times New Roman"/>
          <w:sz w:val="28"/>
          <w:szCs w:val="28"/>
        </w:rPr>
        <w:t xml:space="preserve"> </w:t>
      </w:r>
      <w:r w:rsidR="002B050F">
        <w:rPr>
          <w:rFonts w:ascii="Times New Roman" w:hAnsi="Times New Roman" w:cs="Times New Roman"/>
          <w:sz w:val="28"/>
          <w:szCs w:val="28"/>
        </w:rPr>
        <w:t>тыс.</w:t>
      </w:r>
      <w:r w:rsidRPr="00013473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2B050F">
        <w:rPr>
          <w:rFonts w:ascii="Times New Roman" w:hAnsi="Times New Roman" w:cs="Times New Roman"/>
          <w:sz w:val="28"/>
          <w:szCs w:val="28"/>
        </w:rPr>
        <w:t>46</w:t>
      </w:r>
      <w:r w:rsidRPr="00013473">
        <w:rPr>
          <w:rFonts w:ascii="Times New Roman" w:hAnsi="Times New Roman" w:cs="Times New Roman"/>
          <w:sz w:val="28"/>
          <w:szCs w:val="28"/>
        </w:rPr>
        <w:t>,</w:t>
      </w:r>
      <w:r w:rsidR="002B050F">
        <w:rPr>
          <w:rFonts w:ascii="Times New Roman" w:hAnsi="Times New Roman" w:cs="Times New Roman"/>
          <w:sz w:val="28"/>
          <w:szCs w:val="28"/>
        </w:rPr>
        <w:t>7</w:t>
      </w:r>
      <w:r w:rsidRPr="00013473">
        <w:rPr>
          <w:rFonts w:ascii="Times New Roman" w:hAnsi="Times New Roman" w:cs="Times New Roman"/>
          <w:sz w:val="28"/>
          <w:szCs w:val="28"/>
        </w:rPr>
        <w:t xml:space="preserve"> %</w:t>
      </w:r>
      <w:r w:rsidR="002B050F">
        <w:rPr>
          <w:rFonts w:ascii="Times New Roman" w:hAnsi="Times New Roman" w:cs="Times New Roman"/>
          <w:sz w:val="28"/>
          <w:szCs w:val="28"/>
        </w:rPr>
        <w:t>.</w:t>
      </w:r>
      <w:r w:rsidRPr="00013473">
        <w:rPr>
          <w:rFonts w:ascii="Times New Roman" w:hAnsi="Times New Roman" w:cs="Times New Roman"/>
          <w:sz w:val="28"/>
          <w:szCs w:val="28"/>
        </w:rPr>
        <w:t xml:space="preserve"> </w:t>
      </w:r>
      <w:r w:rsidR="002B050F">
        <w:rPr>
          <w:rFonts w:ascii="Times New Roman" w:hAnsi="Times New Roman" w:cs="Times New Roman"/>
          <w:sz w:val="28"/>
          <w:szCs w:val="28"/>
        </w:rPr>
        <w:t>Б</w:t>
      </w:r>
      <w:r w:rsidRPr="00013473">
        <w:rPr>
          <w:rFonts w:ascii="Times New Roman" w:hAnsi="Times New Roman" w:cs="Times New Roman"/>
          <w:sz w:val="28"/>
          <w:szCs w:val="28"/>
        </w:rPr>
        <w:t xml:space="preserve">езвозмездные поступления сократились на </w:t>
      </w:r>
      <w:r w:rsidR="002B050F" w:rsidRPr="002B050F">
        <w:rPr>
          <w:rFonts w:ascii="Times New Roman" w:hAnsi="Times New Roman" w:cs="Times New Roman"/>
          <w:sz w:val="28"/>
          <w:szCs w:val="28"/>
        </w:rPr>
        <w:t>117 607,9</w:t>
      </w:r>
      <w:r w:rsidRPr="00013473">
        <w:rPr>
          <w:rFonts w:ascii="Times New Roman" w:hAnsi="Times New Roman" w:cs="Times New Roman"/>
          <w:sz w:val="28"/>
          <w:szCs w:val="28"/>
        </w:rPr>
        <w:t xml:space="preserve"> </w:t>
      </w:r>
      <w:r w:rsidR="002B050F">
        <w:rPr>
          <w:rFonts w:ascii="Times New Roman" w:hAnsi="Times New Roman" w:cs="Times New Roman"/>
          <w:sz w:val="28"/>
          <w:szCs w:val="28"/>
        </w:rPr>
        <w:t>тыс.</w:t>
      </w:r>
      <w:r w:rsidRPr="00013473">
        <w:rPr>
          <w:rFonts w:ascii="Times New Roman" w:hAnsi="Times New Roman" w:cs="Times New Roman"/>
          <w:sz w:val="28"/>
          <w:szCs w:val="28"/>
        </w:rPr>
        <w:t xml:space="preserve"> рублей или 1</w:t>
      </w:r>
      <w:r w:rsidR="002B050F">
        <w:rPr>
          <w:rFonts w:ascii="Times New Roman" w:hAnsi="Times New Roman" w:cs="Times New Roman"/>
          <w:sz w:val="28"/>
          <w:szCs w:val="28"/>
        </w:rPr>
        <w:t>4</w:t>
      </w:r>
      <w:r w:rsidRPr="00013473">
        <w:rPr>
          <w:rFonts w:ascii="Times New Roman" w:hAnsi="Times New Roman" w:cs="Times New Roman"/>
          <w:sz w:val="28"/>
          <w:szCs w:val="28"/>
        </w:rPr>
        <w:t>,</w:t>
      </w:r>
      <w:r w:rsidR="002B050F">
        <w:rPr>
          <w:rFonts w:ascii="Times New Roman" w:hAnsi="Times New Roman" w:cs="Times New Roman"/>
          <w:sz w:val="28"/>
          <w:szCs w:val="28"/>
        </w:rPr>
        <w:t>8</w:t>
      </w:r>
      <w:r w:rsidRPr="00013473">
        <w:rPr>
          <w:rFonts w:ascii="Times New Roman" w:hAnsi="Times New Roman" w:cs="Times New Roman"/>
          <w:sz w:val="28"/>
          <w:szCs w:val="28"/>
        </w:rPr>
        <w:t xml:space="preserve"> %</w:t>
      </w:r>
      <w:r w:rsidR="002B050F">
        <w:rPr>
          <w:rFonts w:ascii="Times New Roman" w:hAnsi="Times New Roman" w:cs="Times New Roman"/>
          <w:sz w:val="28"/>
          <w:szCs w:val="28"/>
        </w:rPr>
        <w:t>.</w:t>
      </w:r>
    </w:p>
    <w:p w14:paraId="4A95DE1B" w14:textId="77777777" w:rsidR="002B050F" w:rsidRDefault="002B050F" w:rsidP="002B050F">
      <w:pPr>
        <w:spacing w:after="0" w:line="276" w:lineRule="auto"/>
        <w:ind w:firstLine="567"/>
        <w:jc w:val="both"/>
      </w:pPr>
    </w:p>
    <w:p w14:paraId="31944E16" w14:textId="2D50E310" w:rsidR="002B050F" w:rsidRDefault="002B050F" w:rsidP="002B05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0F">
        <w:rPr>
          <w:rFonts w:ascii="Times New Roman" w:hAnsi="Times New Roman" w:cs="Times New Roman"/>
          <w:sz w:val="24"/>
          <w:szCs w:val="24"/>
        </w:rPr>
        <w:t xml:space="preserve">Рисунок 5. Структура доходов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2B050F">
        <w:rPr>
          <w:rFonts w:ascii="Times New Roman" w:hAnsi="Times New Roman" w:cs="Times New Roman"/>
          <w:sz w:val="24"/>
          <w:szCs w:val="24"/>
        </w:rPr>
        <w:t xml:space="preserve"> бюджета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050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B050F">
        <w:rPr>
          <w:rFonts w:ascii="Times New Roman" w:hAnsi="Times New Roman" w:cs="Times New Roman"/>
          <w:sz w:val="24"/>
          <w:szCs w:val="24"/>
        </w:rPr>
        <w:t xml:space="preserve"> годах</w:t>
      </w:r>
    </w:p>
    <w:p w14:paraId="590F59C6" w14:textId="77777777" w:rsidR="002B050F" w:rsidRDefault="002B050F" w:rsidP="002B05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96D4D" w14:textId="7C376580" w:rsidR="002B050F" w:rsidRPr="002B050F" w:rsidRDefault="002B050F" w:rsidP="002B050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B47C41A" wp14:editId="36257F4C">
            <wp:extent cx="3067050" cy="2066925"/>
            <wp:effectExtent l="0" t="0" r="0" b="9525"/>
            <wp:docPr id="87745380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340E9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43DDAD4" wp14:editId="59C51C95">
            <wp:extent cx="2809875" cy="2076450"/>
            <wp:effectExtent l="0" t="0" r="9525" b="0"/>
            <wp:docPr id="3543283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07C275C" w14:textId="77777777" w:rsidR="00F537FD" w:rsidRPr="00013473" w:rsidRDefault="00F537FD" w:rsidP="000A7B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D22E6" w14:textId="61694678" w:rsidR="00F537FD" w:rsidRDefault="000A7B24" w:rsidP="000A7B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B24">
        <w:rPr>
          <w:rFonts w:ascii="Times New Roman" w:hAnsi="Times New Roman" w:cs="Times New Roman"/>
          <w:sz w:val="28"/>
          <w:szCs w:val="28"/>
        </w:rPr>
        <w:t xml:space="preserve">Доходы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A7B2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57CD5">
        <w:rPr>
          <w:rFonts w:ascii="Times New Roman" w:hAnsi="Times New Roman" w:cs="Times New Roman"/>
          <w:sz w:val="28"/>
          <w:szCs w:val="28"/>
        </w:rPr>
        <w:t xml:space="preserve"> за последние пять лет</w:t>
      </w:r>
      <w:r w:rsidRPr="000A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показывают</w:t>
      </w:r>
      <w:r w:rsidRPr="000A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разностороннюю</w:t>
      </w:r>
      <w:r w:rsidRPr="000A7B24">
        <w:rPr>
          <w:rFonts w:ascii="Times New Roman" w:hAnsi="Times New Roman" w:cs="Times New Roman"/>
          <w:sz w:val="28"/>
          <w:szCs w:val="28"/>
        </w:rPr>
        <w:t xml:space="preserve"> </w:t>
      </w:r>
      <w:r w:rsidR="00EB49A9">
        <w:rPr>
          <w:rFonts w:ascii="Times New Roman" w:hAnsi="Times New Roman" w:cs="Times New Roman"/>
          <w:sz w:val="28"/>
          <w:szCs w:val="28"/>
        </w:rPr>
        <w:t>направленность</w:t>
      </w:r>
      <w:r w:rsidRPr="000A7B24">
        <w:rPr>
          <w:rFonts w:ascii="Times New Roman" w:hAnsi="Times New Roman" w:cs="Times New Roman"/>
          <w:sz w:val="28"/>
          <w:szCs w:val="28"/>
        </w:rPr>
        <w:t xml:space="preserve"> (рисунок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7B24">
        <w:rPr>
          <w:rFonts w:ascii="Times New Roman" w:hAnsi="Times New Roman" w:cs="Times New Roman"/>
          <w:sz w:val="28"/>
          <w:szCs w:val="28"/>
        </w:rPr>
        <w:t>).</w:t>
      </w:r>
    </w:p>
    <w:p w14:paraId="2F8CEB05" w14:textId="77777777" w:rsidR="000A7B24" w:rsidRDefault="000A7B24" w:rsidP="000A7B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0435CD" w14:textId="2EC5FBC5" w:rsidR="000A7B24" w:rsidRDefault="000A7B24" w:rsidP="000A7B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Рисунок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0A7B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Доходы районного бюджета в 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0A7B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0A7B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годах</w:t>
      </w:r>
    </w:p>
    <w:p w14:paraId="3D552ECA" w14:textId="77777777" w:rsidR="000A7B24" w:rsidRDefault="000A7B24" w:rsidP="000A7B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6D462C" w14:textId="4729EB10" w:rsidR="000A7B24" w:rsidRPr="000A7B24" w:rsidRDefault="000A7B24" w:rsidP="00EB49A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B9FED" wp14:editId="3E71400A">
            <wp:extent cx="6029325" cy="29146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C0F99E9" w14:textId="77777777" w:rsidR="00F57CD5" w:rsidRDefault="00F57CD5" w:rsidP="00F57CD5">
      <w:pPr>
        <w:spacing w:after="0" w:line="276" w:lineRule="auto"/>
        <w:jc w:val="both"/>
      </w:pPr>
    </w:p>
    <w:p w14:paraId="5BD62E43" w14:textId="7FFF030B" w:rsidR="00F537FD" w:rsidRDefault="00F57CD5" w:rsidP="00F57CD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D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Налоговые доходы</w:t>
      </w:r>
      <w:r w:rsidRPr="00F57CD5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Pr="001B134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259 248,3 тыс. рублей</w:t>
      </w:r>
      <w:r w:rsidRPr="00F57CD5">
        <w:rPr>
          <w:rFonts w:ascii="Times New Roman" w:hAnsi="Times New Roman" w:cs="Times New Roman"/>
          <w:sz w:val="28"/>
          <w:szCs w:val="28"/>
        </w:rPr>
        <w:t xml:space="preserve"> (10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7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7CD5">
        <w:rPr>
          <w:rFonts w:ascii="Times New Roman" w:hAnsi="Times New Roman" w:cs="Times New Roman"/>
          <w:sz w:val="28"/>
          <w:szCs w:val="28"/>
        </w:rPr>
        <w:t xml:space="preserve"> % плана). Характеристика в разрезе видов налогов приведена в таблице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7CD5">
        <w:rPr>
          <w:rFonts w:ascii="Times New Roman" w:hAnsi="Times New Roman" w:cs="Times New Roman"/>
          <w:sz w:val="28"/>
          <w:szCs w:val="28"/>
        </w:rPr>
        <w:t>.</w:t>
      </w:r>
    </w:p>
    <w:p w14:paraId="1D5F004F" w14:textId="77777777" w:rsidR="00B4250C" w:rsidRDefault="00B4250C" w:rsidP="00F57CD5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5C141E" w14:textId="6F1896D3" w:rsidR="00F57CD5" w:rsidRDefault="00F57CD5" w:rsidP="00F57CD5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992"/>
        <w:gridCol w:w="1418"/>
        <w:gridCol w:w="986"/>
      </w:tblGrid>
      <w:tr w:rsidR="00F57CD5" w14:paraId="5ED2E556" w14:textId="77777777" w:rsidTr="0005061F">
        <w:tc>
          <w:tcPr>
            <w:tcW w:w="2972" w:type="dxa"/>
            <w:vMerge w:val="restart"/>
          </w:tcPr>
          <w:p w14:paraId="107CA612" w14:textId="77777777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559" w:type="dxa"/>
            <w:vMerge w:val="restart"/>
            <w:tcBorders>
              <w:right w:val="single" w:sz="4" w:space="0" w:color="FF0000"/>
            </w:tcBorders>
          </w:tcPr>
          <w:p w14:paraId="18FBB032" w14:textId="77777777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Уточненный план, 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0AA335B9" w14:textId="77777777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404" w:type="dxa"/>
            <w:gridSpan w:val="2"/>
            <w:tcBorders>
              <w:left w:val="single" w:sz="4" w:space="0" w:color="FF0000"/>
            </w:tcBorders>
          </w:tcPr>
          <w:p w14:paraId="3250BF97" w14:textId="77777777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предыдущему году</w:t>
            </w:r>
          </w:p>
        </w:tc>
      </w:tr>
      <w:tr w:rsidR="00F57CD5" w14:paraId="76E53129" w14:textId="77777777" w:rsidTr="0005061F">
        <w:tc>
          <w:tcPr>
            <w:tcW w:w="2972" w:type="dxa"/>
            <w:vMerge/>
          </w:tcPr>
          <w:p w14:paraId="5BB4FA25" w14:textId="77777777" w:rsidR="00F57CD5" w:rsidRPr="00ED78FC" w:rsidRDefault="00F57CD5" w:rsidP="000506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FF0000"/>
            </w:tcBorders>
          </w:tcPr>
          <w:p w14:paraId="48ED387B" w14:textId="77777777" w:rsidR="00F57CD5" w:rsidRPr="00ED78FC" w:rsidRDefault="00F57CD5" w:rsidP="000506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F9C94C2" w14:textId="77777777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4503BAA8" w14:textId="77777777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B1C9340" w14:textId="77777777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86" w:type="dxa"/>
          </w:tcPr>
          <w:p w14:paraId="5249DE62" w14:textId="77777777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57CD5" w14:paraId="2CAFBCD1" w14:textId="77777777" w:rsidTr="0005061F">
        <w:tc>
          <w:tcPr>
            <w:tcW w:w="2972" w:type="dxa"/>
          </w:tcPr>
          <w:p w14:paraId="519BF0BF" w14:textId="2F09A9A0" w:rsidR="00F57CD5" w:rsidRPr="00ED78FC" w:rsidRDefault="00F57CD5" w:rsidP="000506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666FBD28" w14:textId="7EE04511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215 491,4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7B88557" w14:textId="43190E7A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225 514,9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CE04455" w14:textId="1BF8446B" w:rsidR="00F57CD5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2AA2FAC" w14:textId="7ADBEF26" w:rsidR="00F57CD5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38 784,0</w:t>
            </w:r>
          </w:p>
        </w:tc>
        <w:tc>
          <w:tcPr>
            <w:tcW w:w="986" w:type="dxa"/>
          </w:tcPr>
          <w:p w14:paraId="45F39534" w14:textId="0338B6D3" w:rsidR="00F57CD5" w:rsidRPr="00ED78FC" w:rsidRDefault="00E90CF3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</w:tr>
      <w:tr w:rsidR="00F57CD5" w14:paraId="3BD867A3" w14:textId="77777777" w:rsidTr="0005061F">
        <w:tc>
          <w:tcPr>
            <w:tcW w:w="2972" w:type="dxa"/>
          </w:tcPr>
          <w:p w14:paraId="6CEB57FE" w14:textId="4A1A7E39" w:rsidR="00F57CD5" w:rsidRPr="00ED78FC" w:rsidRDefault="00F57CD5" w:rsidP="000506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B9BA2B6" w14:textId="797F6C3F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19 345,4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CBDE846" w14:textId="29DF57DB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19 160,3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5C849C32" w14:textId="6FA633CE" w:rsidR="00F57CD5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669110A" w14:textId="28A58659" w:rsidR="00F57CD5" w:rsidRPr="00ED78FC" w:rsidRDefault="00E90CF3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2 252,6</w:t>
            </w:r>
          </w:p>
        </w:tc>
        <w:tc>
          <w:tcPr>
            <w:tcW w:w="986" w:type="dxa"/>
          </w:tcPr>
          <w:p w14:paraId="67BF9588" w14:textId="6D7B159E" w:rsidR="00F57CD5" w:rsidRPr="00ED78FC" w:rsidRDefault="00E90CF3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</w:tr>
      <w:tr w:rsidR="00F57CD5" w14:paraId="5596B341" w14:textId="77777777" w:rsidTr="0005061F">
        <w:tc>
          <w:tcPr>
            <w:tcW w:w="2972" w:type="dxa"/>
          </w:tcPr>
          <w:p w14:paraId="780C9AE6" w14:textId="70EAD866" w:rsidR="00F57CD5" w:rsidRPr="000A1E72" w:rsidRDefault="00F57CD5" w:rsidP="000506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УСН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69F5CB9" w14:textId="3B1ADFF4" w:rsidR="00F57CD5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4 371,8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AB4DFB9" w14:textId="04855741" w:rsidR="00F57CD5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4 420,8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07F7B718" w14:textId="539A8890" w:rsidR="00F57CD5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537C300" w14:textId="203D73F9" w:rsidR="00F57CD5" w:rsidRPr="00ED78FC" w:rsidRDefault="00E90CF3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1 938,</w:t>
            </w:r>
            <w:r w:rsidR="00BC4F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14:paraId="0740A215" w14:textId="41330F49" w:rsidR="00F57CD5" w:rsidRPr="00ED78FC" w:rsidRDefault="00E90CF3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178,1</w:t>
            </w:r>
          </w:p>
        </w:tc>
      </w:tr>
      <w:tr w:rsidR="00F57CD5" w14:paraId="57318D8A" w14:textId="77777777" w:rsidTr="0005061F">
        <w:tc>
          <w:tcPr>
            <w:tcW w:w="2972" w:type="dxa"/>
          </w:tcPr>
          <w:p w14:paraId="1167A43A" w14:textId="46F92E4F" w:rsidR="00F57CD5" w:rsidRPr="00ED78FC" w:rsidRDefault="00531616" w:rsidP="000506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ЕНВД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5013EFDB" w14:textId="0E75DC77" w:rsidR="00F57CD5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7E57389" w14:textId="675A1FCC" w:rsidR="00F57CD5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88E137B" w14:textId="3ED01971" w:rsidR="00F57CD5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D8E1ED0" w14:textId="2F51671F" w:rsidR="00F57CD5" w:rsidRPr="00ED78FC" w:rsidRDefault="00BC4F37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90CF3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14:paraId="0040F632" w14:textId="2466C251" w:rsidR="00F57CD5" w:rsidRPr="00ED78FC" w:rsidRDefault="00BC2A58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250C">
              <w:rPr>
                <w:rFonts w:ascii="Times New Roman" w:hAnsi="Times New Roman" w:cs="Times New Roman"/>
              </w:rPr>
              <w:t>24,0</w:t>
            </w:r>
          </w:p>
        </w:tc>
      </w:tr>
      <w:tr w:rsidR="00531616" w14:paraId="46D2FB5D" w14:textId="77777777" w:rsidTr="0005061F">
        <w:tc>
          <w:tcPr>
            <w:tcW w:w="2972" w:type="dxa"/>
          </w:tcPr>
          <w:p w14:paraId="2A968232" w14:textId="6E223A1E" w:rsidR="00531616" w:rsidRPr="00ED78FC" w:rsidRDefault="00531616" w:rsidP="000506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Единый сельскохозяйственный налог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6B0D875C" w14:textId="4C64F64B" w:rsidR="00531616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8 452,9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10ED467" w14:textId="1662700E" w:rsidR="00531616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8 452,9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30F73030" w14:textId="44108AB0" w:rsidR="00531616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60060D5" w14:textId="775DFBDF" w:rsidR="00531616" w:rsidRPr="00ED78FC" w:rsidRDefault="00E90CF3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4 363,9</w:t>
            </w:r>
          </w:p>
        </w:tc>
        <w:tc>
          <w:tcPr>
            <w:tcW w:w="986" w:type="dxa"/>
          </w:tcPr>
          <w:p w14:paraId="278F7D9F" w14:textId="3B54D373" w:rsidR="00531616" w:rsidRPr="00ED78FC" w:rsidRDefault="00E90CF3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206,7</w:t>
            </w:r>
          </w:p>
        </w:tc>
      </w:tr>
      <w:tr w:rsidR="00531616" w14:paraId="2931574D" w14:textId="77777777" w:rsidTr="0005061F">
        <w:tc>
          <w:tcPr>
            <w:tcW w:w="2972" w:type="dxa"/>
          </w:tcPr>
          <w:p w14:paraId="13ABA5F2" w14:textId="7606C664" w:rsidR="00531616" w:rsidRPr="00ED78FC" w:rsidRDefault="00531616" w:rsidP="000506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3B09FFD8" w14:textId="7835F1C7" w:rsidR="00531616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1 790,1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9A8CD86" w14:textId="3F640B65" w:rsidR="00531616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1 684,3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BE14F2B" w14:textId="14D39933" w:rsidR="00531616" w:rsidRPr="00ED78FC" w:rsidRDefault="00531616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DA6F504" w14:textId="65209023" w:rsidR="00531616" w:rsidRPr="00ED78FC" w:rsidRDefault="00E90CF3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B4250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B425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14:paraId="091296D6" w14:textId="5791E2E9" w:rsidR="00531616" w:rsidRPr="00ED78FC" w:rsidRDefault="00E90CF3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219,2</w:t>
            </w:r>
          </w:p>
        </w:tc>
      </w:tr>
      <w:tr w:rsidR="00F57CD5" w14:paraId="67963FF0" w14:textId="77777777" w:rsidTr="0005061F">
        <w:tc>
          <w:tcPr>
            <w:tcW w:w="2972" w:type="dxa"/>
          </w:tcPr>
          <w:p w14:paraId="230FDBE0" w14:textId="7C14F0FB" w:rsidR="00F57CD5" w:rsidRPr="00ED78FC" w:rsidRDefault="00F57CD5" w:rsidP="000506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налоговых доходов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3272E217" w14:textId="01921798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249 466,9</w:t>
            </w:r>
          </w:p>
        </w:tc>
        <w:tc>
          <w:tcPr>
            <w:tcW w:w="1418" w:type="dxa"/>
            <w:tcBorders>
              <w:left w:val="single" w:sz="4" w:space="0" w:color="FF0000"/>
              <w:bottom w:val="single" w:sz="4" w:space="0" w:color="FF0000"/>
            </w:tcBorders>
          </w:tcPr>
          <w:p w14:paraId="7C584B4B" w14:textId="3A78DE53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259 248,3</w:t>
            </w:r>
          </w:p>
        </w:tc>
        <w:tc>
          <w:tcPr>
            <w:tcW w:w="992" w:type="dxa"/>
            <w:tcBorders>
              <w:bottom w:val="single" w:sz="4" w:space="0" w:color="FF0000"/>
              <w:right w:val="single" w:sz="4" w:space="0" w:color="FF0000"/>
            </w:tcBorders>
          </w:tcPr>
          <w:p w14:paraId="624D6C43" w14:textId="48F21EC0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F3F3575" w14:textId="7FF40C8A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" w:name="_Hlk193812276"/>
            <w:r>
              <w:rPr>
                <w:rFonts w:ascii="Times New Roman" w:hAnsi="Times New Roman" w:cs="Times New Roman"/>
              </w:rPr>
              <w:t>4</w:t>
            </w:r>
            <w:r w:rsidR="00E90CF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="00E90CF3">
              <w:rPr>
                <w:rFonts w:ascii="Times New Roman" w:hAnsi="Times New Roman" w:cs="Times New Roman"/>
              </w:rPr>
              <w:t>332</w:t>
            </w:r>
            <w:r>
              <w:rPr>
                <w:rFonts w:ascii="Times New Roman" w:hAnsi="Times New Roman" w:cs="Times New Roman"/>
              </w:rPr>
              <w:t>,</w:t>
            </w:r>
            <w:r w:rsidR="00E90CF3">
              <w:rPr>
                <w:rFonts w:ascii="Times New Roman" w:hAnsi="Times New Roman" w:cs="Times New Roman"/>
              </w:rPr>
              <w:t>9</w:t>
            </w:r>
            <w:bookmarkEnd w:id="4"/>
          </w:p>
        </w:tc>
        <w:tc>
          <w:tcPr>
            <w:tcW w:w="986" w:type="dxa"/>
          </w:tcPr>
          <w:p w14:paraId="46F2B1A7" w14:textId="5EA9287D" w:rsidR="00F57CD5" w:rsidRPr="00ED78FC" w:rsidRDefault="00F57CD5" w:rsidP="00050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640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,9</w:t>
            </w:r>
          </w:p>
        </w:tc>
      </w:tr>
    </w:tbl>
    <w:p w14:paraId="0B4A52ED" w14:textId="77777777" w:rsidR="00F57CD5" w:rsidRPr="00B4250C" w:rsidRDefault="00F57CD5" w:rsidP="00B4250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DAAE0" w14:textId="49442896" w:rsidR="00B4250C" w:rsidRPr="00B4250C" w:rsidRDefault="00B4250C" w:rsidP="00B425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50C">
        <w:rPr>
          <w:rFonts w:ascii="Times New Roman" w:hAnsi="Times New Roman" w:cs="Times New Roman"/>
          <w:sz w:val="28"/>
          <w:szCs w:val="28"/>
        </w:rPr>
        <w:t xml:space="preserve">Основными налогами, формирующими доходную часть бюджета, являются: налог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B425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250C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4250C">
        <w:rPr>
          <w:rFonts w:ascii="Times New Roman" w:hAnsi="Times New Roman" w:cs="Times New Roman"/>
          <w:sz w:val="28"/>
          <w:szCs w:val="28"/>
        </w:rPr>
        <w:t xml:space="preserve"> % налоговых доходов), акцизы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25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250C">
        <w:rPr>
          <w:rFonts w:ascii="Times New Roman" w:hAnsi="Times New Roman" w:cs="Times New Roman"/>
          <w:sz w:val="28"/>
          <w:szCs w:val="28"/>
        </w:rPr>
        <w:t xml:space="preserve"> %), </w:t>
      </w:r>
      <w:r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Pr="00B425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3,3</w:t>
      </w:r>
      <w:r w:rsidRPr="00B4250C">
        <w:rPr>
          <w:rFonts w:ascii="Times New Roman" w:hAnsi="Times New Roman" w:cs="Times New Roman"/>
          <w:sz w:val="28"/>
          <w:szCs w:val="28"/>
        </w:rPr>
        <w:t xml:space="preserve"> %) (рисунок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250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9D918D1" w14:textId="77777777" w:rsidR="00B4250C" w:rsidRPr="00B4250C" w:rsidRDefault="00B4250C" w:rsidP="00B425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55265" w14:textId="5FF62D77" w:rsidR="00F537FD" w:rsidRDefault="00B4250C" w:rsidP="00B425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50C">
        <w:rPr>
          <w:rFonts w:ascii="Times New Roman" w:hAnsi="Times New Roman" w:cs="Times New Roman"/>
          <w:sz w:val="24"/>
          <w:szCs w:val="24"/>
        </w:rPr>
        <w:t>Рисунок 7. Структура налоговых доходов районного бюджета в 2024 году</w:t>
      </w:r>
    </w:p>
    <w:p w14:paraId="207CBE96" w14:textId="77777777" w:rsidR="00B4250C" w:rsidRDefault="00B4250C" w:rsidP="00B425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D077B" w14:textId="0B60FA1A" w:rsidR="00B4250C" w:rsidRPr="00B4250C" w:rsidRDefault="00B4250C" w:rsidP="00FB47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26770EB" wp14:editId="6C627991">
            <wp:extent cx="6143625" cy="2333625"/>
            <wp:effectExtent l="0" t="0" r="9525" b="9525"/>
            <wp:docPr id="94244167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0D870F9" w14:textId="77777777" w:rsidR="00F537FD" w:rsidRDefault="00F537FD" w:rsidP="001B134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358E9" w14:textId="4825C045" w:rsidR="001B134E" w:rsidRDefault="001B134E" w:rsidP="001B13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4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Исполнение плана по налоговым доходам</w:t>
      </w:r>
      <w:r w:rsidRPr="001B134E">
        <w:rPr>
          <w:rFonts w:ascii="Times New Roman" w:hAnsi="Times New Roman" w:cs="Times New Roman"/>
          <w:sz w:val="28"/>
          <w:szCs w:val="28"/>
        </w:rPr>
        <w:t xml:space="preserve"> произведено на </w:t>
      </w:r>
      <w:r w:rsidRPr="001B134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103,9 %</w:t>
      </w:r>
      <w:r w:rsidRPr="001B134E">
        <w:rPr>
          <w:rFonts w:ascii="Times New Roman" w:hAnsi="Times New Roman" w:cs="Times New Roman"/>
          <w:sz w:val="28"/>
          <w:szCs w:val="28"/>
        </w:rPr>
        <w:t xml:space="preserve">, в бюджет дополнительно поступило </w:t>
      </w:r>
      <w:r>
        <w:rPr>
          <w:rFonts w:ascii="Times New Roman" w:hAnsi="Times New Roman" w:cs="Times New Roman"/>
          <w:sz w:val="28"/>
          <w:szCs w:val="28"/>
        </w:rPr>
        <w:t>9 781,4</w:t>
      </w:r>
      <w:r w:rsidRPr="001B1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1B134E">
        <w:rPr>
          <w:rFonts w:ascii="Times New Roman" w:hAnsi="Times New Roman" w:cs="Times New Roman"/>
          <w:sz w:val="28"/>
          <w:szCs w:val="28"/>
        </w:rPr>
        <w:t xml:space="preserve"> рублей. План выполнен по всем видам налогов</w:t>
      </w:r>
      <w:r w:rsidR="00035BA8">
        <w:rPr>
          <w:rFonts w:ascii="Times New Roman" w:hAnsi="Times New Roman" w:cs="Times New Roman"/>
          <w:sz w:val="28"/>
          <w:szCs w:val="28"/>
        </w:rPr>
        <w:t>, кроме акцизов, единого налога на вмененный доход и патента</w:t>
      </w:r>
      <w:r w:rsidRPr="001B134E">
        <w:rPr>
          <w:rFonts w:ascii="Times New Roman" w:hAnsi="Times New Roman" w:cs="Times New Roman"/>
          <w:sz w:val="28"/>
          <w:szCs w:val="28"/>
        </w:rPr>
        <w:t xml:space="preserve"> (рисунок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134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596232F" w14:textId="77777777" w:rsidR="00035BA8" w:rsidRDefault="00035BA8" w:rsidP="001B13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89226" w14:textId="6B4DDFF8" w:rsidR="001B134E" w:rsidRPr="001B134E" w:rsidRDefault="001B134E" w:rsidP="001B134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34E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134E">
        <w:rPr>
          <w:rFonts w:ascii="Times New Roman" w:hAnsi="Times New Roman" w:cs="Times New Roman"/>
          <w:sz w:val="24"/>
          <w:szCs w:val="24"/>
        </w:rPr>
        <w:t>. Поступление основных видов налогов сверх плана</w:t>
      </w:r>
    </w:p>
    <w:p w14:paraId="7D95E7AF" w14:textId="77777777" w:rsidR="00F537FD" w:rsidRDefault="00F537FD" w:rsidP="001B13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6DA2E" w14:textId="58C1624E" w:rsidR="00F537FD" w:rsidRDefault="00035BA8" w:rsidP="00875D9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DE532B7" wp14:editId="329A92A3">
            <wp:extent cx="6191250" cy="1533525"/>
            <wp:effectExtent l="0" t="0" r="0" b="9525"/>
            <wp:docPr id="5635047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3C8E9E1" w14:textId="77777777" w:rsidR="00875D9F" w:rsidRDefault="00875D9F" w:rsidP="00875D9F">
      <w:pPr>
        <w:spacing w:after="0" w:line="276" w:lineRule="auto"/>
        <w:jc w:val="both"/>
      </w:pPr>
    </w:p>
    <w:p w14:paraId="6B7F92EC" w14:textId="77777777" w:rsidR="00875D9F" w:rsidRDefault="00875D9F" w:rsidP="00875D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D9F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Основными причинами перевыполнения плановых назначений являются:</w:t>
      </w:r>
      <w:r w:rsidRPr="00875D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2FFB8" w14:textId="1B3A468C" w:rsidR="00F537FD" w:rsidRDefault="00875D9F" w:rsidP="00875D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D9F">
        <w:rPr>
          <w:rFonts w:ascii="Times New Roman" w:hAnsi="Times New Roman" w:cs="Times New Roman"/>
          <w:sz w:val="28"/>
          <w:szCs w:val="28"/>
        </w:rPr>
        <w:t xml:space="preserve">– налог на доходы физических лиц (план перевыполнен на </w:t>
      </w:r>
      <w:r>
        <w:rPr>
          <w:rFonts w:ascii="Times New Roman" w:hAnsi="Times New Roman" w:cs="Times New Roman"/>
          <w:sz w:val="28"/>
          <w:szCs w:val="28"/>
        </w:rPr>
        <w:t>10 023,5 тыс.</w:t>
      </w:r>
      <w:r w:rsidRPr="00875D9F">
        <w:rPr>
          <w:rFonts w:ascii="Times New Roman" w:hAnsi="Times New Roman" w:cs="Times New Roman"/>
          <w:sz w:val="28"/>
          <w:szCs w:val="28"/>
        </w:rPr>
        <w:t xml:space="preserve"> рублей или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D9F">
        <w:rPr>
          <w:rFonts w:ascii="Times New Roman" w:hAnsi="Times New Roman" w:cs="Times New Roman"/>
          <w:sz w:val="28"/>
          <w:szCs w:val="28"/>
        </w:rPr>
        <w:t>,7 %) – рост фонда оплаты труда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D9F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871702"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 w:rsidR="00871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871702"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871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871702" w:rsidRPr="00E60D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</w:t>
      </w:r>
      <w:r w:rsidRPr="00875D9F">
        <w:rPr>
          <w:rFonts w:ascii="Times New Roman" w:hAnsi="Times New Roman" w:cs="Times New Roman"/>
          <w:sz w:val="28"/>
          <w:szCs w:val="28"/>
        </w:rPr>
        <w:t>;</w:t>
      </w:r>
    </w:p>
    <w:p w14:paraId="46BA848F" w14:textId="57AFCDF8" w:rsidR="00871702" w:rsidRDefault="00871702" w:rsidP="00875D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702">
        <w:rPr>
          <w:rFonts w:ascii="Times New Roman" w:hAnsi="Times New Roman" w:cs="Times New Roman"/>
          <w:sz w:val="28"/>
          <w:szCs w:val="28"/>
        </w:rPr>
        <w:lastRenderedPageBreak/>
        <w:t>– налог</w:t>
      </w:r>
      <w:r w:rsidR="00BC2A58">
        <w:rPr>
          <w:rFonts w:ascii="Times New Roman" w:hAnsi="Times New Roman" w:cs="Times New Roman"/>
          <w:sz w:val="28"/>
          <w:szCs w:val="28"/>
        </w:rPr>
        <w:t>,</w:t>
      </w:r>
      <w:r w:rsidRPr="00871702">
        <w:rPr>
          <w:rFonts w:ascii="Times New Roman" w:hAnsi="Times New Roman" w:cs="Times New Roman"/>
          <w:sz w:val="28"/>
          <w:szCs w:val="28"/>
        </w:rPr>
        <w:t xml:space="preserve"> </w:t>
      </w:r>
      <w:r w:rsidR="00BC2A58">
        <w:rPr>
          <w:rFonts w:ascii="Times New Roman" w:hAnsi="Times New Roman" w:cs="Times New Roman"/>
          <w:sz w:val="28"/>
          <w:szCs w:val="28"/>
        </w:rPr>
        <w:t>взимаемый в связи с применением упрощенной системы налогообложения</w:t>
      </w:r>
      <w:r w:rsidRPr="00871702">
        <w:rPr>
          <w:rFonts w:ascii="Times New Roman" w:hAnsi="Times New Roman" w:cs="Times New Roman"/>
          <w:sz w:val="28"/>
          <w:szCs w:val="28"/>
        </w:rPr>
        <w:t xml:space="preserve"> (на </w:t>
      </w:r>
      <w:r w:rsidR="00BC2A58">
        <w:rPr>
          <w:rFonts w:ascii="Times New Roman" w:hAnsi="Times New Roman" w:cs="Times New Roman"/>
          <w:sz w:val="28"/>
          <w:szCs w:val="28"/>
        </w:rPr>
        <w:t>49,0 тыс.</w:t>
      </w:r>
      <w:r w:rsidRPr="00871702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BC2A58">
        <w:rPr>
          <w:rFonts w:ascii="Times New Roman" w:hAnsi="Times New Roman" w:cs="Times New Roman"/>
          <w:sz w:val="28"/>
          <w:szCs w:val="28"/>
        </w:rPr>
        <w:t>1</w:t>
      </w:r>
      <w:r w:rsidRPr="00871702">
        <w:rPr>
          <w:rFonts w:ascii="Times New Roman" w:hAnsi="Times New Roman" w:cs="Times New Roman"/>
          <w:sz w:val="28"/>
          <w:szCs w:val="28"/>
        </w:rPr>
        <w:t>,</w:t>
      </w:r>
      <w:r w:rsidR="00BC2A58">
        <w:rPr>
          <w:rFonts w:ascii="Times New Roman" w:hAnsi="Times New Roman" w:cs="Times New Roman"/>
          <w:sz w:val="28"/>
          <w:szCs w:val="28"/>
        </w:rPr>
        <w:t>1</w:t>
      </w:r>
      <w:r w:rsidRPr="00871702">
        <w:rPr>
          <w:rFonts w:ascii="Times New Roman" w:hAnsi="Times New Roman" w:cs="Times New Roman"/>
          <w:sz w:val="28"/>
          <w:szCs w:val="28"/>
        </w:rPr>
        <w:t xml:space="preserve"> %) – рост налогооблагаемой базы</w:t>
      </w:r>
      <w:r w:rsidR="00BC2A58">
        <w:rPr>
          <w:rFonts w:ascii="Times New Roman" w:hAnsi="Times New Roman" w:cs="Times New Roman"/>
          <w:sz w:val="28"/>
          <w:szCs w:val="28"/>
        </w:rPr>
        <w:t>.</w:t>
      </w:r>
    </w:p>
    <w:p w14:paraId="7E121B4C" w14:textId="78DBE540" w:rsidR="00BC2A58" w:rsidRPr="00BC2A58" w:rsidRDefault="00BC2A58" w:rsidP="00127F6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A5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По сравнению с предыдущим годом</w:t>
      </w:r>
      <w:r w:rsidRPr="00BC2A58">
        <w:rPr>
          <w:rFonts w:ascii="Times New Roman" w:hAnsi="Times New Roman" w:cs="Times New Roman"/>
          <w:sz w:val="28"/>
          <w:szCs w:val="28"/>
        </w:rPr>
        <w:t xml:space="preserve"> сумма налоговых доходов</w:t>
      </w:r>
      <w:r w:rsidRPr="00BC2A5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возросла на 48 332,9 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тыс.</w:t>
      </w:r>
      <w:r w:rsidRPr="00BC2A5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рублей (на 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22</w:t>
      </w:r>
      <w:r w:rsidRPr="00BC2A5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9</w:t>
      </w:r>
      <w:r w:rsidRPr="00BC2A5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%)</w:t>
      </w:r>
      <w:r w:rsidRPr="00BC2A58">
        <w:rPr>
          <w:rFonts w:ascii="Times New Roman" w:hAnsi="Times New Roman" w:cs="Times New Roman"/>
          <w:sz w:val="28"/>
          <w:szCs w:val="28"/>
        </w:rPr>
        <w:t xml:space="preserve">. Наибольший рост отмечен по </w:t>
      </w:r>
      <w:r w:rsidRPr="00B4250C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250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BC2A58">
        <w:rPr>
          <w:rFonts w:ascii="Times New Roman" w:hAnsi="Times New Roman" w:cs="Times New Roman"/>
          <w:sz w:val="28"/>
          <w:szCs w:val="28"/>
        </w:rPr>
        <w:t xml:space="preserve"> – на 38 784,0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BC2A58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20,8</w:t>
      </w:r>
      <w:r w:rsidRPr="00BC2A58">
        <w:rPr>
          <w:rFonts w:ascii="Times New Roman" w:hAnsi="Times New Roman" w:cs="Times New Roman"/>
          <w:sz w:val="28"/>
          <w:szCs w:val="28"/>
        </w:rPr>
        <w:t xml:space="preserve"> %), по </w:t>
      </w:r>
      <w:r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Pr="00BC2A58">
        <w:rPr>
          <w:rFonts w:ascii="Times New Roman" w:hAnsi="Times New Roman" w:cs="Times New Roman"/>
          <w:sz w:val="28"/>
          <w:szCs w:val="28"/>
        </w:rPr>
        <w:t xml:space="preserve"> – на 4 363,9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BC2A58">
        <w:rPr>
          <w:rFonts w:ascii="Times New Roman" w:hAnsi="Times New Roman" w:cs="Times New Roman"/>
          <w:sz w:val="28"/>
          <w:szCs w:val="28"/>
        </w:rPr>
        <w:t xml:space="preserve"> рублей (1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BC2A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2A58">
        <w:rPr>
          <w:rFonts w:ascii="Times New Roman" w:hAnsi="Times New Roman" w:cs="Times New Roman"/>
          <w:sz w:val="28"/>
          <w:szCs w:val="28"/>
        </w:rPr>
        <w:t xml:space="preserve"> %). </w:t>
      </w:r>
      <w:r w:rsidR="0090682B">
        <w:rPr>
          <w:rFonts w:ascii="Times New Roman" w:hAnsi="Times New Roman" w:cs="Times New Roman"/>
          <w:sz w:val="28"/>
          <w:szCs w:val="28"/>
        </w:rPr>
        <w:t xml:space="preserve">Не </w:t>
      </w:r>
      <w:r w:rsidRPr="00BC2A58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90682B" w:rsidRPr="00BC2A58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90682B">
        <w:rPr>
          <w:rFonts w:ascii="Times New Roman" w:hAnsi="Times New Roman" w:cs="Times New Roman"/>
          <w:sz w:val="28"/>
          <w:szCs w:val="28"/>
        </w:rPr>
        <w:t xml:space="preserve">ни по одному из видов налоговых доходов </w:t>
      </w:r>
      <w:r w:rsidRPr="00BC2A58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90682B">
        <w:rPr>
          <w:rFonts w:ascii="Times New Roman" w:hAnsi="Times New Roman" w:cs="Times New Roman"/>
          <w:sz w:val="28"/>
          <w:szCs w:val="28"/>
        </w:rPr>
        <w:t>9</w:t>
      </w:r>
      <w:r w:rsidRPr="00BC2A5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E284D83" w14:textId="77777777" w:rsidR="00F537FD" w:rsidRDefault="00F537FD" w:rsidP="00127F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101CB" w14:textId="3B083475" w:rsidR="0090682B" w:rsidRDefault="0090682B" w:rsidP="00906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82B">
        <w:rPr>
          <w:rFonts w:ascii="Times New Roman" w:hAnsi="Times New Roman" w:cs="Times New Roman"/>
          <w:sz w:val="24"/>
          <w:szCs w:val="24"/>
        </w:rPr>
        <w:t>Рисунок 9. Изменение поступления налогов по сравнению с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682B">
        <w:rPr>
          <w:rFonts w:ascii="Times New Roman" w:hAnsi="Times New Roman" w:cs="Times New Roman"/>
          <w:sz w:val="24"/>
          <w:szCs w:val="24"/>
        </w:rPr>
        <w:t xml:space="preserve"> годом</w:t>
      </w:r>
    </w:p>
    <w:p w14:paraId="2BB26D93" w14:textId="77777777" w:rsidR="0090682B" w:rsidRDefault="0090682B" w:rsidP="00906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55E8F" w14:textId="70F6E30C" w:rsidR="0090682B" w:rsidRPr="0090682B" w:rsidRDefault="0090682B" w:rsidP="009068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A71492E" wp14:editId="607182AC">
            <wp:extent cx="6048375" cy="3200400"/>
            <wp:effectExtent l="0" t="0" r="9525" b="0"/>
            <wp:docPr id="12440453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FB4A18" w14:textId="77777777" w:rsidR="00F537FD" w:rsidRDefault="00F537FD" w:rsidP="00127F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5B05A" w14:textId="77777777" w:rsidR="004B0820" w:rsidRDefault="00127F6F" w:rsidP="004B08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82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Недоимка по налогам, зачисляемым в районный бюджет,</w:t>
      </w:r>
      <w:r w:rsidRPr="00127F6F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7F6F">
        <w:rPr>
          <w:rFonts w:ascii="Times New Roman" w:hAnsi="Times New Roman" w:cs="Times New Roman"/>
          <w:sz w:val="28"/>
          <w:szCs w:val="28"/>
        </w:rPr>
        <w:t xml:space="preserve"> год сократилась на </w:t>
      </w:r>
      <w:r>
        <w:rPr>
          <w:rFonts w:ascii="Times New Roman" w:hAnsi="Times New Roman" w:cs="Times New Roman"/>
          <w:sz w:val="28"/>
          <w:szCs w:val="28"/>
        </w:rPr>
        <w:t>2 675,2 тыс.</w:t>
      </w:r>
      <w:r w:rsidRPr="00127F6F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13,2</w:t>
      </w:r>
      <w:r w:rsidRPr="00127F6F">
        <w:rPr>
          <w:rFonts w:ascii="Times New Roman" w:hAnsi="Times New Roman" w:cs="Times New Roman"/>
          <w:sz w:val="28"/>
          <w:szCs w:val="28"/>
        </w:rPr>
        <w:t xml:space="preserve"> %) и на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7F6F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17 657,9</w:t>
      </w:r>
      <w:r w:rsidRPr="00127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127F6F">
        <w:rPr>
          <w:rFonts w:ascii="Times New Roman" w:hAnsi="Times New Roman" w:cs="Times New Roman"/>
          <w:sz w:val="28"/>
          <w:szCs w:val="28"/>
        </w:rPr>
        <w:t xml:space="preserve"> рублей. Основная сумма недоимки (67,2 %) приходится на два налога: транспортный налог (4</w:t>
      </w:r>
      <w:r w:rsidR="004B0820">
        <w:rPr>
          <w:rFonts w:ascii="Times New Roman" w:hAnsi="Times New Roman" w:cs="Times New Roman"/>
          <w:sz w:val="28"/>
          <w:szCs w:val="28"/>
        </w:rPr>
        <w:t>1</w:t>
      </w:r>
      <w:r w:rsidRPr="00127F6F">
        <w:rPr>
          <w:rFonts w:ascii="Times New Roman" w:hAnsi="Times New Roman" w:cs="Times New Roman"/>
          <w:sz w:val="28"/>
          <w:szCs w:val="28"/>
        </w:rPr>
        <w:t>,</w:t>
      </w:r>
      <w:r w:rsidR="004B0820">
        <w:rPr>
          <w:rFonts w:ascii="Times New Roman" w:hAnsi="Times New Roman" w:cs="Times New Roman"/>
          <w:sz w:val="28"/>
          <w:szCs w:val="28"/>
        </w:rPr>
        <w:t>5</w:t>
      </w:r>
      <w:r w:rsidRPr="00127F6F">
        <w:rPr>
          <w:rFonts w:ascii="Times New Roman" w:hAnsi="Times New Roman" w:cs="Times New Roman"/>
          <w:sz w:val="28"/>
          <w:szCs w:val="28"/>
        </w:rPr>
        <w:t xml:space="preserve"> %), налог на </w:t>
      </w:r>
      <w:r w:rsidR="004B0820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127F6F">
        <w:rPr>
          <w:rFonts w:ascii="Times New Roman" w:hAnsi="Times New Roman" w:cs="Times New Roman"/>
          <w:sz w:val="28"/>
          <w:szCs w:val="28"/>
        </w:rPr>
        <w:t xml:space="preserve"> (2</w:t>
      </w:r>
      <w:r w:rsidR="004B0820">
        <w:rPr>
          <w:rFonts w:ascii="Times New Roman" w:hAnsi="Times New Roman" w:cs="Times New Roman"/>
          <w:sz w:val="28"/>
          <w:szCs w:val="28"/>
        </w:rPr>
        <w:t>8</w:t>
      </w:r>
      <w:r w:rsidRPr="00127F6F">
        <w:rPr>
          <w:rFonts w:ascii="Times New Roman" w:hAnsi="Times New Roman" w:cs="Times New Roman"/>
          <w:sz w:val="28"/>
          <w:szCs w:val="28"/>
        </w:rPr>
        <w:t>,</w:t>
      </w:r>
      <w:r w:rsidR="004B0820">
        <w:rPr>
          <w:rFonts w:ascii="Times New Roman" w:hAnsi="Times New Roman" w:cs="Times New Roman"/>
          <w:sz w:val="28"/>
          <w:szCs w:val="28"/>
        </w:rPr>
        <w:t>3</w:t>
      </w:r>
      <w:r w:rsidRPr="00127F6F">
        <w:rPr>
          <w:rFonts w:ascii="Times New Roman" w:hAnsi="Times New Roman" w:cs="Times New Roman"/>
          <w:sz w:val="28"/>
          <w:szCs w:val="28"/>
        </w:rPr>
        <w:t xml:space="preserve"> %). О</w:t>
      </w:r>
      <w:r w:rsidR="004B0820">
        <w:rPr>
          <w:rFonts w:ascii="Times New Roman" w:hAnsi="Times New Roman" w:cs="Times New Roman"/>
          <w:sz w:val="28"/>
          <w:szCs w:val="28"/>
        </w:rPr>
        <w:t>днако о</w:t>
      </w:r>
      <w:r w:rsidRPr="00127F6F">
        <w:rPr>
          <w:rFonts w:ascii="Times New Roman" w:hAnsi="Times New Roman" w:cs="Times New Roman"/>
          <w:sz w:val="28"/>
          <w:szCs w:val="28"/>
        </w:rPr>
        <w:t>бъем задолженности по транспортному налогу за 202</w:t>
      </w:r>
      <w:r w:rsidR="004B0820">
        <w:rPr>
          <w:rFonts w:ascii="Times New Roman" w:hAnsi="Times New Roman" w:cs="Times New Roman"/>
          <w:sz w:val="28"/>
          <w:szCs w:val="28"/>
        </w:rPr>
        <w:t>4</w:t>
      </w:r>
      <w:r w:rsidRPr="00127F6F">
        <w:rPr>
          <w:rFonts w:ascii="Times New Roman" w:hAnsi="Times New Roman" w:cs="Times New Roman"/>
          <w:sz w:val="28"/>
          <w:szCs w:val="28"/>
        </w:rPr>
        <w:t xml:space="preserve"> год </w:t>
      </w:r>
      <w:r w:rsidR="004B0820">
        <w:rPr>
          <w:rFonts w:ascii="Times New Roman" w:hAnsi="Times New Roman" w:cs="Times New Roman"/>
          <w:sz w:val="28"/>
          <w:szCs w:val="28"/>
        </w:rPr>
        <w:t>сократился</w:t>
      </w:r>
      <w:r w:rsidRPr="00127F6F">
        <w:rPr>
          <w:rFonts w:ascii="Times New Roman" w:hAnsi="Times New Roman" w:cs="Times New Roman"/>
          <w:sz w:val="28"/>
          <w:szCs w:val="28"/>
        </w:rPr>
        <w:t xml:space="preserve"> на </w:t>
      </w:r>
      <w:r w:rsidR="004B0820">
        <w:rPr>
          <w:rFonts w:ascii="Times New Roman" w:hAnsi="Times New Roman" w:cs="Times New Roman"/>
          <w:sz w:val="28"/>
          <w:szCs w:val="28"/>
        </w:rPr>
        <w:t>963,1 тыс.</w:t>
      </w:r>
      <w:r w:rsidRPr="00127F6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B0820" w:rsidRPr="00127F6F">
        <w:rPr>
          <w:rFonts w:ascii="Times New Roman" w:hAnsi="Times New Roman" w:cs="Times New Roman"/>
          <w:sz w:val="28"/>
          <w:szCs w:val="28"/>
        </w:rPr>
        <w:t>(</w:t>
      </w:r>
      <w:r w:rsidR="004B0820">
        <w:rPr>
          <w:rFonts w:ascii="Times New Roman" w:hAnsi="Times New Roman" w:cs="Times New Roman"/>
          <w:sz w:val="28"/>
          <w:szCs w:val="28"/>
        </w:rPr>
        <w:t>- 11,6</w:t>
      </w:r>
      <w:r w:rsidR="004B0820" w:rsidRPr="00127F6F">
        <w:rPr>
          <w:rFonts w:ascii="Times New Roman" w:hAnsi="Times New Roman" w:cs="Times New Roman"/>
          <w:sz w:val="28"/>
          <w:szCs w:val="28"/>
        </w:rPr>
        <w:t xml:space="preserve"> %)</w:t>
      </w:r>
      <w:r w:rsidR="004B0820">
        <w:rPr>
          <w:rFonts w:ascii="Times New Roman" w:hAnsi="Times New Roman" w:cs="Times New Roman"/>
          <w:sz w:val="28"/>
          <w:szCs w:val="28"/>
        </w:rPr>
        <w:t xml:space="preserve"> </w:t>
      </w:r>
      <w:r w:rsidRPr="00127F6F">
        <w:rPr>
          <w:rFonts w:ascii="Times New Roman" w:hAnsi="Times New Roman" w:cs="Times New Roman"/>
          <w:sz w:val="28"/>
          <w:szCs w:val="28"/>
        </w:rPr>
        <w:t>и на 01.01.202</w:t>
      </w:r>
      <w:r w:rsidR="004B0820">
        <w:rPr>
          <w:rFonts w:ascii="Times New Roman" w:hAnsi="Times New Roman" w:cs="Times New Roman"/>
          <w:sz w:val="28"/>
          <w:szCs w:val="28"/>
        </w:rPr>
        <w:t>5</w:t>
      </w:r>
      <w:r w:rsidRPr="00127F6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B0820">
        <w:rPr>
          <w:rFonts w:ascii="Times New Roman" w:hAnsi="Times New Roman" w:cs="Times New Roman"/>
          <w:sz w:val="28"/>
          <w:szCs w:val="28"/>
        </w:rPr>
        <w:t>7 324,1 тыс.</w:t>
      </w:r>
      <w:r w:rsidRPr="00127F6F">
        <w:rPr>
          <w:rFonts w:ascii="Times New Roman" w:hAnsi="Times New Roman" w:cs="Times New Roman"/>
          <w:sz w:val="28"/>
          <w:szCs w:val="28"/>
        </w:rPr>
        <w:t xml:space="preserve"> рублей. По налогу </w:t>
      </w:r>
      <w:r w:rsidR="004B0820" w:rsidRPr="00127F6F">
        <w:rPr>
          <w:rFonts w:ascii="Times New Roman" w:hAnsi="Times New Roman" w:cs="Times New Roman"/>
          <w:sz w:val="28"/>
          <w:szCs w:val="28"/>
        </w:rPr>
        <w:t xml:space="preserve">на </w:t>
      </w:r>
      <w:r w:rsidR="004B0820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127F6F">
        <w:rPr>
          <w:rFonts w:ascii="Times New Roman" w:hAnsi="Times New Roman" w:cs="Times New Roman"/>
          <w:sz w:val="28"/>
          <w:szCs w:val="28"/>
        </w:rPr>
        <w:t xml:space="preserve">, наоборот, произошло </w:t>
      </w:r>
      <w:r w:rsidR="004B0820">
        <w:rPr>
          <w:rFonts w:ascii="Times New Roman" w:hAnsi="Times New Roman" w:cs="Times New Roman"/>
          <w:sz w:val="28"/>
          <w:szCs w:val="28"/>
        </w:rPr>
        <w:t>увеличение</w:t>
      </w:r>
      <w:r w:rsidRPr="00127F6F">
        <w:rPr>
          <w:rFonts w:ascii="Times New Roman" w:hAnsi="Times New Roman" w:cs="Times New Roman"/>
          <w:sz w:val="28"/>
          <w:szCs w:val="28"/>
        </w:rPr>
        <w:t xml:space="preserve"> – на 1</w:t>
      </w:r>
      <w:r w:rsidR="004B0820">
        <w:rPr>
          <w:rFonts w:ascii="Times New Roman" w:hAnsi="Times New Roman" w:cs="Times New Roman"/>
          <w:sz w:val="28"/>
          <w:szCs w:val="28"/>
        </w:rPr>
        <w:t> 197,4 тыс.</w:t>
      </w:r>
      <w:r w:rsidRPr="00127F6F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4B0820">
        <w:rPr>
          <w:rFonts w:ascii="Times New Roman" w:hAnsi="Times New Roman" w:cs="Times New Roman"/>
          <w:sz w:val="28"/>
          <w:szCs w:val="28"/>
        </w:rPr>
        <w:t>31,6</w:t>
      </w:r>
      <w:r w:rsidRPr="00127F6F">
        <w:rPr>
          <w:rFonts w:ascii="Times New Roman" w:hAnsi="Times New Roman" w:cs="Times New Roman"/>
          <w:sz w:val="28"/>
          <w:szCs w:val="28"/>
        </w:rPr>
        <w:t xml:space="preserve"> %), на 01.01.202</w:t>
      </w:r>
      <w:r w:rsidR="004B0820">
        <w:rPr>
          <w:rFonts w:ascii="Times New Roman" w:hAnsi="Times New Roman" w:cs="Times New Roman"/>
          <w:sz w:val="28"/>
          <w:szCs w:val="28"/>
        </w:rPr>
        <w:t>5</w:t>
      </w:r>
      <w:r w:rsidRPr="00127F6F">
        <w:rPr>
          <w:rFonts w:ascii="Times New Roman" w:hAnsi="Times New Roman" w:cs="Times New Roman"/>
          <w:sz w:val="28"/>
          <w:szCs w:val="28"/>
        </w:rPr>
        <w:t xml:space="preserve"> объем задолженности составил </w:t>
      </w:r>
      <w:r w:rsidR="004B0820">
        <w:rPr>
          <w:rFonts w:ascii="Times New Roman" w:hAnsi="Times New Roman" w:cs="Times New Roman"/>
          <w:sz w:val="28"/>
          <w:szCs w:val="28"/>
        </w:rPr>
        <w:t>4 990,5</w:t>
      </w:r>
      <w:r w:rsidRPr="00127F6F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701462AE" w14:textId="77777777" w:rsidR="00F42784" w:rsidRPr="00F42784" w:rsidRDefault="004B0820" w:rsidP="00CB70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по мобилизации доходов с сентября 2024 года активно проводилась работа по информированию населения об уплате имущественных налогов, путем </w:t>
      </w:r>
      <w:r w:rsidR="00F42784">
        <w:rPr>
          <w:rFonts w:ascii="Times New Roman" w:hAnsi="Times New Roman" w:cs="Times New Roman"/>
          <w:sz w:val="28"/>
          <w:szCs w:val="28"/>
        </w:rPr>
        <w:t xml:space="preserve">размещения информации на официальных сайтах и в социальных сетях, рассылок организациям листовок на эл. почту, отправка </w:t>
      </w:r>
      <w:r w:rsidR="00F42784" w:rsidRPr="00F42784">
        <w:rPr>
          <w:rFonts w:ascii="Times New Roman" w:hAnsi="Times New Roman" w:cs="Times New Roman"/>
          <w:sz w:val="28"/>
          <w:szCs w:val="28"/>
        </w:rPr>
        <w:t>писем руководителям организаций с просьбой оказать содействие в информировании сотрудников и др.</w:t>
      </w:r>
    </w:p>
    <w:p w14:paraId="4A56AA46" w14:textId="75033F6E" w:rsidR="00681C0B" w:rsidRDefault="00F42784" w:rsidP="00F427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lastRenderedPageBreak/>
        <w:t>Неналоговые доходы</w:t>
      </w:r>
      <w:r w:rsidRPr="00F4278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681C0B" w:rsidRPr="002E4E8F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106 682,3 тыс.</w:t>
      </w:r>
      <w:r w:rsidRPr="002E4E8F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рублей</w:t>
      </w:r>
      <w:r w:rsidRPr="00F42784">
        <w:rPr>
          <w:rFonts w:ascii="Times New Roman" w:hAnsi="Times New Roman" w:cs="Times New Roman"/>
          <w:sz w:val="28"/>
          <w:szCs w:val="28"/>
        </w:rPr>
        <w:t xml:space="preserve"> (1</w:t>
      </w:r>
      <w:r w:rsidR="00681C0B">
        <w:rPr>
          <w:rFonts w:ascii="Times New Roman" w:hAnsi="Times New Roman" w:cs="Times New Roman"/>
          <w:sz w:val="28"/>
          <w:szCs w:val="28"/>
        </w:rPr>
        <w:t>02</w:t>
      </w:r>
      <w:r w:rsidRPr="00F42784">
        <w:rPr>
          <w:rFonts w:ascii="Times New Roman" w:hAnsi="Times New Roman" w:cs="Times New Roman"/>
          <w:sz w:val="28"/>
          <w:szCs w:val="28"/>
        </w:rPr>
        <w:t>,</w:t>
      </w:r>
      <w:r w:rsidR="00681C0B">
        <w:rPr>
          <w:rFonts w:ascii="Times New Roman" w:hAnsi="Times New Roman" w:cs="Times New Roman"/>
          <w:sz w:val="28"/>
          <w:szCs w:val="28"/>
        </w:rPr>
        <w:t>0</w:t>
      </w:r>
      <w:r w:rsidRPr="00F42784">
        <w:rPr>
          <w:rFonts w:ascii="Times New Roman" w:hAnsi="Times New Roman" w:cs="Times New Roman"/>
          <w:sz w:val="28"/>
          <w:szCs w:val="28"/>
        </w:rPr>
        <w:t xml:space="preserve"> % плана), что на </w:t>
      </w:r>
      <w:r w:rsidR="00681C0B" w:rsidRPr="00681C0B">
        <w:rPr>
          <w:rFonts w:ascii="Times New Roman" w:hAnsi="Times New Roman" w:cs="Times New Roman"/>
          <w:sz w:val="28"/>
          <w:szCs w:val="28"/>
        </w:rPr>
        <w:t>30 371,9</w:t>
      </w:r>
      <w:r w:rsidRPr="00F42784">
        <w:rPr>
          <w:rFonts w:ascii="Times New Roman" w:hAnsi="Times New Roman" w:cs="Times New Roman"/>
          <w:sz w:val="28"/>
          <w:szCs w:val="28"/>
        </w:rPr>
        <w:t xml:space="preserve"> </w:t>
      </w:r>
      <w:r w:rsidR="00681C0B" w:rsidRPr="00681C0B">
        <w:rPr>
          <w:rFonts w:ascii="Times New Roman" w:hAnsi="Times New Roman" w:cs="Times New Roman"/>
          <w:sz w:val="28"/>
          <w:szCs w:val="28"/>
        </w:rPr>
        <w:t>тыс.</w:t>
      </w:r>
      <w:r w:rsidRPr="00F42784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681C0B">
        <w:rPr>
          <w:rFonts w:ascii="Times New Roman" w:hAnsi="Times New Roman" w:cs="Times New Roman"/>
          <w:sz w:val="28"/>
          <w:szCs w:val="28"/>
        </w:rPr>
        <w:t>39</w:t>
      </w:r>
      <w:r w:rsidRPr="00F42784">
        <w:rPr>
          <w:rFonts w:ascii="Times New Roman" w:hAnsi="Times New Roman" w:cs="Times New Roman"/>
          <w:sz w:val="28"/>
          <w:szCs w:val="28"/>
        </w:rPr>
        <w:t>,</w:t>
      </w:r>
      <w:r w:rsidR="00681C0B">
        <w:rPr>
          <w:rFonts w:ascii="Times New Roman" w:hAnsi="Times New Roman" w:cs="Times New Roman"/>
          <w:sz w:val="28"/>
          <w:szCs w:val="28"/>
        </w:rPr>
        <w:t>8</w:t>
      </w:r>
      <w:r w:rsidRPr="00F42784">
        <w:rPr>
          <w:rFonts w:ascii="Times New Roman" w:hAnsi="Times New Roman" w:cs="Times New Roman"/>
          <w:sz w:val="28"/>
          <w:szCs w:val="28"/>
        </w:rPr>
        <w:t xml:space="preserve"> %) </w:t>
      </w:r>
      <w:r w:rsidR="00681C0B">
        <w:rPr>
          <w:rFonts w:ascii="Times New Roman" w:hAnsi="Times New Roman" w:cs="Times New Roman"/>
          <w:sz w:val="28"/>
          <w:szCs w:val="28"/>
        </w:rPr>
        <w:t>больше</w:t>
      </w:r>
      <w:r w:rsidRPr="00F42784">
        <w:rPr>
          <w:rFonts w:ascii="Times New Roman" w:hAnsi="Times New Roman" w:cs="Times New Roman"/>
          <w:sz w:val="28"/>
          <w:szCs w:val="28"/>
        </w:rPr>
        <w:t xml:space="preserve"> уровня 202</w:t>
      </w:r>
      <w:r w:rsidR="00681C0B">
        <w:rPr>
          <w:rFonts w:ascii="Times New Roman" w:hAnsi="Times New Roman" w:cs="Times New Roman"/>
          <w:sz w:val="28"/>
          <w:szCs w:val="28"/>
        </w:rPr>
        <w:t>3</w:t>
      </w:r>
      <w:r w:rsidRPr="00F42784">
        <w:rPr>
          <w:rFonts w:ascii="Times New Roman" w:hAnsi="Times New Roman" w:cs="Times New Roman"/>
          <w:sz w:val="28"/>
          <w:szCs w:val="28"/>
        </w:rPr>
        <w:t xml:space="preserve"> года. Характеристика в разрезе видов неналоговых доходов приведена в таблице </w:t>
      </w:r>
      <w:r w:rsidR="00681C0B">
        <w:rPr>
          <w:rFonts w:ascii="Times New Roman" w:hAnsi="Times New Roman" w:cs="Times New Roman"/>
          <w:sz w:val="28"/>
          <w:szCs w:val="28"/>
        </w:rPr>
        <w:t>5</w:t>
      </w:r>
      <w:r w:rsidRPr="00F42784">
        <w:rPr>
          <w:rFonts w:ascii="Times New Roman" w:hAnsi="Times New Roman" w:cs="Times New Roman"/>
          <w:sz w:val="28"/>
          <w:szCs w:val="28"/>
        </w:rPr>
        <w:t>.</w:t>
      </w:r>
    </w:p>
    <w:p w14:paraId="37E3270F" w14:textId="41969ECB" w:rsidR="00F537FD" w:rsidRPr="00F42784" w:rsidRDefault="00F42784" w:rsidP="00F4278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78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07B129" w14:textId="19A756A1" w:rsidR="00681C0B" w:rsidRDefault="00681C0B" w:rsidP="00681C0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992"/>
        <w:gridCol w:w="1418"/>
        <w:gridCol w:w="986"/>
      </w:tblGrid>
      <w:tr w:rsidR="00681C0B" w14:paraId="02A61DAC" w14:textId="77777777" w:rsidTr="009E357F">
        <w:tc>
          <w:tcPr>
            <w:tcW w:w="2972" w:type="dxa"/>
            <w:vMerge w:val="restart"/>
          </w:tcPr>
          <w:p w14:paraId="182461C4" w14:textId="77777777" w:rsidR="00681C0B" w:rsidRPr="00ED78FC" w:rsidRDefault="00681C0B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559" w:type="dxa"/>
            <w:vMerge w:val="restart"/>
            <w:tcBorders>
              <w:right w:val="single" w:sz="4" w:space="0" w:color="FF0000"/>
            </w:tcBorders>
          </w:tcPr>
          <w:p w14:paraId="46C756F2" w14:textId="77777777" w:rsidR="00681C0B" w:rsidRPr="00ED78FC" w:rsidRDefault="00681C0B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Уточненный план, 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685F6B56" w14:textId="77777777" w:rsidR="00681C0B" w:rsidRPr="00ED78FC" w:rsidRDefault="00681C0B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404" w:type="dxa"/>
            <w:gridSpan w:val="2"/>
            <w:tcBorders>
              <w:left w:val="single" w:sz="4" w:space="0" w:color="FF0000"/>
            </w:tcBorders>
          </w:tcPr>
          <w:p w14:paraId="2FA5B1E3" w14:textId="77777777" w:rsidR="00681C0B" w:rsidRPr="00ED78FC" w:rsidRDefault="00681C0B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предыдущему году</w:t>
            </w:r>
          </w:p>
        </w:tc>
      </w:tr>
      <w:tr w:rsidR="00681C0B" w14:paraId="13AC2316" w14:textId="77777777" w:rsidTr="009E357F">
        <w:tc>
          <w:tcPr>
            <w:tcW w:w="2972" w:type="dxa"/>
            <w:vMerge/>
          </w:tcPr>
          <w:p w14:paraId="39CCF88C" w14:textId="77777777" w:rsidR="00681C0B" w:rsidRPr="00ED78FC" w:rsidRDefault="00681C0B" w:rsidP="009E35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FF0000"/>
            </w:tcBorders>
          </w:tcPr>
          <w:p w14:paraId="0767DB05" w14:textId="77777777" w:rsidR="00681C0B" w:rsidRPr="00ED78FC" w:rsidRDefault="00681C0B" w:rsidP="009E35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64A1639" w14:textId="77777777" w:rsidR="00681C0B" w:rsidRPr="00ED78FC" w:rsidRDefault="00681C0B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53436684" w14:textId="77777777" w:rsidR="00681C0B" w:rsidRPr="00ED78FC" w:rsidRDefault="00681C0B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BC0BFAD" w14:textId="77777777" w:rsidR="00681C0B" w:rsidRPr="00ED78FC" w:rsidRDefault="00681C0B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86" w:type="dxa"/>
          </w:tcPr>
          <w:p w14:paraId="0C863501" w14:textId="77777777" w:rsidR="00681C0B" w:rsidRPr="00ED78FC" w:rsidRDefault="00681C0B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81C0B" w14:paraId="352BA7FE" w14:textId="77777777" w:rsidTr="009E357F">
        <w:tc>
          <w:tcPr>
            <w:tcW w:w="2972" w:type="dxa"/>
          </w:tcPr>
          <w:p w14:paraId="4DCAAD8D" w14:textId="68E4ADBC" w:rsidR="00681C0B" w:rsidRPr="00ED78FC" w:rsidRDefault="00681C0B" w:rsidP="009E35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Госпошлина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7370DAA7" w14:textId="657CCE5A" w:rsidR="00681C0B" w:rsidRPr="00ED78FC" w:rsidRDefault="00681C0B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5 441,5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B81301A" w14:textId="0FC5FB68" w:rsidR="00681C0B" w:rsidRPr="00ED78FC" w:rsidRDefault="00E2469E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361F43F7" w14:textId="44AA4A0D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87F317F" w14:textId="653E7ED1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2 233,5</w:t>
            </w:r>
          </w:p>
        </w:tc>
        <w:tc>
          <w:tcPr>
            <w:tcW w:w="986" w:type="dxa"/>
          </w:tcPr>
          <w:p w14:paraId="729ABC03" w14:textId="04726FCB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</w:t>
            </w:r>
          </w:p>
        </w:tc>
      </w:tr>
      <w:tr w:rsidR="00681C0B" w14:paraId="2F03F079" w14:textId="77777777" w:rsidTr="009E357F">
        <w:tc>
          <w:tcPr>
            <w:tcW w:w="2972" w:type="dxa"/>
          </w:tcPr>
          <w:p w14:paraId="66D87A23" w14:textId="51F173F9" w:rsidR="00681C0B" w:rsidRPr="00681C0B" w:rsidRDefault="00681C0B" w:rsidP="009E35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C0B">
              <w:rPr>
                <w:rFonts w:ascii="Times New Roman" w:eastAsia="Calibri" w:hAnsi="Times New Roman" w:cs="Times New Roman"/>
              </w:rPr>
              <w:t>Проценты</w:t>
            </w:r>
            <w:r>
              <w:rPr>
                <w:rFonts w:ascii="Times New Roman" w:eastAsia="Calibri" w:hAnsi="Times New Roman" w:cs="Times New Roman"/>
              </w:rPr>
              <w:t>, полученные</w:t>
            </w:r>
            <w:r w:rsidRPr="00681C0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от предоставления бюджетных</w:t>
            </w:r>
            <w:r w:rsidRPr="00681C0B">
              <w:rPr>
                <w:rFonts w:ascii="Times New Roman" w:eastAsia="Calibri" w:hAnsi="Times New Roman" w:cs="Times New Roman"/>
              </w:rPr>
              <w:t xml:space="preserve"> кредит</w:t>
            </w:r>
            <w:r>
              <w:rPr>
                <w:rFonts w:ascii="Times New Roman" w:eastAsia="Calibri" w:hAnsi="Times New Roman" w:cs="Times New Roman"/>
              </w:rPr>
              <w:t>ов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9D279C4" w14:textId="62679B3B" w:rsidR="00681C0B" w:rsidRPr="00ED78FC" w:rsidRDefault="00681C0B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A962101" w14:textId="25C3913B" w:rsidR="00681C0B" w:rsidRPr="00ED78FC" w:rsidRDefault="00681C0B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C7D042C" w14:textId="36CEB198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315D989" w14:textId="2FD35542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6" w:type="dxa"/>
          </w:tcPr>
          <w:p w14:paraId="0847368A" w14:textId="0F9A6316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</w:tr>
      <w:tr w:rsidR="00681C0B" w14:paraId="075F7725" w14:textId="77777777" w:rsidTr="009E357F">
        <w:tc>
          <w:tcPr>
            <w:tcW w:w="2972" w:type="dxa"/>
          </w:tcPr>
          <w:p w14:paraId="452D2F78" w14:textId="2AA1C194" w:rsidR="00681C0B" w:rsidRPr="000A1E72" w:rsidRDefault="00681C0B" w:rsidP="009E35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Доходы, </w:t>
            </w:r>
            <w:r w:rsidR="00B71BA6">
              <w:rPr>
                <w:rFonts w:ascii="Times New Roman" w:hAnsi="Times New Roman" w:cs="Times New Roman"/>
              </w:rPr>
              <w:t>получаемые в виде арендной платы за земельные участки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7182DC71" w14:textId="49068978" w:rsidR="00681C0B" w:rsidRPr="00ED78FC" w:rsidRDefault="00B71BA6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</w:t>
            </w:r>
            <w:r w:rsidR="00E2469E">
              <w:rPr>
                <w:rFonts w:ascii="Times New Roman" w:hAnsi="Times New Roman" w:cs="Times New Roman"/>
              </w:rPr>
              <w:t>661</w:t>
            </w:r>
            <w:r>
              <w:rPr>
                <w:rFonts w:ascii="Times New Roman" w:hAnsi="Times New Roman" w:cs="Times New Roman"/>
              </w:rPr>
              <w:t>,</w:t>
            </w:r>
            <w:r w:rsidR="00E246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44FD0B0" w14:textId="1DC2C4B8" w:rsidR="00681C0B" w:rsidRPr="00ED78FC" w:rsidRDefault="00B71BA6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46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E2469E">
              <w:rPr>
                <w:rFonts w:ascii="Times New Roman" w:hAnsi="Times New Roman" w:cs="Times New Roman"/>
              </w:rPr>
              <w:t>912</w:t>
            </w:r>
            <w:r>
              <w:rPr>
                <w:rFonts w:ascii="Times New Roman" w:hAnsi="Times New Roman" w:cs="Times New Roman"/>
              </w:rPr>
              <w:t>,</w:t>
            </w:r>
            <w:r w:rsidR="004254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4505D0AC" w14:textId="5A556822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B231D12" w14:textId="7B287DF2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14 078,3</w:t>
            </w:r>
          </w:p>
        </w:tc>
        <w:tc>
          <w:tcPr>
            <w:tcW w:w="986" w:type="dxa"/>
          </w:tcPr>
          <w:p w14:paraId="5D1EF30F" w14:textId="4BC562A3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129,4</w:t>
            </w:r>
          </w:p>
        </w:tc>
      </w:tr>
      <w:tr w:rsidR="00681C0B" w14:paraId="5D689DC2" w14:textId="77777777" w:rsidTr="009E357F">
        <w:tc>
          <w:tcPr>
            <w:tcW w:w="2972" w:type="dxa"/>
          </w:tcPr>
          <w:p w14:paraId="746A811B" w14:textId="48DD5492" w:rsidR="00681C0B" w:rsidRPr="00ED78FC" w:rsidRDefault="00B71BA6" w:rsidP="009E35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5" w:name="_Hlk193881152"/>
            <w:r>
              <w:rPr>
                <w:rFonts w:ascii="Times New Roman" w:hAnsi="Times New Roman" w:cs="Times New Roman"/>
              </w:rPr>
              <w:t>Доходы от сдачи имущества, находящегося в оперативном управлении</w:t>
            </w:r>
            <w:bookmarkEnd w:id="5"/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34E7F1A1" w14:textId="588E8E7D" w:rsidR="00681C0B" w:rsidRPr="00ED78FC" w:rsidRDefault="00B71BA6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12D7B0A" w14:textId="6CC50963" w:rsidR="00681C0B" w:rsidRPr="00ED78FC" w:rsidRDefault="00B71BA6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08D60867" w14:textId="67060E43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60CFBC3" w14:textId="69484B3B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86" w:type="dxa"/>
          </w:tcPr>
          <w:p w14:paraId="0B231EFE" w14:textId="210BCFF3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</w:tr>
      <w:tr w:rsidR="00681C0B" w14:paraId="06220634" w14:textId="77777777" w:rsidTr="009E357F">
        <w:tc>
          <w:tcPr>
            <w:tcW w:w="2972" w:type="dxa"/>
          </w:tcPr>
          <w:p w14:paraId="1179111E" w14:textId="2484BC9A" w:rsidR="00681C0B" w:rsidRPr="00B71BA6" w:rsidRDefault="00B71BA6" w:rsidP="009E35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71BA6">
              <w:rPr>
                <w:rFonts w:ascii="Times New Roman" w:eastAsia="Calibri" w:hAnsi="Times New Roman" w:cs="Times New Roman"/>
              </w:rPr>
              <w:t>Плата за негативное воздействие на окр</w:t>
            </w:r>
            <w:r>
              <w:rPr>
                <w:rFonts w:ascii="Times New Roman" w:eastAsia="Calibri" w:hAnsi="Times New Roman" w:cs="Times New Roman"/>
              </w:rPr>
              <w:t>ужающую</w:t>
            </w:r>
            <w:r w:rsidRPr="00B71BA6">
              <w:rPr>
                <w:rFonts w:ascii="Times New Roman" w:eastAsia="Calibri" w:hAnsi="Times New Roman" w:cs="Times New Roman"/>
              </w:rPr>
              <w:t xml:space="preserve"> среду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6C92661E" w14:textId="6DBC6AFF" w:rsidR="00681C0B" w:rsidRPr="00ED78FC" w:rsidRDefault="00B71BA6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7646BE8" w14:textId="768562CD" w:rsidR="00681C0B" w:rsidRPr="00ED78FC" w:rsidRDefault="00B71BA6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</w:t>
            </w:r>
            <w:r w:rsidR="004254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728C8968" w14:textId="21F4518F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4804ABA" w14:textId="3F564C12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86" w:type="dxa"/>
          </w:tcPr>
          <w:p w14:paraId="18BF836F" w14:textId="22C3491A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136,9</w:t>
            </w:r>
          </w:p>
        </w:tc>
      </w:tr>
      <w:tr w:rsidR="00681C0B" w14:paraId="740DDA27" w14:textId="77777777" w:rsidTr="009E357F">
        <w:tc>
          <w:tcPr>
            <w:tcW w:w="2972" w:type="dxa"/>
          </w:tcPr>
          <w:p w14:paraId="6254BA4D" w14:textId="517BC8A2" w:rsidR="00681C0B" w:rsidRPr="00ED78FC" w:rsidRDefault="00B71BA6" w:rsidP="009E35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677C0BC3" w14:textId="40D9E99E" w:rsidR="00681C0B" w:rsidRPr="00ED78FC" w:rsidRDefault="00B71BA6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20 650,9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CDC3858" w14:textId="510E338E" w:rsidR="00681C0B" w:rsidRPr="00ED78FC" w:rsidRDefault="00B71BA6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20 773,2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476A4F27" w14:textId="5C8FE851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46B5413" w14:textId="6463F479" w:rsidR="00681C0B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- 70,9</w:t>
            </w:r>
          </w:p>
        </w:tc>
        <w:tc>
          <w:tcPr>
            <w:tcW w:w="986" w:type="dxa"/>
          </w:tcPr>
          <w:p w14:paraId="34852CA1" w14:textId="36B9C77E" w:rsidR="00681C0B" w:rsidRPr="00ED78FC" w:rsidRDefault="00F54473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B71BA6" w14:paraId="0B785B09" w14:textId="77777777" w:rsidTr="009E357F">
        <w:tc>
          <w:tcPr>
            <w:tcW w:w="2972" w:type="dxa"/>
          </w:tcPr>
          <w:p w14:paraId="149E43DC" w14:textId="464394FE" w:rsidR="00B71BA6" w:rsidRPr="00ED78FC" w:rsidRDefault="00B71BA6" w:rsidP="009E35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</w:t>
            </w:r>
            <w:bookmarkStart w:id="6" w:name="_Hlk193871845"/>
            <w:r>
              <w:rPr>
                <w:rFonts w:ascii="Times New Roman" w:hAnsi="Times New Roman" w:cs="Times New Roman"/>
              </w:rPr>
              <w:t>от продажи материальных нематериальных активов</w:t>
            </w:r>
            <w:bookmarkEnd w:id="6"/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69E0ACB" w14:textId="44C1BBBA" w:rsidR="00B71BA6" w:rsidRPr="00ED78FC" w:rsidRDefault="00B71BA6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15 502,0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810C63E" w14:textId="2CE9885A" w:rsidR="00B71BA6" w:rsidRPr="00ED78FC" w:rsidRDefault="00B71BA6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15 689,2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469210B7" w14:textId="69889D29" w:rsidR="00B71BA6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C980E4D" w14:textId="1FB50EBF" w:rsidR="00B71BA6" w:rsidRPr="00ED78FC" w:rsidRDefault="00F54473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13 740,0</w:t>
            </w:r>
          </w:p>
        </w:tc>
        <w:tc>
          <w:tcPr>
            <w:tcW w:w="986" w:type="dxa"/>
          </w:tcPr>
          <w:p w14:paraId="2069874D" w14:textId="7FEE4D11" w:rsidR="00B71BA6" w:rsidRPr="00ED78FC" w:rsidRDefault="00F54473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8,1 раз</w:t>
            </w:r>
          </w:p>
        </w:tc>
      </w:tr>
      <w:tr w:rsidR="00B71BA6" w14:paraId="2343F49D" w14:textId="77777777" w:rsidTr="009E357F">
        <w:tc>
          <w:tcPr>
            <w:tcW w:w="2972" w:type="dxa"/>
          </w:tcPr>
          <w:p w14:paraId="3268B3FA" w14:textId="3163D832" w:rsidR="00B71BA6" w:rsidRPr="00ED78FC" w:rsidRDefault="00B71BA6" w:rsidP="009E35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75CD4EE4" w14:textId="7864A0D7" w:rsidR="00B71BA6" w:rsidRPr="00ED78FC" w:rsidRDefault="00B71BA6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1 699,8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0586F32" w14:textId="20FA19FB" w:rsidR="00B71BA6" w:rsidRPr="00ED78FC" w:rsidRDefault="00E2469E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1 825,6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3BAEC06F" w14:textId="727AD9FC" w:rsidR="00B71BA6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A19320C" w14:textId="3232D394" w:rsidR="00B71BA6" w:rsidRPr="00ED78FC" w:rsidRDefault="00F54473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348,1</w:t>
            </w:r>
          </w:p>
        </w:tc>
        <w:tc>
          <w:tcPr>
            <w:tcW w:w="986" w:type="dxa"/>
          </w:tcPr>
          <w:p w14:paraId="73A1DA63" w14:textId="7C2F3B7D" w:rsidR="00B71BA6" w:rsidRPr="00ED78FC" w:rsidRDefault="00F54473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123,6</w:t>
            </w:r>
          </w:p>
        </w:tc>
      </w:tr>
      <w:tr w:rsidR="00B71BA6" w14:paraId="7AD801CC" w14:textId="77777777" w:rsidTr="009E357F">
        <w:tc>
          <w:tcPr>
            <w:tcW w:w="2972" w:type="dxa"/>
          </w:tcPr>
          <w:p w14:paraId="76CB6DEA" w14:textId="1941E0B3" w:rsidR="00B71BA6" w:rsidRPr="00ED78FC" w:rsidRDefault="00B71BA6" w:rsidP="009E35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75449E12" w14:textId="1EF32143" w:rsidR="00B71BA6" w:rsidRPr="00ED78FC" w:rsidRDefault="00B71BA6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4710050" w14:textId="72DFCAE8" w:rsidR="00B71BA6" w:rsidRPr="00ED78FC" w:rsidRDefault="00B71BA6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343,1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5E25ECEE" w14:textId="64319B10" w:rsidR="00B71BA6" w:rsidRPr="00ED78FC" w:rsidRDefault="004254E9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FFF4791" w14:textId="46CA1BE1" w:rsidR="00B71BA6" w:rsidRPr="00ED78FC" w:rsidRDefault="00F54473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- 1,1</w:t>
            </w:r>
          </w:p>
        </w:tc>
        <w:tc>
          <w:tcPr>
            <w:tcW w:w="986" w:type="dxa"/>
          </w:tcPr>
          <w:p w14:paraId="2F696F1A" w14:textId="3DB50F86" w:rsidR="00B71BA6" w:rsidRPr="00ED78FC" w:rsidRDefault="00F54473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681C0B" w14:paraId="1DDFD907" w14:textId="77777777" w:rsidTr="009E357F">
        <w:tc>
          <w:tcPr>
            <w:tcW w:w="2972" w:type="dxa"/>
          </w:tcPr>
          <w:p w14:paraId="5276F6D0" w14:textId="4276B378" w:rsidR="00681C0B" w:rsidRPr="00ED78FC" w:rsidRDefault="00681C0B" w:rsidP="00681C0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неналоговых доходов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38E77217" w14:textId="7A7EBF06" w:rsidR="00681C0B" w:rsidRPr="00ED78FC" w:rsidRDefault="00681C0B" w:rsidP="00681C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104 614,6</w:t>
            </w:r>
          </w:p>
        </w:tc>
        <w:tc>
          <w:tcPr>
            <w:tcW w:w="1418" w:type="dxa"/>
            <w:tcBorders>
              <w:left w:val="single" w:sz="4" w:space="0" w:color="FF0000"/>
              <w:bottom w:val="single" w:sz="4" w:space="0" w:color="FF0000"/>
            </w:tcBorders>
          </w:tcPr>
          <w:p w14:paraId="22109EBE" w14:textId="75D1FC2B" w:rsidR="00681C0B" w:rsidRPr="00ED78FC" w:rsidRDefault="00681C0B" w:rsidP="00681C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" w:name="_Hlk193869050"/>
            <w:r>
              <w:rPr>
                <w:rFonts w:ascii="Times New Roman" w:hAnsi="Times New Roman" w:cs="Times New Roman"/>
              </w:rPr>
              <w:t>106 682,3</w:t>
            </w:r>
            <w:bookmarkEnd w:id="7"/>
          </w:p>
        </w:tc>
        <w:tc>
          <w:tcPr>
            <w:tcW w:w="992" w:type="dxa"/>
            <w:tcBorders>
              <w:bottom w:val="single" w:sz="4" w:space="0" w:color="FF0000"/>
              <w:right w:val="single" w:sz="4" w:space="0" w:color="FF0000"/>
            </w:tcBorders>
          </w:tcPr>
          <w:p w14:paraId="72A6B650" w14:textId="1C4E49EA" w:rsidR="00681C0B" w:rsidRPr="00ED78FC" w:rsidRDefault="00681C0B" w:rsidP="00681C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0AD0C5C" w14:textId="1FF7FE5F" w:rsidR="00681C0B" w:rsidRPr="00ED78FC" w:rsidRDefault="00681C0B" w:rsidP="00681C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" w:name="_Hlk193869081"/>
            <w:r>
              <w:rPr>
                <w:rFonts w:ascii="Times New Roman" w:hAnsi="Times New Roman" w:cs="Times New Roman"/>
              </w:rPr>
              <w:t>30 371,9</w:t>
            </w:r>
            <w:bookmarkEnd w:id="8"/>
          </w:p>
        </w:tc>
        <w:tc>
          <w:tcPr>
            <w:tcW w:w="986" w:type="dxa"/>
          </w:tcPr>
          <w:p w14:paraId="09BFCB1D" w14:textId="07E63A30" w:rsidR="00681C0B" w:rsidRPr="00ED78FC" w:rsidRDefault="00681C0B" w:rsidP="00681C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139,8</w:t>
            </w:r>
          </w:p>
        </w:tc>
      </w:tr>
    </w:tbl>
    <w:p w14:paraId="3CB9E76D" w14:textId="77777777" w:rsidR="00F54473" w:rsidRDefault="00F54473" w:rsidP="00F54473">
      <w:pPr>
        <w:spacing w:after="0" w:line="276" w:lineRule="auto"/>
        <w:jc w:val="both"/>
      </w:pPr>
    </w:p>
    <w:p w14:paraId="581BC2D5" w14:textId="118E7111" w:rsidR="00F537FD" w:rsidRDefault="00F54473" w:rsidP="00F544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73">
        <w:rPr>
          <w:rFonts w:ascii="Times New Roman" w:hAnsi="Times New Roman" w:cs="Times New Roman"/>
          <w:sz w:val="28"/>
          <w:szCs w:val="28"/>
        </w:rPr>
        <w:t>Основную долю в структуре неналоговых доходов составляют доходы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получаемые в виде арендной платы за земельные участки</w:t>
      </w:r>
      <w:r w:rsidRPr="00F54473">
        <w:rPr>
          <w:rFonts w:ascii="Times New Roman" w:hAnsi="Times New Roman" w:cs="Times New Roman"/>
          <w:sz w:val="28"/>
          <w:szCs w:val="28"/>
        </w:rPr>
        <w:t>, а также доходы, от оказания платных услуг и компенсации затрат государства</w:t>
      </w:r>
      <w:r w:rsidR="00BD73C2">
        <w:rPr>
          <w:rFonts w:ascii="Times New Roman" w:hAnsi="Times New Roman" w:cs="Times New Roman"/>
          <w:sz w:val="28"/>
          <w:szCs w:val="28"/>
        </w:rPr>
        <w:t>,</w:t>
      </w:r>
      <w:r w:rsidRPr="00F54473">
        <w:rPr>
          <w:rFonts w:ascii="Times New Roman" w:hAnsi="Times New Roman" w:cs="Times New Roman"/>
          <w:sz w:val="28"/>
          <w:szCs w:val="28"/>
        </w:rPr>
        <w:t xml:space="preserve"> и доходы от продажи материальных нематериальных активов (рисунок 1</w:t>
      </w:r>
      <w:r w:rsidR="00BD5FFF">
        <w:rPr>
          <w:rFonts w:ascii="Times New Roman" w:hAnsi="Times New Roman" w:cs="Times New Roman"/>
          <w:sz w:val="28"/>
          <w:szCs w:val="28"/>
        </w:rPr>
        <w:t>0</w:t>
      </w:r>
      <w:r w:rsidRPr="00F54473">
        <w:rPr>
          <w:rFonts w:ascii="Times New Roman" w:hAnsi="Times New Roman" w:cs="Times New Roman"/>
          <w:sz w:val="28"/>
          <w:szCs w:val="28"/>
        </w:rPr>
        <w:t>).</w:t>
      </w:r>
    </w:p>
    <w:p w14:paraId="5BD83A07" w14:textId="77777777" w:rsidR="00BD5FFF" w:rsidRDefault="00BD5FFF" w:rsidP="00BD5FF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8034E" w14:textId="41C13FA4" w:rsidR="00BD5FFF" w:rsidRPr="00BD5FFF" w:rsidRDefault="00BD5FFF" w:rsidP="00BD5FF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FFF">
        <w:rPr>
          <w:rFonts w:ascii="Times New Roman" w:hAnsi="Times New Roman" w:cs="Times New Roman"/>
          <w:sz w:val="24"/>
          <w:szCs w:val="24"/>
        </w:rPr>
        <w:t>Рисунок 10. Структура неналоговых доходов районного бюджета в 2024 году, %</w:t>
      </w:r>
    </w:p>
    <w:p w14:paraId="0E1FA508" w14:textId="77777777" w:rsidR="00F537FD" w:rsidRDefault="00F537FD" w:rsidP="00F537F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8F3EA" w14:textId="7BE911B7" w:rsidR="00BD5FFF" w:rsidRPr="00F54473" w:rsidRDefault="002E4E8F" w:rsidP="00F537F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9A60C" wp14:editId="69AC4244">
                <wp:simplePos x="0" y="0"/>
                <wp:positionH relativeFrom="column">
                  <wp:posOffset>681990</wp:posOffset>
                </wp:positionH>
                <wp:positionV relativeFrom="paragraph">
                  <wp:posOffset>1073150</wp:posOffset>
                </wp:positionV>
                <wp:extent cx="1219200" cy="1019175"/>
                <wp:effectExtent l="0" t="0" r="0" b="9525"/>
                <wp:wrapNone/>
                <wp:docPr id="72347168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E4403" w14:textId="77777777" w:rsidR="002E4E8F" w:rsidRDefault="002E4E8F" w:rsidP="002E4E8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525652" w14:textId="6FCBEE34" w:rsidR="002E4E8F" w:rsidRPr="00CB70AC" w:rsidRDefault="002E4E8F" w:rsidP="002E4E8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B70AC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  <w:t>106 682,3</w:t>
                            </w:r>
                          </w:p>
                          <w:p w14:paraId="788CB4F0" w14:textId="4CD54E0D" w:rsidR="002E4E8F" w:rsidRPr="002E4E8F" w:rsidRDefault="002E4E8F" w:rsidP="002E4E8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CB70AC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  <w:t>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9A60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.7pt;margin-top:84.5pt;width:96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" fillcolor="white [3201]" stroked="f" strokeweight=".5pt">
                <v:textbox>
                  <w:txbxContent>
                    <w:p w14:paraId="7D7E4403" w14:textId="77777777" w:rsidR="002E4E8F" w:rsidRDefault="002E4E8F" w:rsidP="002E4E8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B525652" w14:textId="6FCBEE34" w:rsidR="002E4E8F" w:rsidRPr="00CB70AC" w:rsidRDefault="002E4E8F" w:rsidP="002E4E8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B70AC">
                        <w:rPr>
                          <w:rFonts w:ascii="Times New Roman" w:hAnsi="Times New Roman" w:cs="Times New Roman"/>
                          <w:color w:val="595959" w:themeColor="text1" w:themeTint="A6"/>
                          <w:sz w:val="24"/>
                          <w:szCs w:val="24"/>
                        </w:rPr>
                        <w:t>106 682,3</w:t>
                      </w:r>
                    </w:p>
                    <w:p w14:paraId="788CB4F0" w14:textId="4CD54E0D" w:rsidR="002E4E8F" w:rsidRPr="002E4E8F" w:rsidRDefault="002E4E8F" w:rsidP="002E4E8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CB70AC">
                        <w:rPr>
                          <w:rFonts w:ascii="Times New Roman" w:hAnsi="Times New Roman" w:cs="Times New Roman"/>
                          <w:color w:val="595959" w:themeColor="text1" w:themeTint="A6"/>
                          <w:sz w:val="24"/>
                          <w:szCs w:val="24"/>
                        </w:rPr>
                        <w:t>тыс. рублей</w:t>
                      </w:r>
                    </w:p>
                  </w:txbxContent>
                </v:textbox>
              </v:shape>
            </w:pict>
          </mc:Fallback>
        </mc:AlternateContent>
      </w:r>
      <w:r w:rsidR="00BD5FF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B3C8FC8" wp14:editId="104014DA">
            <wp:extent cx="6143625" cy="3200400"/>
            <wp:effectExtent l="0" t="0" r="9525" b="0"/>
            <wp:docPr id="30579143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3F3B9F3" w14:textId="77777777" w:rsidR="00A23757" w:rsidRDefault="002E4E8F" w:rsidP="00A237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8F">
        <w:rPr>
          <w:rFonts w:ascii="Times New Roman" w:hAnsi="Times New Roman" w:cs="Times New Roman"/>
          <w:sz w:val="28"/>
          <w:szCs w:val="28"/>
        </w:rPr>
        <w:t>Изменение поступлений неналоговых доходов по сравнению с 202</w:t>
      </w:r>
      <w:r w:rsidR="00A23757">
        <w:rPr>
          <w:rFonts w:ascii="Times New Roman" w:hAnsi="Times New Roman" w:cs="Times New Roman"/>
          <w:sz w:val="28"/>
          <w:szCs w:val="28"/>
        </w:rPr>
        <w:t>3</w:t>
      </w:r>
      <w:r w:rsidRPr="002E4E8F">
        <w:rPr>
          <w:rFonts w:ascii="Times New Roman" w:hAnsi="Times New Roman" w:cs="Times New Roman"/>
          <w:sz w:val="28"/>
          <w:szCs w:val="28"/>
        </w:rPr>
        <w:t xml:space="preserve"> годом и суммы дополнительных доходов в результате перевыполнения плана (данные о невыполнении плана) приведены на рисунке 1</w:t>
      </w:r>
      <w:r w:rsidR="00A23757">
        <w:rPr>
          <w:rFonts w:ascii="Times New Roman" w:hAnsi="Times New Roman" w:cs="Times New Roman"/>
          <w:sz w:val="28"/>
          <w:szCs w:val="28"/>
        </w:rPr>
        <w:t>1</w:t>
      </w:r>
      <w:r w:rsidRPr="002E4E8F">
        <w:rPr>
          <w:rFonts w:ascii="Times New Roman" w:hAnsi="Times New Roman" w:cs="Times New Roman"/>
          <w:sz w:val="28"/>
          <w:szCs w:val="28"/>
        </w:rPr>
        <w:t>.</w:t>
      </w:r>
    </w:p>
    <w:p w14:paraId="774C0744" w14:textId="77777777" w:rsidR="00A23757" w:rsidRDefault="00A23757" w:rsidP="00A237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D62936" w14:textId="57D5049A" w:rsidR="00F537FD" w:rsidRPr="00A23757" w:rsidRDefault="002E4E8F" w:rsidP="00A2375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E8F">
        <w:rPr>
          <w:rFonts w:ascii="Times New Roman" w:hAnsi="Times New Roman" w:cs="Times New Roman"/>
          <w:sz w:val="28"/>
          <w:szCs w:val="28"/>
        </w:rPr>
        <w:t xml:space="preserve"> </w:t>
      </w:r>
      <w:r w:rsidRPr="00A23757">
        <w:rPr>
          <w:rFonts w:ascii="Times New Roman" w:hAnsi="Times New Roman" w:cs="Times New Roman"/>
          <w:sz w:val="24"/>
          <w:szCs w:val="24"/>
        </w:rPr>
        <w:t>Рисунок 1</w:t>
      </w:r>
      <w:r w:rsidR="00A23757" w:rsidRPr="00A23757">
        <w:rPr>
          <w:rFonts w:ascii="Times New Roman" w:hAnsi="Times New Roman" w:cs="Times New Roman"/>
          <w:sz w:val="24"/>
          <w:szCs w:val="24"/>
        </w:rPr>
        <w:t>1</w:t>
      </w:r>
      <w:r w:rsidRPr="00A23757">
        <w:rPr>
          <w:rFonts w:ascii="Times New Roman" w:hAnsi="Times New Roman" w:cs="Times New Roman"/>
          <w:sz w:val="24"/>
          <w:szCs w:val="24"/>
        </w:rPr>
        <w:t xml:space="preserve">. Информация о неналоговых доходах, </w:t>
      </w:r>
      <w:r w:rsidR="00A23757" w:rsidRPr="00A23757">
        <w:rPr>
          <w:rFonts w:ascii="Times New Roman" w:hAnsi="Times New Roman" w:cs="Times New Roman"/>
          <w:sz w:val="24"/>
          <w:szCs w:val="24"/>
        </w:rPr>
        <w:t>тыс.</w:t>
      </w:r>
      <w:r w:rsidRPr="00A23757">
        <w:rPr>
          <w:rFonts w:ascii="Times New Roman" w:hAnsi="Times New Roman" w:cs="Times New Roman"/>
          <w:sz w:val="24"/>
          <w:szCs w:val="24"/>
        </w:rPr>
        <w:t xml:space="preserve"> рублей, %</w:t>
      </w:r>
    </w:p>
    <w:p w14:paraId="4DA46BFA" w14:textId="77777777" w:rsidR="00F537FD" w:rsidRPr="002E4E8F" w:rsidRDefault="00F537FD" w:rsidP="00A2375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3D07F" w14:textId="4A4185B5" w:rsidR="00F537FD" w:rsidRDefault="00A23757" w:rsidP="00A2375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EB34E57" wp14:editId="56361603">
            <wp:extent cx="6410325" cy="3619500"/>
            <wp:effectExtent l="0" t="0" r="9525" b="0"/>
            <wp:docPr id="73630242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FF80FF2" w14:textId="67C99622" w:rsidR="00F537FD" w:rsidRDefault="005F1F45" w:rsidP="005F1F4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3B91736A" wp14:editId="53A4E87A">
            <wp:extent cx="6216650" cy="3429000"/>
            <wp:effectExtent l="0" t="0" r="12700" b="0"/>
            <wp:docPr id="12125853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3C15753" w14:textId="32BA7905" w:rsidR="003314BC" w:rsidRDefault="00193C9A" w:rsidP="00193C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C9A">
        <w:rPr>
          <w:rFonts w:ascii="Times New Roman" w:hAnsi="Times New Roman" w:cs="Times New Roman"/>
          <w:sz w:val="28"/>
          <w:szCs w:val="28"/>
        </w:rPr>
        <w:t xml:space="preserve">Основным источником неналоговых доходов являются </w:t>
      </w:r>
      <w:r w:rsidRPr="00292CD1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доходы от использования имущества</w:t>
      </w:r>
      <w:r w:rsidRPr="00193C9A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93C9A">
        <w:rPr>
          <w:rFonts w:ascii="Times New Roman" w:hAnsi="Times New Roman" w:cs="Times New Roman"/>
          <w:sz w:val="28"/>
          <w:szCs w:val="28"/>
        </w:rPr>
        <w:t xml:space="preserve"> собственности (5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3C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3C9A">
        <w:rPr>
          <w:rFonts w:ascii="Times New Roman" w:hAnsi="Times New Roman" w:cs="Times New Roman"/>
          <w:sz w:val="28"/>
          <w:szCs w:val="28"/>
        </w:rPr>
        <w:t xml:space="preserve"> % неналоговых доходов). </w:t>
      </w:r>
      <w:r w:rsidR="003314BC" w:rsidRPr="003314BC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доходы </w:t>
      </w:r>
      <w:r w:rsidR="003314BC">
        <w:rPr>
          <w:rFonts w:ascii="Times New Roman" w:hAnsi="Times New Roman" w:cs="Times New Roman"/>
          <w:sz w:val="28"/>
          <w:szCs w:val="28"/>
        </w:rPr>
        <w:t>увеличились</w:t>
      </w:r>
      <w:r w:rsidR="003314BC" w:rsidRPr="003314BC">
        <w:rPr>
          <w:rFonts w:ascii="Times New Roman" w:hAnsi="Times New Roman" w:cs="Times New Roman"/>
          <w:sz w:val="28"/>
          <w:szCs w:val="28"/>
        </w:rPr>
        <w:t xml:space="preserve"> на 14</w:t>
      </w:r>
      <w:r w:rsidR="003314BC">
        <w:rPr>
          <w:rFonts w:ascii="Times New Roman" w:hAnsi="Times New Roman" w:cs="Times New Roman"/>
          <w:sz w:val="28"/>
          <w:szCs w:val="28"/>
        </w:rPr>
        <w:t xml:space="preserve"> 0</w:t>
      </w:r>
      <w:r w:rsidR="003314BC" w:rsidRPr="003314BC">
        <w:rPr>
          <w:rFonts w:ascii="Times New Roman" w:hAnsi="Times New Roman" w:cs="Times New Roman"/>
          <w:sz w:val="28"/>
          <w:szCs w:val="28"/>
        </w:rPr>
        <w:t>9</w:t>
      </w:r>
      <w:r w:rsidR="003314BC">
        <w:rPr>
          <w:rFonts w:ascii="Times New Roman" w:hAnsi="Times New Roman" w:cs="Times New Roman"/>
          <w:sz w:val="28"/>
          <w:szCs w:val="28"/>
        </w:rPr>
        <w:t>1</w:t>
      </w:r>
      <w:r w:rsidR="003314BC" w:rsidRPr="003314BC">
        <w:rPr>
          <w:rFonts w:ascii="Times New Roman" w:hAnsi="Times New Roman" w:cs="Times New Roman"/>
          <w:sz w:val="28"/>
          <w:szCs w:val="28"/>
        </w:rPr>
        <w:t>,</w:t>
      </w:r>
      <w:r w:rsidR="003314BC">
        <w:rPr>
          <w:rFonts w:ascii="Times New Roman" w:hAnsi="Times New Roman" w:cs="Times New Roman"/>
          <w:sz w:val="28"/>
          <w:szCs w:val="28"/>
        </w:rPr>
        <w:t>5</w:t>
      </w:r>
      <w:r w:rsidR="003314BC" w:rsidRPr="003314BC">
        <w:rPr>
          <w:rFonts w:ascii="Times New Roman" w:hAnsi="Times New Roman" w:cs="Times New Roman"/>
          <w:sz w:val="28"/>
          <w:szCs w:val="28"/>
        </w:rPr>
        <w:t xml:space="preserve"> </w:t>
      </w:r>
      <w:r w:rsidR="003314BC">
        <w:rPr>
          <w:rFonts w:ascii="Times New Roman" w:hAnsi="Times New Roman" w:cs="Times New Roman"/>
          <w:sz w:val="28"/>
          <w:szCs w:val="28"/>
        </w:rPr>
        <w:t>тыс.</w:t>
      </w:r>
      <w:r w:rsidR="003314BC" w:rsidRPr="003314BC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3314BC">
        <w:rPr>
          <w:rFonts w:ascii="Times New Roman" w:hAnsi="Times New Roman" w:cs="Times New Roman"/>
          <w:sz w:val="28"/>
          <w:szCs w:val="28"/>
        </w:rPr>
        <w:t>2</w:t>
      </w:r>
      <w:r w:rsidR="003314BC" w:rsidRPr="003314BC">
        <w:rPr>
          <w:rFonts w:ascii="Times New Roman" w:hAnsi="Times New Roman" w:cs="Times New Roman"/>
          <w:sz w:val="28"/>
          <w:szCs w:val="28"/>
        </w:rPr>
        <w:t>9,</w:t>
      </w:r>
      <w:r w:rsidR="003314BC">
        <w:rPr>
          <w:rFonts w:ascii="Times New Roman" w:hAnsi="Times New Roman" w:cs="Times New Roman"/>
          <w:sz w:val="28"/>
          <w:szCs w:val="28"/>
        </w:rPr>
        <w:t>4</w:t>
      </w:r>
      <w:r w:rsidR="003314BC" w:rsidRPr="003314BC">
        <w:rPr>
          <w:rFonts w:ascii="Times New Roman" w:hAnsi="Times New Roman" w:cs="Times New Roman"/>
          <w:sz w:val="28"/>
          <w:szCs w:val="28"/>
        </w:rPr>
        <w:t xml:space="preserve"> %) и составили </w:t>
      </w:r>
      <w:r w:rsidR="003314BC">
        <w:rPr>
          <w:rFonts w:ascii="Times New Roman" w:hAnsi="Times New Roman" w:cs="Times New Roman"/>
          <w:sz w:val="28"/>
          <w:szCs w:val="28"/>
        </w:rPr>
        <w:t>62 090,9 тыс.</w:t>
      </w:r>
      <w:r w:rsidR="003314BC" w:rsidRPr="003314BC">
        <w:rPr>
          <w:rFonts w:ascii="Times New Roman" w:hAnsi="Times New Roman" w:cs="Times New Roman"/>
          <w:sz w:val="28"/>
          <w:szCs w:val="28"/>
        </w:rPr>
        <w:t xml:space="preserve"> рублей. При этом плановые назначения по данному источнику перевыполнены на 1 </w:t>
      </w:r>
      <w:r w:rsidR="003314BC">
        <w:rPr>
          <w:rFonts w:ascii="Times New Roman" w:hAnsi="Times New Roman" w:cs="Times New Roman"/>
          <w:sz w:val="28"/>
          <w:szCs w:val="28"/>
        </w:rPr>
        <w:t>237</w:t>
      </w:r>
      <w:r w:rsidR="003314BC" w:rsidRPr="003314BC">
        <w:rPr>
          <w:rFonts w:ascii="Times New Roman" w:hAnsi="Times New Roman" w:cs="Times New Roman"/>
          <w:sz w:val="28"/>
          <w:szCs w:val="28"/>
        </w:rPr>
        <w:t>,</w:t>
      </w:r>
      <w:r w:rsidR="003314BC">
        <w:rPr>
          <w:rFonts w:ascii="Times New Roman" w:hAnsi="Times New Roman" w:cs="Times New Roman"/>
          <w:sz w:val="28"/>
          <w:szCs w:val="28"/>
        </w:rPr>
        <w:t>9</w:t>
      </w:r>
      <w:r w:rsidR="003314BC" w:rsidRPr="003314BC">
        <w:rPr>
          <w:rFonts w:ascii="Times New Roman" w:hAnsi="Times New Roman" w:cs="Times New Roman"/>
          <w:sz w:val="28"/>
          <w:szCs w:val="28"/>
        </w:rPr>
        <w:t xml:space="preserve"> </w:t>
      </w:r>
      <w:r w:rsidR="003314BC">
        <w:rPr>
          <w:rFonts w:ascii="Times New Roman" w:hAnsi="Times New Roman" w:cs="Times New Roman"/>
          <w:sz w:val="28"/>
          <w:szCs w:val="28"/>
        </w:rPr>
        <w:t>тыс.</w:t>
      </w:r>
      <w:r w:rsidR="003314BC" w:rsidRPr="003314BC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3314BC">
        <w:rPr>
          <w:rFonts w:ascii="Times New Roman" w:hAnsi="Times New Roman" w:cs="Times New Roman"/>
          <w:sz w:val="28"/>
          <w:szCs w:val="28"/>
        </w:rPr>
        <w:t>2,0</w:t>
      </w:r>
      <w:r w:rsidR="003314BC" w:rsidRPr="00193C9A">
        <w:rPr>
          <w:rFonts w:ascii="Times New Roman" w:hAnsi="Times New Roman" w:cs="Times New Roman"/>
          <w:sz w:val="28"/>
          <w:szCs w:val="28"/>
        </w:rPr>
        <w:t xml:space="preserve"> %</w:t>
      </w:r>
      <w:r w:rsidR="003314BC" w:rsidRPr="003314BC">
        <w:rPr>
          <w:rFonts w:ascii="Times New Roman" w:hAnsi="Times New Roman" w:cs="Times New Roman"/>
          <w:sz w:val="28"/>
          <w:szCs w:val="28"/>
        </w:rPr>
        <w:t>).</w:t>
      </w:r>
    </w:p>
    <w:p w14:paraId="3E129B69" w14:textId="4AE13E19" w:rsidR="003314BC" w:rsidRDefault="003314BC" w:rsidP="00193C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BC">
        <w:rPr>
          <w:rFonts w:ascii="Times New Roman" w:hAnsi="Times New Roman" w:cs="Times New Roman"/>
          <w:sz w:val="28"/>
          <w:szCs w:val="28"/>
        </w:rPr>
        <w:t>Основную долю в доходах от использования имущества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B6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доходы, получаемые в виде арендной платы за земельные участки</w:t>
      </w:r>
      <w:r w:rsidR="006628B6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_Hlk193881261"/>
      <w:r w:rsidR="006628B6" w:rsidRPr="00193C9A">
        <w:rPr>
          <w:rFonts w:ascii="Times New Roman" w:hAnsi="Times New Roman" w:cs="Times New Roman"/>
          <w:sz w:val="28"/>
          <w:szCs w:val="28"/>
        </w:rPr>
        <w:t>По сравнению с предыдущим годом доходы</w:t>
      </w:r>
      <w:r w:rsidR="006628B6">
        <w:rPr>
          <w:rFonts w:ascii="Times New Roman" w:hAnsi="Times New Roman" w:cs="Times New Roman"/>
          <w:sz w:val="28"/>
          <w:szCs w:val="28"/>
        </w:rPr>
        <w:t xml:space="preserve"> от аренды земли увеличились</w:t>
      </w:r>
      <w:bookmarkEnd w:id="9"/>
      <w:r w:rsidR="006628B6" w:rsidRPr="00193C9A">
        <w:rPr>
          <w:rFonts w:ascii="Times New Roman" w:hAnsi="Times New Roman" w:cs="Times New Roman"/>
          <w:sz w:val="28"/>
          <w:szCs w:val="28"/>
        </w:rPr>
        <w:t xml:space="preserve"> на 1</w:t>
      </w:r>
      <w:r w:rsidR="006628B6">
        <w:rPr>
          <w:rFonts w:ascii="Times New Roman" w:hAnsi="Times New Roman" w:cs="Times New Roman"/>
          <w:sz w:val="28"/>
          <w:szCs w:val="28"/>
        </w:rPr>
        <w:t>4</w:t>
      </w:r>
      <w:r w:rsidR="006628B6" w:rsidRPr="00193C9A">
        <w:rPr>
          <w:rFonts w:ascii="Times New Roman" w:hAnsi="Times New Roman" w:cs="Times New Roman"/>
          <w:sz w:val="28"/>
          <w:szCs w:val="28"/>
        </w:rPr>
        <w:t xml:space="preserve"> </w:t>
      </w:r>
      <w:r w:rsidR="006628B6">
        <w:rPr>
          <w:rFonts w:ascii="Times New Roman" w:hAnsi="Times New Roman" w:cs="Times New Roman"/>
          <w:sz w:val="28"/>
          <w:szCs w:val="28"/>
        </w:rPr>
        <w:t>078</w:t>
      </w:r>
      <w:r w:rsidR="006628B6" w:rsidRPr="00193C9A">
        <w:rPr>
          <w:rFonts w:ascii="Times New Roman" w:hAnsi="Times New Roman" w:cs="Times New Roman"/>
          <w:sz w:val="28"/>
          <w:szCs w:val="28"/>
        </w:rPr>
        <w:t>,</w:t>
      </w:r>
      <w:r w:rsidR="006628B6">
        <w:rPr>
          <w:rFonts w:ascii="Times New Roman" w:hAnsi="Times New Roman" w:cs="Times New Roman"/>
          <w:sz w:val="28"/>
          <w:szCs w:val="28"/>
        </w:rPr>
        <w:t>3</w:t>
      </w:r>
      <w:r w:rsidR="006628B6" w:rsidRPr="00193C9A">
        <w:rPr>
          <w:rFonts w:ascii="Times New Roman" w:hAnsi="Times New Roman" w:cs="Times New Roman"/>
          <w:sz w:val="28"/>
          <w:szCs w:val="28"/>
        </w:rPr>
        <w:t xml:space="preserve"> </w:t>
      </w:r>
      <w:r w:rsidR="006628B6">
        <w:rPr>
          <w:rFonts w:ascii="Times New Roman" w:hAnsi="Times New Roman" w:cs="Times New Roman"/>
          <w:sz w:val="28"/>
          <w:szCs w:val="28"/>
        </w:rPr>
        <w:t>тыс.</w:t>
      </w:r>
      <w:r w:rsidR="006628B6" w:rsidRPr="00193C9A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6628B6">
        <w:rPr>
          <w:rFonts w:ascii="Times New Roman" w:hAnsi="Times New Roman" w:cs="Times New Roman"/>
          <w:sz w:val="28"/>
          <w:szCs w:val="28"/>
        </w:rPr>
        <w:t>29</w:t>
      </w:r>
      <w:r w:rsidR="006628B6" w:rsidRPr="00193C9A">
        <w:rPr>
          <w:rFonts w:ascii="Times New Roman" w:hAnsi="Times New Roman" w:cs="Times New Roman"/>
          <w:sz w:val="28"/>
          <w:szCs w:val="28"/>
        </w:rPr>
        <w:t>,</w:t>
      </w:r>
      <w:r w:rsidR="006628B6">
        <w:rPr>
          <w:rFonts w:ascii="Times New Roman" w:hAnsi="Times New Roman" w:cs="Times New Roman"/>
          <w:sz w:val="28"/>
          <w:szCs w:val="28"/>
        </w:rPr>
        <w:t>4</w:t>
      </w:r>
      <w:r w:rsidR="006628B6" w:rsidRPr="00193C9A">
        <w:rPr>
          <w:rFonts w:ascii="Times New Roman" w:hAnsi="Times New Roman" w:cs="Times New Roman"/>
          <w:sz w:val="28"/>
          <w:szCs w:val="28"/>
        </w:rPr>
        <w:t xml:space="preserve"> %) и составили 61 912,7 </w:t>
      </w:r>
      <w:r w:rsidR="006628B6">
        <w:rPr>
          <w:rFonts w:ascii="Times New Roman" w:hAnsi="Times New Roman" w:cs="Times New Roman"/>
          <w:sz w:val="28"/>
          <w:szCs w:val="28"/>
        </w:rPr>
        <w:t>тыс.</w:t>
      </w:r>
      <w:r w:rsidR="006628B6" w:rsidRPr="00193C9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628B6">
        <w:rPr>
          <w:rFonts w:ascii="Times New Roman" w:hAnsi="Times New Roman" w:cs="Times New Roman"/>
          <w:sz w:val="28"/>
          <w:szCs w:val="28"/>
        </w:rPr>
        <w:t xml:space="preserve"> </w:t>
      </w:r>
      <w:r w:rsidR="006628B6" w:rsidRPr="006628B6">
        <w:rPr>
          <w:rFonts w:ascii="Times New Roman" w:hAnsi="Times New Roman" w:cs="Times New Roman"/>
          <w:sz w:val="28"/>
          <w:szCs w:val="28"/>
        </w:rPr>
        <w:t>и превышают плановые значения на 1 251,0 тыс. рублей (2,1 %)</w:t>
      </w:r>
      <w:r w:rsidR="006628B6">
        <w:rPr>
          <w:rFonts w:ascii="Times New Roman" w:hAnsi="Times New Roman" w:cs="Times New Roman"/>
          <w:sz w:val="28"/>
          <w:szCs w:val="28"/>
        </w:rPr>
        <w:t>.</w:t>
      </w:r>
      <w:r w:rsidR="00BD73C2">
        <w:rPr>
          <w:rFonts w:ascii="Times New Roman" w:hAnsi="Times New Roman" w:cs="Times New Roman"/>
          <w:sz w:val="28"/>
          <w:szCs w:val="28"/>
        </w:rPr>
        <w:t xml:space="preserve"> Увеличение поступлений к прошлому году произошло в связи с увеличением кадастровой стоимости на земельные участки и заключения новых договоров аренды.</w:t>
      </w:r>
    </w:p>
    <w:p w14:paraId="36F24A9C" w14:textId="380515D7" w:rsidR="006628B6" w:rsidRPr="00DA6026" w:rsidRDefault="006628B6" w:rsidP="00193C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026">
        <w:rPr>
          <w:rFonts w:ascii="Times New Roman" w:hAnsi="Times New Roman" w:cs="Times New Roman"/>
          <w:sz w:val="28"/>
          <w:szCs w:val="28"/>
        </w:rPr>
        <w:t xml:space="preserve">Задолженность перед районным бюджетом за использование земельных участков за 2024 год </w:t>
      </w:r>
      <w:r w:rsidR="007714F4" w:rsidRPr="00DA6026">
        <w:rPr>
          <w:rFonts w:ascii="Times New Roman" w:hAnsi="Times New Roman" w:cs="Times New Roman"/>
          <w:sz w:val="28"/>
          <w:szCs w:val="28"/>
        </w:rPr>
        <w:t>увеличилась</w:t>
      </w:r>
      <w:r w:rsidRPr="00DA6026">
        <w:rPr>
          <w:rFonts w:ascii="Times New Roman" w:hAnsi="Times New Roman" w:cs="Times New Roman"/>
          <w:sz w:val="28"/>
          <w:szCs w:val="28"/>
        </w:rPr>
        <w:t xml:space="preserve"> на </w:t>
      </w:r>
      <w:r w:rsidR="007714F4" w:rsidRPr="00DA6026">
        <w:rPr>
          <w:rFonts w:ascii="Times New Roman" w:hAnsi="Times New Roman" w:cs="Times New Roman"/>
          <w:sz w:val="28"/>
          <w:szCs w:val="28"/>
        </w:rPr>
        <w:t>445,8 тыс.</w:t>
      </w:r>
      <w:r w:rsidRPr="00DA6026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7714F4" w:rsidRPr="00DA6026">
        <w:rPr>
          <w:rFonts w:ascii="Times New Roman" w:hAnsi="Times New Roman" w:cs="Times New Roman"/>
          <w:sz w:val="28"/>
          <w:szCs w:val="28"/>
        </w:rPr>
        <w:t>91,0</w:t>
      </w:r>
      <w:r w:rsidRPr="00DA6026">
        <w:rPr>
          <w:rFonts w:ascii="Times New Roman" w:hAnsi="Times New Roman" w:cs="Times New Roman"/>
          <w:sz w:val="28"/>
          <w:szCs w:val="28"/>
        </w:rPr>
        <w:t xml:space="preserve"> %) и на 01.01.202</w:t>
      </w:r>
      <w:r w:rsidR="007714F4" w:rsidRPr="00DA6026">
        <w:rPr>
          <w:rFonts w:ascii="Times New Roman" w:hAnsi="Times New Roman" w:cs="Times New Roman"/>
          <w:sz w:val="28"/>
          <w:szCs w:val="28"/>
        </w:rPr>
        <w:t>5</w:t>
      </w:r>
      <w:r w:rsidRPr="00DA6026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714F4" w:rsidRPr="00DA6026">
        <w:rPr>
          <w:rFonts w:ascii="Times New Roman" w:hAnsi="Times New Roman" w:cs="Times New Roman"/>
          <w:sz w:val="28"/>
          <w:szCs w:val="28"/>
        </w:rPr>
        <w:t>935,5</w:t>
      </w:r>
      <w:r w:rsidRPr="00DA6026">
        <w:rPr>
          <w:rFonts w:ascii="Times New Roman" w:hAnsi="Times New Roman" w:cs="Times New Roman"/>
          <w:sz w:val="28"/>
          <w:szCs w:val="28"/>
        </w:rPr>
        <w:t xml:space="preserve"> </w:t>
      </w:r>
      <w:r w:rsidR="007714F4" w:rsidRPr="00DA6026">
        <w:rPr>
          <w:rFonts w:ascii="Times New Roman" w:hAnsi="Times New Roman" w:cs="Times New Roman"/>
          <w:sz w:val="28"/>
          <w:szCs w:val="28"/>
        </w:rPr>
        <w:t>тыс.</w:t>
      </w:r>
      <w:r w:rsidRPr="00DA6026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155967">
        <w:rPr>
          <w:rFonts w:ascii="Times New Roman" w:hAnsi="Times New Roman" w:cs="Times New Roman"/>
          <w:sz w:val="28"/>
          <w:szCs w:val="28"/>
        </w:rPr>
        <w:t>Одной причин</w:t>
      </w:r>
      <w:r w:rsidR="00155967">
        <w:rPr>
          <w:rFonts w:ascii="Times New Roman" w:hAnsi="Times New Roman" w:cs="Times New Roman"/>
          <w:sz w:val="28"/>
          <w:szCs w:val="28"/>
        </w:rPr>
        <w:t>ой</w:t>
      </w:r>
      <w:r w:rsidRPr="00155967">
        <w:rPr>
          <w:rFonts w:ascii="Times New Roman" w:hAnsi="Times New Roman" w:cs="Times New Roman"/>
          <w:sz w:val="28"/>
          <w:szCs w:val="28"/>
        </w:rPr>
        <w:t xml:space="preserve"> </w:t>
      </w:r>
      <w:r w:rsidR="00155967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681957">
        <w:rPr>
          <w:rFonts w:ascii="Times New Roman" w:hAnsi="Times New Roman" w:cs="Times New Roman"/>
          <w:sz w:val="28"/>
          <w:szCs w:val="28"/>
        </w:rPr>
        <w:t>недоимки</w:t>
      </w:r>
      <w:r w:rsidRPr="0015596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81957">
        <w:rPr>
          <w:rFonts w:ascii="Times New Roman" w:hAnsi="Times New Roman" w:cs="Times New Roman"/>
          <w:sz w:val="28"/>
          <w:szCs w:val="28"/>
        </w:rPr>
        <w:t>неоплаченный по сроку арендный платеж ИП Туркулец Э.В.</w:t>
      </w:r>
      <w:r w:rsidR="00FA7ACF" w:rsidRPr="00155967">
        <w:rPr>
          <w:rFonts w:ascii="Times New Roman" w:hAnsi="Times New Roman" w:cs="Times New Roman"/>
          <w:sz w:val="28"/>
          <w:szCs w:val="28"/>
        </w:rPr>
        <w:t xml:space="preserve"> </w:t>
      </w:r>
      <w:r w:rsidRPr="00155967">
        <w:rPr>
          <w:rFonts w:ascii="Times New Roman" w:hAnsi="Times New Roman" w:cs="Times New Roman"/>
          <w:sz w:val="28"/>
          <w:szCs w:val="28"/>
        </w:rPr>
        <w:t xml:space="preserve"> (</w:t>
      </w:r>
      <w:r w:rsidR="00681957">
        <w:rPr>
          <w:rFonts w:ascii="Times New Roman" w:hAnsi="Times New Roman" w:cs="Times New Roman"/>
          <w:sz w:val="28"/>
          <w:szCs w:val="28"/>
        </w:rPr>
        <w:t>479,5 тыс.</w:t>
      </w:r>
      <w:r w:rsidRPr="001559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81957">
        <w:rPr>
          <w:rFonts w:ascii="Times New Roman" w:hAnsi="Times New Roman" w:cs="Times New Roman"/>
          <w:sz w:val="28"/>
          <w:szCs w:val="28"/>
        </w:rPr>
        <w:t>, оплата произведена в январе 2025 года</w:t>
      </w:r>
      <w:r w:rsidRPr="00155967">
        <w:rPr>
          <w:rFonts w:ascii="Times New Roman" w:hAnsi="Times New Roman" w:cs="Times New Roman"/>
          <w:sz w:val="28"/>
          <w:szCs w:val="28"/>
        </w:rPr>
        <w:t>).</w:t>
      </w:r>
      <w:r w:rsidRPr="00DA6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F7B92" w14:textId="77777777" w:rsidR="00FA7ACF" w:rsidRDefault="00FA7ACF" w:rsidP="00193C9A">
      <w:pPr>
        <w:spacing w:after="0" w:line="276" w:lineRule="auto"/>
        <w:ind w:firstLine="567"/>
        <w:jc w:val="both"/>
      </w:pPr>
    </w:p>
    <w:p w14:paraId="607A56C0" w14:textId="2B88A5BE" w:rsidR="006628B6" w:rsidRDefault="006628B6" w:rsidP="00FA7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CF">
        <w:rPr>
          <w:rFonts w:ascii="Times New Roman" w:hAnsi="Times New Roman" w:cs="Times New Roman"/>
          <w:sz w:val="24"/>
          <w:szCs w:val="24"/>
        </w:rPr>
        <w:t>Рисунок 1</w:t>
      </w:r>
      <w:r w:rsidR="00FA7ACF" w:rsidRPr="00FA7ACF">
        <w:rPr>
          <w:rFonts w:ascii="Times New Roman" w:hAnsi="Times New Roman" w:cs="Times New Roman"/>
          <w:sz w:val="24"/>
          <w:szCs w:val="24"/>
        </w:rPr>
        <w:t>2</w:t>
      </w:r>
      <w:r w:rsidRPr="00FA7ACF">
        <w:rPr>
          <w:rFonts w:ascii="Times New Roman" w:hAnsi="Times New Roman" w:cs="Times New Roman"/>
          <w:sz w:val="24"/>
          <w:szCs w:val="24"/>
        </w:rPr>
        <w:t xml:space="preserve">. Динамика задолженности по арендным платежам за земельные участки, находящиеся в </w:t>
      </w:r>
      <w:r w:rsidR="00FA7ACF" w:rsidRPr="00FA7ACF">
        <w:rPr>
          <w:rFonts w:ascii="Times New Roman" w:hAnsi="Times New Roman" w:cs="Times New Roman"/>
          <w:sz w:val="24"/>
          <w:szCs w:val="24"/>
        </w:rPr>
        <w:t>муниципальной</w:t>
      </w:r>
      <w:r w:rsidRPr="00FA7ACF">
        <w:rPr>
          <w:rFonts w:ascii="Times New Roman" w:hAnsi="Times New Roman" w:cs="Times New Roman"/>
          <w:sz w:val="24"/>
          <w:szCs w:val="24"/>
        </w:rPr>
        <w:t xml:space="preserve"> собственности, </w:t>
      </w:r>
      <w:r w:rsidR="00FA7ACF" w:rsidRPr="00FA7ACF">
        <w:rPr>
          <w:rFonts w:ascii="Times New Roman" w:hAnsi="Times New Roman" w:cs="Times New Roman"/>
          <w:sz w:val="24"/>
          <w:szCs w:val="24"/>
        </w:rPr>
        <w:t>тыс.</w:t>
      </w:r>
      <w:r w:rsidRPr="00FA7ACF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6B9D908" w14:textId="77777777" w:rsidR="00DA6026" w:rsidRDefault="00DA6026" w:rsidP="00FA7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0FD4" w14:textId="1226BFA3" w:rsidR="00DA6026" w:rsidRPr="00FA7ACF" w:rsidRDefault="00DA6026" w:rsidP="00FA7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928902" wp14:editId="7033BE70">
            <wp:extent cx="6000750" cy="2886075"/>
            <wp:effectExtent l="0" t="0" r="0" b="9525"/>
            <wp:docPr id="10802906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1FD6050" w14:textId="77777777" w:rsidR="006628B6" w:rsidRDefault="006628B6" w:rsidP="00193C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4529E9" w14:textId="5E03E47C" w:rsidR="00F537FD" w:rsidRDefault="006628B6" w:rsidP="006628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8B6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Доходы от сдачи имущества, находящегося в оперативном управлении</w:t>
      </w:r>
      <w:r w:rsidRPr="006628B6">
        <w:rPr>
          <w:rFonts w:ascii="Times New Roman" w:hAnsi="Times New Roman" w:cs="Times New Roman"/>
          <w:sz w:val="28"/>
          <w:szCs w:val="28"/>
        </w:rPr>
        <w:t>, поступили в сумме</w:t>
      </w:r>
      <w:r w:rsidR="00193C9A" w:rsidRPr="006628B6">
        <w:rPr>
          <w:rFonts w:ascii="Times New Roman" w:hAnsi="Times New Roman" w:cs="Times New Roman"/>
          <w:sz w:val="28"/>
          <w:szCs w:val="28"/>
        </w:rPr>
        <w:t xml:space="preserve"> </w:t>
      </w:r>
      <w:r w:rsidRPr="006628B6">
        <w:rPr>
          <w:rFonts w:ascii="Times New Roman" w:hAnsi="Times New Roman" w:cs="Times New Roman"/>
          <w:sz w:val="28"/>
          <w:szCs w:val="28"/>
        </w:rPr>
        <w:t>178,2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Pr="00193C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3C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3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193C9A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8,0</w:t>
      </w:r>
      <w:r w:rsidRPr="00193C9A">
        <w:rPr>
          <w:rFonts w:ascii="Times New Roman" w:hAnsi="Times New Roman" w:cs="Times New Roman"/>
          <w:sz w:val="28"/>
          <w:szCs w:val="28"/>
        </w:rPr>
        <w:t xml:space="preserve"> %) </w:t>
      </w:r>
      <w:r w:rsidR="00681957">
        <w:rPr>
          <w:rFonts w:ascii="Times New Roman" w:hAnsi="Times New Roman" w:cs="Times New Roman"/>
          <w:sz w:val="28"/>
          <w:szCs w:val="28"/>
        </w:rPr>
        <w:t>выше</w:t>
      </w:r>
      <w:r w:rsidRPr="006628B6">
        <w:rPr>
          <w:rFonts w:ascii="Times New Roman" w:hAnsi="Times New Roman" w:cs="Times New Roman"/>
          <w:sz w:val="28"/>
          <w:szCs w:val="28"/>
        </w:rPr>
        <w:t xml:space="preserve"> уровня предыдущего года</w:t>
      </w:r>
      <w:r w:rsidR="00681957">
        <w:rPr>
          <w:rFonts w:ascii="Times New Roman" w:hAnsi="Times New Roman" w:cs="Times New Roman"/>
          <w:sz w:val="28"/>
          <w:szCs w:val="28"/>
        </w:rPr>
        <w:t xml:space="preserve">, </w:t>
      </w:r>
      <w:bookmarkStart w:id="10" w:name="_Hlk193892342"/>
      <w:r w:rsidR="00681957">
        <w:rPr>
          <w:rFonts w:ascii="Times New Roman" w:hAnsi="Times New Roman" w:cs="Times New Roman"/>
          <w:sz w:val="28"/>
          <w:szCs w:val="28"/>
        </w:rPr>
        <w:t>но ниже</w:t>
      </w:r>
      <w:r w:rsidRPr="006628B6">
        <w:rPr>
          <w:rFonts w:ascii="Times New Roman" w:hAnsi="Times New Roman" w:cs="Times New Roman"/>
          <w:sz w:val="28"/>
          <w:szCs w:val="28"/>
        </w:rPr>
        <w:t xml:space="preserve"> </w:t>
      </w:r>
      <w:r w:rsidR="00681957" w:rsidRPr="006628B6">
        <w:rPr>
          <w:rFonts w:ascii="Times New Roman" w:hAnsi="Times New Roman" w:cs="Times New Roman"/>
          <w:sz w:val="28"/>
          <w:szCs w:val="28"/>
        </w:rPr>
        <w:t>планов</w:t>
      </w:r>
      <w:r w:rsidR="00681957">
        <w:rPr>
          <w:rFonts w:ascii="Times New Roman" w:hAnsi="Times New Roman" w:cs="Times New Roman"/>
          <w:sz w:val="28"/>
          <w:szCs w:val="28"/>
        </w:rPr>
        <w:t>ого</w:t>
      </w:r>
      <w:r w:rsidR="00681957" w:rsidRPr="006628B6">
        <w:rPr>
          <w:rFonts w:ascii="Times New Roman" w:hAnsi="Times New Roman" w:cs="Times New Roman"/>
          <w:sz w:val="28"/>
          <w:szCs w:val="28"/>
        </w:rPr>
        <w:t xml:space="preserve"> значения на 1</w:t>
      </w:r>
      <w:r w:rsidR="00681957">
        <w:rPr>
          <w:rFonts w:ascii="Times New Roman" w:hAnsi="Times New Roman" w:cs="Times New Roman"/>
          <w:sz w:val="28"/>
          <w:szCs w:val="28"/>
        </w:rPr>
        <w:t>3</w:t>
      </w:r>
      <w:r w:rsidR="00681957" w:rsidRPr="006628B6">
        <w:rPr>
          <w:rFonts w:ascii="Times New Roman" w:hAnsi="Times New Roman" w:cs="Times New Roman"/>
          <w:sz w:val="28"/>
          <w:szCs w:val="28"/>
        </w:rPr>
        <w:t>,</w:t>
      </w:r>
      <w:r w:rsidR="00681957">
        <w:rPr>
          <w:rFonts w:ascii="Times New Roman" w:hAnsi="Times New Roman" w:cs="Times New Roman"/>
          <w:sz w:val="28"/>
          <w:szCs w:val="28"/>
        </w:rPr>
        <w:t>1</w:t>
      </w:r>
      <w:r w:rsidR="00681957" w:rsidRPr="006628B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02EF1" w:rsidRPr="00193C9A">
        <w:rPr>
          <w:rFonts w:ascii="Times New Roman" w:hAnsi="Times New Roman" w:cs="Times New Roman"/>
          <w:sz w:val="28"/>
          <w:szCs w:val="28"/>
        </w:rPr>
        <w:t>(</w:t>
      </w:r>
      <w:r w:rsidR="00B02EF1">
        <w:rPr>
          <w:rFonts w:ascii="Times New Roman" w:hAnsi="Times New Roman" w:cs="Times New Roman"/>
          <w:sz w:val="28"/>
          <w:szCs w:val="28"/>
        </w:rPr>
        <w:t>6,8</w:t>
      </w:r>
      <w:r w:rsidR="00B02EF1" w:rsidRPr="00193C9A">
        <w:rPr>
          <w:rFonts w:ascii="Times New Roman" w:hAnsi="Times New Roman" w:cs="Times New Roman"/>
          <w:sz w:val="28"/>
          <w:szCs w:val="28"/>
        </w:rPr>
        <w:t xml:space="preserve"> %)</w:t>
      </w:r>
      <w:r w:rsidR="00B02EF1">
        <w:rPr>
          <w:rFonts w:ascii="Times New Roman" w:hAnsi="Times New Roman" w:cs="Times New Roman"/>
          <w:sz w:val="28"/>
          <w:szCs w:val="28"/>
        </w:rPr>
        <w:t>.</w:t>
      </w:r>
      <w:bookmarkEnd w:id="10"/>
      <w:r w:rsidR="00681957">
        <w:rPr>
          <w:rFonts w:ascii="Times New Roman" w:hAnsi="Times New Roman" w:cs="Times New Roman"/>
          <w:sz w:val="28"/>
          <w:szCs w:val="28"/>
        </w:rPr>
        <w:t xml:space="preserve"> </w:t>
      </w:r>
      <w:r w:rsidR="00681957" w:rsidRPr="00155967">
        <w:rPr>
          <w:rFonts w:ascii="Times New Roman" w:hAnsi="Times New Roman" w:cs="Times New Roman"/>
          <w:sz w:val="28"/>
          <w:szCs w:val="28"/>
        </w:rPr>
        <w:t>Одной причин</w:t>
      </w:r>
      <w:r w:rsidR="00681957">
        <w:rPr>
          <w:rFonts w:ascii="Times New Roman" w:hAnsi="Times New Roman" w:cs="Times New Roman"/>
          <w:sz w:val="28"/>
          <w:szCs w:val="28"/>
        </w:rPr>
        <w:t>ой</w:t>
      </w:r>
      <w:r w:rsidR="00681957" w:rsidRPr="00155967">
        <w:rPr>
          <w:rFonts w:ascii="Times New Roman" w:hAnsi="Times New Roman" w:cs="Times New Roman"/>
          <w:sz w:val="28"/>
          <w:szCs w:val="28"/>
        </w:rPr>
        <w:t xml:space="preserve"> </w:t>
      </w:r>
      <w:r w:rsidR="00681957">
        <w:rPr>
          <w:rFonts w:ascii="Times New Roman" w:hAnsi="Times New Roman" w:cs="Times New Roman"/>
          <w:sz w:val="28"/>
          <w:szCs w:val="28"/>
        </w:rPr>
        <w:t>увеличения арендной платы за имущества является оплата задолженности за 2023 год.</w:t>
      </w:r>
    </w:p>
    <w:p w14:paraId="46E275B0" w14:textId="0750C7E5" w:rsidR="0026646D" w:rsidRDefault="0026646D" w:rsidP="006628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46D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Доходы от оказания платных услуг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DD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26646D">
        <w:rPr>
          <w:rFonts w:ascii="Times New Roman" w:hAnsi="Times New Roman" w:cs="Times New Roman"/>
          <w:sz w:val="28"/>
          <w:szCs w:val="28"/>
        </w:rPr>
        <w:t>20 773,2</w:t>
      </w:r>
      <w:r w:rsidRPr="00A17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17DDD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DD5338">
        <w:rPr>
          <w:rFonts w:ascii="Times New Roman" w:hAnsi="Times New Roman" w:cs="Times New Roman"/>
          <w:sz w:val="28"/>
          <w:szCs w:val="28"/>
        </w:rPr>
        <w:t>на 0,3 %</w:t>
      </w:r>
      <w:r w:rsidRPr="00A17DD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70,9</w:t>
      </w:r>
      <w:r w:rsidRPr="00A17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17DD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DD5338">
        <w:rPr>
          <w:rFonts w:ascii="Times New Roman" w:hAnsi="Times New Roman" w:cs="Times New Roman"/>
          <w:sz w:val="28"/>
          <w:szCs w:val="28"/>
        </w:rPr>
        <w:t>меньше</w:t>
      </w:r>
      <w:r w:rsidRPr="00A17DDD">
        <w:rPr>
          <w:rFonts w:ascii="Times New Roman" w:hAnsi="Times New Roman" w:cs="Times New Roman"/>
          <w:sz w:val="28"/>
          <w:szCs w:val="28"/>
        </w:rPr>
        <w:t xml:space="preserve"> поступлений предыдущего года, </w:t>
      </w:r>
      <w:r w:rsidR="00DD5338">
        <w:rPr>
          <w:rFonts w:ascii="Times New Roman" w:hAnsi="Times New Roman" w:cs="Times New Roman"/>
          <w:sz w:val="28"/>
          <w:szCs w:val="28"/>
        </w:rPr>
        <w:t>но выше</w:t>
      </w:r>
      <w:r w:rsidR="00DD5338" w:rsidRPr="006628B6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DD5338">
        <w:rPr>
          <w:rFonts w:ascii="Times New Roman" w:hAnsi="Times New Roman" w:cs="Times New Roman"/>
          <w:sz w:val="28"/>
          <w:szCs w:val="28"/>
        </w:rPr>
        <w:t>ого</w:t>
      </w:r>
      <w:r w:rsidR="00DD5338" w:rsidRPr="006628B6">
        <w:rPr>
          <w:rFonts w:ascii="Times New Roman" w:hAnsi="Times New Roman" w:cs="Times New Roman"/>
          <w:sz w:val="28"/>
          <w:szCs w:val="28"/>
        </w:rPr>
        <w:t xml:space="preserve"> значения на 1</w:t>
      </w:r>
      <w:r w:rsidR="00DD5338">
        <w:rPr>
          <w:rFonts w:ascii="Times New Roman" w:hAnsi="Times New Roman" w:cs="Times New Roman"/>
          <w:sz w:val="28"/>
          <w:szCs w:val="28"/>
        </w:rPr>
        <w:t>22</w:t>
      </w:r>
      <w:r w:rsidR="00DD5338" w:rsidRPr="006628B6">
        <w:rPr>
          <w:rFonts w:ascii="Times New Roman" w:hAnsi="Times New Roman" w:cs="Times New Roman"/>
          <w:sz w:val="28"/>
          <w:szCs w:val="28"/>
        </w:rPr>
        <w:t>,</w:t>
      </w:r>
      <w:r w:rsidR="00DD5338">
        <w:rPr>
          <w:rFonts w:ascii="Times New Roman" w:hAnsi="Times New Roman" w:cs="Times New Roman"/>
          <w:sz w:val="28"/>
          <w:szCs w:val="28"/>
        </w:rPr>
        <w:t>3</w:t>
      </w:r>
      <w:r w:rsidR="00DD5338" w:rsidRPr="006628B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D5338" w:rsidRPr="00193C9A">
        <w:rPr>
          <w:rFonts w:ascii="Times New Roman" w:hAnsi="Times New Roman" w:cs="Times New Roman"/>
          <w:sz w:val="28"/>
          <w:szCs w:val="28"/>
        </w:rPr>
        <w:t>(</w:t>
      </w:r>
      <w:r w:rsidR="00DD5338">
        <w:rPr>
          <w:rFonts w:ascii="Times New Roman" w:hAnsi="Times New Roman" w:cs="Times New Roman"/>
          <w:sz w:val="28"/>
          <w:szCs w:val="28"/>
        </w:rPr>
        <w:t>0,6</w:t>
      </w:r>
      <w:r w:rsidR="00DD5338" w:rsidRPr="00193C9A">
        <w:rPr>
          <w:rFonts w:ascii="Times New Roman" w:hAnsi="Times New Roman" w:cs="Times New Roman"/>
          <w:sz w:val="28"/>
          <w:szCs w:val="28"/>
        </w:rPr>
        <w:t xml:space="preserve"> %)</w:t>
      </w:r>
      <w:r w:rsidR="00DD5338">
        <w:rPr>
          <w:rFonts w:ascii="Times New Roman" w:hAnsi="Times New Roman" w:cs="Times New Roman"/>
          <w:sz w:val="28"/>
          <w:szCs w:val="28"/>
        </w:rPr>
        <w:t xml:space="preserve">. Перевыполнение плана объясняется увеличением стоимости путевок МКУ ДОЛ «Радуга», увеличением оказанных платных услуг МКУ «Грибановская спортивная школа». </w:t>
      </w:r>
    </w:p>
    <w:p w14:paraId="7A727418" w14:textId="77777777" w:rsidR="00460A74" w:rsidRDefault="00A17DDD" w:rsidP="00460A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DDD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Доходы от продажи материальных и нематериальных активов</w:t>
      </w:r>
      <w:r w:rsidRPr="00A17DDD">
        <w:rPr>
          <w:rFonts w:ascii="Times New Roman" w:hAnsi="Times New Roman" w:cs="Times New Roman"/>
          <w:sz w:val="28"/>
          <w:szCs w:val="28"/>
        </w:rPr>
        <w:t xml:space="preserve"> составили 15 689,2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17DDD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460A74">
        <w:rPr>
          <w:rFonts w:ascii="Times New Roman" w:hAnsi="Times New Roman" w:cs="Times New Roman"/>
          <w:sz w:val="28"/>
          <w:szCs w:val="28"/>
        </w:rPr>
        <w:t>в 8,1 раз</w:t>
      </w:r>
      <w:r w:rsidRPr="00A17DDD">
        <w:rPr>
          <w:rFonts w:ascii="Times New Roman" w:hAnsi="Times New Roman" w:cs="Times New Roman"/>
          <w:sz w:val="28"/>
          <w:szCs w:val="28"/>
        </w:rPr>
        <w:t xml:space="preserve"> или </w:t>
      </w:r>
      <w:r w:rsidR="00460A74">
        <w:rPr>
          <w:rFonts w:ascii="Times New Roman" w:hAnsi="Times New Roman" w:cs="Times New Roman"/>
          <w:sz w:val="28"/>
          <w:szCs w:val="28"/>
        </w:rPr>
        <w:t>на 13 740,0</w:t>
      </w:r>
      <w:r w:rsidRPr="00A17DDD">
        <w:rPr>
          <w:rFonts w:ascii="Times New Roman" w:hAnsi="Times New Roman" w:cs="Times New Roman"/>
          <w:sz w:val="28"/>
          <w:szCs w:val="28"/>
        </w:rPr>
        <w:t xml:space="preserve"> </w:t>
      </w:r>
      <w:r w:rsidR="00460A74">
        <w:rPr>
          <w:rFonts w:ascii="Times New Roman" w:hAnsi="Times New Roman" w:cs="Times New Roman"/>
          <w:sz w:val="28"/>
          <w:szCs w:val="28"/>
        </w:rPr>
        <w:t>тыс.</w:t>
      </w:r>
      <w:r w:rsidRPr="00A17DD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60A74">
        <w:rPr>
          <w:rFonts w:ascii="Times New Roman" w:hAnsi="Times New Roman" w:cs="Times New Roman"/>
          <w:sz w:val="28"/>
          <w:szCs w:val="28"/>
        </w:rPr>
        <w:t>больше</w:t>
      </w:r>
      <w:r w:rsidRPr="00A17DDD">
        <w:rPr>
          <w:rFonts w:ascii="Times New Roman" w:hAnsi="Times New Roman" w:cs="Times New Roman"/>
          <w:sz w:val="28"/>
          <w:szCs w:val="28"/>
        </w:rPr>
        <w:t xml:space="preserve"> поступлений предыдущего года, план выполнен на 1</w:t>
      </w:r>
      <w:r w:rsidR="00460A74">
        <w:rPr>
          <w:rFonts w:ascii="Times New Roman" w:hAnsi="Times New Roman" w:cs="Times New Roman"/>
          <w:sz w:val="28"/>
          <w:szCs w:val="28"/>
        </w:rPr>
        <w:t>0</w:t>
      </w:r>
      <w:r w:rsidRPr="00A17DDD">
        <w:rPr>
          <w:rFonts w:ascii="Times New Roman" w:hAnsi="Times New Roman" w:cs="Times New Roman"/>
          <w:sz w:val="28"/>
          <w:szCs w:val="28"/>
        </w:rPr>
        <w:t>1,</w:t>
      </w:r>
      <w:r w:rsidR="00460A74">
        <w:rPr>
          <w:rFonts w:ascii="Times New Roman" w:hAnsi="Times New Roman" w:cs="Times New Roman"/>
          <w:sz w:val="28"/>
          <w:szCs w:val="28"/>
        </w:rPr>
        <w:t>2</w:t>
      </w:r>
      <w:r w:rsidRPr="00A17DDD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16D55512" w14:textId="5B93723C" w:rsidR="00460A74" w:rsidRDefault="00A17DDD" w:rsidP="00460A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DDD">
        <w:rPr>
          <w:rFonts w:ascii="Times New Roman" w:hAnsi="Times New Roman" w:cs="Times New Roman"/>
          <w:sz w:val="28"/>
          <w:szCs w:val="28"/>
        </w:rPr>
        <w:t xml:space="preserve"> Доходы от продажи земельных участков в 202</w:t>
      </w:r>
      <w:r w:rsidR="00460A74">
        <w:rPr>
          <w:rFonts w:ascii="Times New Roman" w:hAnsi="Times New Roman" w:cs="Times New Roman"/>
          <w:sz w:val="28"/>
          <w:szCs w:val="28"/>
        </w:rPr>
        <w:t>4</w:t>
      </w:r>
      <w:r w:rsidRPr="00A17DDD">
        <w:rPr>
          <w:rFonts w:ascii="Times New Roman" w:hAnsi="Times New Roman" w:cs="Times New Roman"/>
          <w:sz w:val="28"/>
          <w:szCs w:val="28"/>
        </w:rPr>
        <w:t xml:space="preserve"> году по отношению к 202</w:t>
      </w:r>
      <w:r w:rsidR="00460A74">
        <w:rPr>
          <w:rFonts w:ascii="Times New Roman" w:hAnsi="Times New Roman" w:cs="Times New Roman"/>
          <w:sz w:val="28"/>
          <w:szCs w:val="28"/>
        </w:rPr>
        <w:t>3</w:t>
      </w:r>
      <w:r w:rsidRPr="00A17DD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60A74">
        <w:rPr>
          <w:rFonts w:ascii="Times New Roman" w:hAnsi="Times New Roman" w:cs="Times New Roman"/>
          <w:sz w:val="28"/>
          <w:szCs w:val="28"/>
        </w:rPr>
        <w:t>увеличились</w:t>
      </w:r>
      <w:r w:rsidRPr="00A17DDD">
        <w:rPr>
          <w:rFonts w:ascii="Times New Roman" w:hAnsi="Times New Roman" w:cs="Times New Roman"/>
          <w:sz w:val="28"/>
          <w:szCs w:val="28"/>
        </w:rPr>
        <w:t xml:space="preserve"> </w:t>
      </w:r>
      <w:r w:rsidR="00460A74">
        <w:rPr>
          <w:rFonts w:ascii="Times New Roman" w:hAnsi="Times New Roman" w:cs="Times New Roman"/>
          <w:sz w:val="28"/>
          <w:szCs w:val="28"/>
        </w:rPr>
        <w:t>в 8,0 раз</w:t>
      </w:r>
      <w:r w:rsidRPr="00A17DDD">
        <w:rPr>
          <w:rFonts w:ascii="Times New Roman" w:hAnsi="Times New Roman" w:cs="Times New Roman"/>
          <w:sz w:val="28"/>
          <w:szCs w:val="28"/>
        </w:rPr>
        <w:t xml:space="preserve"> или </w:t>
      </w:r>
      <w:r w:rsidR="00460A74">
        <w:rPr>
          <w:rFonts w:ascii="Times New Roman" w:hAnsi="Times New Roman" w:cs="Times New Roman"/>
          <w:sz w:val="28"/>
          <w:szCs w:val="28"/>
        </w:rPr>
        <w:t>на 12 419,8 тыс.</w:t>
      </w:r>
      <w:r w:rsidRPr="00A17DDD">
        <w:rPr>
          <w:rFonts w:ascii="Times New Roman" w:hAnsi="Times New Roman" w:cs="Times New Roman"/>
          <w:sz w:val="28"/>
          <w:szCs w:val="28"/>
        </w:rPr>
        <w:t xml:space="preserve"> рублей в связи с </w:t>
      </w:r>
      <w:r w:rsidR="00460A74">
        <w:rPr>
          <w:rFonts w:ascii="Times New Roman" w:hAnsi="Times New Roman" w:cs="Times New Roman"/>
          <w:sz w:val="28"/>
          <w:szCs w:val="28"/>
        </w:rPr>
        <w:t>увеличением</w:t>
      </w:r>
      <w:r w:rsidRPr="00A17DDD">
        <w:rPr>
          <w:rFonts w:ascii="Times New Roman" w:hAnsi="Times New Roman" w:cs="Times New Roman"/>
          <w:sz w:val="28"/>
          <w:szCs w:val="28"/>
        </w:rPr>
        <w:t xml:space="preserve"> активности землепользователей (сельхозтоваропроизводителей) по выкупу арендуемых участков</w:t>
      </w:r>
      <w:r w:rsidR="00460A74">
        <w:rPr>
          <w:rFonts w:ascii="Times New Roman" w:hAnsi="Times New Roman" w:cs="Times New Roman"/>
          <w:sz w:val="28"/>
          <w:szCs w:val="28"/>
        </w:rPr>
        <w:t xml:space="preserve"> </w:t>
      </w:r>
      <w:r w:rsidR="00460A74" w:rsidRPr="00A17DDD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460A74">
        <w:rPr>
          <w:rFonts w:ascii="Times New Roman" w:hAnsi="Times New Roman" w:cs="Times New Roman"/>
          <w:sz w:val="28"/>
          <w:szCs w:val="28"/>
        </w:rPr>
        <w:t>14 193,4 тыс.</w:t>
      </w:r>
      <w:r w:rsidR="00460A74" w:rsidRPr="00A17D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17D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2759A1" w14:textId="668BAF63" w:rsidR="00F537FD" w:rsidRDefault="00A17DDD" w:rsidP="00460A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DDD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 </w:t>
      </w:r>
      <w:r w:rsidR="00460A74">
        <w:rPr>
          <w:rFonts w:ascii="Times New Roman" w:hAnsi="Times New Roman" w:cs="Times New Roman"/>
          <w:sz w:val="28"/>
          <w:szCs w:val="28"/>
        </w:rPr>
        <w:t>увеличились</w:t>
      </w:r>
      <w:r w:rsidRPr="00A17DDD">
        <w:rPr>
          <w:rFonts w:ascii="Times New Roman" w:hAnsi="Times New Roman" w:cs="Times New Roman"/>
          <w:sz w:val="28"/>
          <w:szCs w:val="28"/>
        </w:rPr>
        <w:t xml:space="preserve"> в </w:t>
      </w:r>
      <w:r w:rsidR="00460A74">
        <w:rPr>
          <w:rFonts w:ascii="Times New Roman" w:hAnsi="Times New Roman" w:cs="Times New Roman"/>
          <w:sz w:val="28"/>
          <w:szCs w:val="28"/>
        </w:rPr>
        <w:t>8</w:t>
      </w:r>
      <w:r w:rsidRPr="00A17DDD">
        <w:rPr>
          <w:rFonts w:ascii="Times New Roman" w:hAnsi="Times New Roman" w:cs="Times New Roman"/>
          <w:sz w:val="28"/>
          <w:szCs w:val="28"/>
        </w:rPr>
        <w:t>,</w:t>
      </w:r>
      <w:r w:rsidR="00460A74">
        <w:rPr>
          <w:rFonts w:ascii="Times New Roman" w:hAnsi="Times New Roman" w:cs="Times New Roman"/>
          <w:sz w:val="28"/>
          <w:szCs w:val="28"/>
        </w:rPr>
        <w:t>5</w:t>
      </w:r>
      <w:r w:rsidRPr="00A17DDD">
        <w:rPr>
          <w:rFonts w:ascii="Times New Roman" w:hAnsi="Times New Roman" w:cs="Times New Roman"/>
          <w:sz w:val="28"/>
          <w:szCs w:val="28"/>
        </w:rPr>
        <w:t xml:space="preserve"> раз (на </w:t>
      </w:r>
      <w:r w:rsidR="0026646D">
        <w:rPr>
          <w:rFonts w:ascii="Times New Roman" w:hAnsi="Times New Roman" w:cs="Times New Roman"/>
          <w:sz w:val="28"/>
          <w:szCs w:val="28"/>
        </w:rPr>
        <w:t>1 320,2 тыс.</w:t>
      </w:r>
      <w:r w:rsidRPr="00A17DDD">
        <w:rPr>
          <w:rFonts w:ascii="Times New Roman" w:hAnsi="Times New Roman" w:cs="Times New Roman"/>
          <w:sz w:val="28"/>
          <w:szCs w:val="28"/>
        </w:rPr>
        <w:t xml:space="preserve"> рублей) и составили </w:t>
      </w:r>
      <w:r w:rsidR="0026646D">
        <w:rPr>
          <w:rFonts w:ascii="Times New Roman" w:hAnsi="Times New Roman" w:cs="Times New Roman"/>
          <w:sz w:val="28"/>
          <w:szCs w:val="28"/>
        </w:rPr>
        <w:t>1 495,8 тыс.</w:t>
      </w:r>
      <w:r w:rsidRPr="00A17DDD">
        <w:rPr>
          <w:rFonts w:ascii="Times New Roman" w:hAnsi="Times New Roman" w:cs="Times New Roman"/>
          <w:sz w:val="28"/>
          <w:szCs w:val="28"/>
        </w:rPr>
        <w:t xml:space="preserve"> рублей. Реализация имущества производится в рамках прогнозного плана (программы) приватизации </w:t>
      </w:r>
      <w:r w:rsidR="0026646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7DDD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26646D">
        <w:rPr>
          <w:rFonts w:ascii="Times New Roman" w:hAnsi="Times New Roman" w:cs="Times New Roman"/>
          <w:sz w:val="28"/>
          <w:szCs w:val="28"/>
        </w:rPr>
        <w:t>Грибановского муниципального</w:t>
      </w:r>
      <w:r w:rsidRPr="00A17DDD">
        <w:rPr>
          <w:rFonts w:ascii="Times New Roman" w:hAnsi="Times New Roman" w:cs="Times New Roman"/>
          <w:sz w:val="28"/>
          <w:szCs w:val="28"/>
        </w:rPr>
        <w:t xml:space="preserve"> по заявительному принципу.</w:t>
      </w:r>
    </w:p>
    <w:p w14:paraId="18F547A1" w14:textId="419209A8" w:rsidR="00DD5338" w:rsidRDefault="00B673FD" w:rsidP="00DD53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3FD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Государственная пошлина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338" w:rsidRPr="00DD5338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5338" w:rsidRPr="00DD533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5 837,6 тыс.</w:t>
      </w:r>
      <w:r w:rsidR="00DD5338" w:rsidRPr="00DD5338">
        <w:rPr>
          <w:rFonts w:ascii="Times New Roman" w:hAnsi="Times New Roman" w:cs="Times New Roman"/>
          <w:sz w:val="28"/>
          <w:szCs w:val="28"/>
        </w:rPr>
        <w:t xml:space="preserve"> рублей, что </w:t>
      </w:r>
      <w:r>
        <w:rPr>
          <w:rFonts w:ascii="Times New Roman" w:hAnsi="Times New Roman" w:cs="Times New Roman"/>
          <w:sz w:val="28"/>
          <w:szCs w:val="28"/>
        </w:rPr>
        <w:t>на 62,0 %</w:t>
      </w:r>
      <w:r w:rsidR="00DD5338" w:rsidRPr="00DD5338">
        <w:rPr>
          <w:rFonts w:ascii="Times New Roman" w:hAnsi="Times New Roman" w:cs="Times New Roman"/>
          <w:sz w:val="28"/>
          <w:szCs w:val="28"/>
        </w:rPr>
        <w:t xml:space="preserve"> (на </w:t>
      </w:r>
      <w:r>
        <w:rPr>
          <w:rFonts w:ascii="Times New Roman" w:hAnsi="Times New Roman" w:cs="Times New Roman"/>
          <w:sz w:val="28"/>
          <w:szCs w:val="28"/>
        </w:rPr>
        <w:t>2 233,5 тыс.</w:t>
      </w:r>
      <w:r w:rsidR="00DD5338" w:rsidRPr="00DD5338">
        <w:rPr>
          <w:rFonts w:ascii="Times New Roman" w:hAnsi="Times New Roman" w:cs="Times New Roman"/>
          <w:sz w:val="28"/>
          <w:szCs w:val="28"/>
        </w:rPr>
        <w:t xml:space="preserve"> рублей) больше поступлений предыдущего года, план </w:t>
      </w:r>
      <w:r w:rsidR="00DD5338" w:rsidRPr="00DD5338">
        <w:rPr>
          <w:rFonts w:ascii="Times New Roman" w:hAnsi="Times New Roman" w:cs="Times New Roman"/>
          <w:sz w:val="28"/>
          <w:szCs w:val="28"/>
        </w:rPr>
        <w:lastRenderedPageBreak/>
        <w:t xml:space="preserve">перевыполнен на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D5338" w:rsidRPr="00DD53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DD5338" w:rsidRPr="00DD5338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Увеличение поступлений госпошлины связано с увеличением количества дел, рассматриваемых мировыми судьями.</w:t>
      </w:r>
    </w:p>
    <w:p w14:paraId="1F4A8608" w14:textId="60BDE110" w:rsidR="00B673FD" w:rsidRDefault="00B673FD" w:rsidP="00DD53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3FD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Штрафы, санкции, возмещение ущерба</w:t>
      </w:r>
      <w:r w:rsidRPr="00B673FD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>
        <w:rPr>
          <w:rFonts w:ascii="Times New Roman" w:hAnsi="Times New Roman" w:cs="Times New Roman"/>
          <w:sz w:val="28"/>
          <w:szCs w:val="28"/>
        </w:rPr>
        <w:t>1 825,6 тыс.</w:t>
      </w:r>
      <w:r w:rsidRPr="00B673FD">
        <w:rPr>
          <w:rFonts w:ascii="Times New Roman" w:hAnsi="Times New Roman" w:cs="Times New Roman"/>
          <w:sz w:val="28"/>
          <w:szCs w:val="28"/>
        </w:rPr>
        <w:t xml:space="preserve"> рублей. По сравнению с предыдущим годом они увеличились на </w:t>
      </w:r>
      <w:r>
        <w:rPr>
          <w:rFonts w:ascii="Times New Roman" w:hAnsi="Times New Roman" w:cs="Times New Roman"/>
          <w:sz w:val="28"/>
          <w:szCs w:val="28"/>
        </w:rPr>
        <w:t>348,1 тыс.</w:t>
      </w:r>
      <w:r w:rsidRPr="00B673FD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23,6 %</w:t>
      </w:r>
      <w:r w:rsidRPr="00B673FD">
        <w:rPr>
          <w:rFonts w:ascii="Times New Roman" w:hAnsi="Times New Roman" w:cs="Times New Roman"/>
          <w:sz w:val="28"/>
          <w:szCs w:val="28"/>
        </w:rPr>
        <w:t xml:space="preserve">), план перевыполнен на </w:t>
      </w:r>
      <w:r>
        <w:rPr>
          <w:rFonts w:ascii="Times New Roman" w:hAnsi="Times New Roman" w:cs="Times New Roman"/>
          <w:sz w:val="28"/>
          <w:szCs w:val="28"/>
        </w:rPr>
        <w:t>125,8 тыс.</w:t>
      </w:r>
      <w:r w:rsidRPr="00B673FD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7,4</w:t>
      </w:r>
      <w:r w:rsidRPr="00B673FD">
        <w:rPr>
          <w:rFonts w:ascii="Times New Roman" w:hAnsi="Times New Roman" w:cs="Times New Roman"/>
          <w:sz w:val="28"/>
          <w:szCs w:val="28"/>
        </w:rPr>
        <w:t xml:space="preserve"> %). </w:t>
      </w:r>
      <w:r>
        <w:rPr>
          <w:rFonts w:ascii="Times New Roman" w:hAnsi="Times New Roman" w:cs="Times New Roman"/>
          <w:sz w:val="28"/>
          <w:szCs w:val="28"/>
        </w:rPr>
        <w:t>Увеличение поступлений связано с разовыми поступлениями штрафов (неустоек) за несвоевременное выполнение подрядчиком своих обязательств.</w:t>
      </w:r>
    </w:p>
    <w:p w14:paraId="3602E6ED" w14:textId="0D3D5A5E" w:rsidR="00B673FD" w:rsidRDefault="00B673FD" w:rsidP="00DD53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0C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Плат</w:t>
      </w:r>
      <w:r w:rsidR="00E300C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а</w:t>
      </w:r>
      <w:r w:rsidRPr="00E300C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="00E300C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за негативное воздействие на окружающую среду</w:t>
      </w:r>
      <w:r w:rsidRPr="00E300C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E300CB">
        <w:rPr>
          <w:rFonts w:ascii="Times New Roman" w:hAnsi="Times New Roman" w:cs="Times New Roman"/>
          <w:sz w:val="28"/>
          <w:szCs w:val="28"/>
        </w:rPr>
        <w:t>сформирован</w:t>
      </w:r>
      <w:r w:rsidR="00E300CB">
        <w:rPr>
          <w:rFonts w:ascii="Times New Roman" w:hAnsi="Times New Roman" w:cs="Times New Roman"/>
          <w:sz w:val="28"/>
          <w:szCs w:val="28"/>
        </w:rPr>
        <w:t>а</w:t>
      </w:r>
      <w:r w:rsidRPr="00E300CB">
        <w:rPr>
          <w:rFonts w:ascii="Times New Roman" w:hAnsi="Times New Roman" w:cs="Times New Roman"/>
          <w:sz w:val="28"/>
          <w:szCs w:val="28"/>
        </w:rPr>
        <w:t xml:space="preserve"> </w:t>
      </w:r>
      <w:r w:rsidRPr="00B673FD">
        <w:rPr>
          <w:rFonts w:ascii="Times New Roman" w:hAnsi="Times New Roman" w:cs="Times New Roman"/>
          <w:sz w:val="28"/>
          <w:szCs w:val="28"/>
        </w:rPr>
        <w:t>в сумме 1</w:t>
      </w:r>
      <w:r w:rsidR="00E300CB">
        <w:rPr>
          <w:rFonts w:ascii="Times New Roman" w:hAnsi="Times New Roman" w:cs="Times New Roman"/>
          <w:sz w:val="28"/>
          <w:szCs w:val="28"/>
        </w:rPr>
        <w:t>12</w:t>
      </w:r>
      <w:r w:rsidRPr="00B673FD">
        <w:rPr>
          <w:rFonts w:ascii="Times New Roman" w:hAnsi="Times New Roman" w:cs="Times New Roman"/>
          <w:sz w:val="28"/>
          <w:szCs w:val="28"/>
        </w:rPr>
        <w:t>,</w:t>
      </w:r>
      <w:r w:rsidR="00E300CB">
        <w:rPr>
          <w:rFonts w:ascii="Times New Roman" w:hAnsi="Times New Roman" w:cs="Times New Roman"/>
          <w:sz w:val="28"/>
          <w:szCs w:val="28"/>
        </w:rPr>
        <w:t>8</w:t>
      </w:r>
      <w:r w:rsidRPr="00B673FD">
        <w:rPr>
          <w:rFonts w:ascii="Times New Roman" w:hAnsi="Times New Roman" w:cs="Times New Roman"/>
          <w:sz w:val="28"/>
          <w:szCs w:val="28"/>
        </w:rPr>
        <w:t xml:space="preserve"> </w:t>
      </w:r>
      <w:r w:rsidR="00E300CB">
        <w:rPr>
          <w:rFonts w:ascii="Times New Roman" w:hAnsi="Times New Roman" w:cs="Times New Roman"/>
          <w:sz w:val="28"/>
          <w:szCs w:val="28"/>
        </w:rPr>
        <w:t>тыс.</w:t>
      </w:r>
      <w:r w:rsidRPr="00B673FD">
        <w:rPr>
          <w:rFonts w:ascii="Times New Roman" w:hAnsi="Times New Roman" w:cs="Times New Roman"/>
          <w:sz w:val="28"/>
          <w:szCs w:val="28"/>
        </w:rPr>
        <w:t xml:space="preserve"> рублей (1</w:t>
      </w:r>
      <w:r w:rsidR="00E300CB">
        <w:rPr>
          <w:rFonts w:ascii="Times New Roman" w:hAnsi="Times New Roman" w:cs="Times New Roman"/>
          <w:sz w:val="28"/>
          <w:szCs w:val="28"/>
        </w:rPr>
        <w:t>00</w:t>
      </w:r>
      <w:r w:rsidRPr="00B673FD">
        <w:rPr>
          <w:rFonts w:ascii="Times New Roman" w:hAnsi="Times New Roman" w:cs="Times New Roman"/>
          <w:sz w:val="28"/>
          <w:szCs w:val="28"/>
        </w:rPr>
        <w:t>,</w:t>
      </w:r>
      <w:r w:rsidR="00E300CB">
        <w:rPr>
          <w:rFonts w:ascii="Times New Roman" w:hAnsi="Times New Roman" w:cs="Times New Roman"/>
          <w:sz w:val="28"/>
          <w:szCs w:val="28"/>
        </w:rPr>
        <w:t>0</w:t>
      </w:r>
      <w:r w:rsidRPr="00B673FD">
        <w:rPr>
          <w:rFonts w:ascii="Times New Roman" w:hAnsi="Times New Roman" w:cs="Times New Roman"/>
          <w:sz w:val="28"/>
          <w:szCs w:val="28"/>
        </w:rPr>
        <w:t xml:space="preserve"> % плана), что на </w:t>
      </w:r>
      <w:r w:rsidR="00E300CB">
        <w:rPr>
          <w:rFonts w:ascii="Times New Roman" w:hAnsi="Times New Roman" w:cs="Times New Roman"/>
          <w:sz w:val="28"/>
          <w:szCs w:val="28"/>
        </w:rPr>
        <w:t>30,4 тыс.</w:t>
      </w:r>
      <w:r w:rsidRPr="00B673F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300CB">
        <w:rPr>
          <w:rFonts w:ascii="Times New Roman" w:hAnsi="Times New Roman" w:cs="Times New Roman"/>
          <w:sz w:val="28"/>
          <w:szCs w:val="28"/>
        </w:rPr>
        <w:t>выше</w:t>
      </w:r>
      <w:r w:rsidRPr="00B673FD">
        <w:rPr>
          <w:rFonts w:ascii="Times New Roman" w:hAnsi="Times New Roman" w:cs="Times New Roman"/>
          <w:sz w:val="28"/>
          <w:szCs w:val="28"/>
        </w:rPr>
        <w:t xml:space="preserve"> уровня предыдущего года. </w:t>
      </w:r>
      <w:r w:rsidR="00E300CB">
        <w:rPr>
          <w:rFonts w:ascii="Times New Roman" w:hAnsi="Times New Roman" w:cs="Times New Roman"/>
          <w:sz w:val="28"/>
          <w:szCs w:val="28"/>
        </w:rPr>
        <w:t>Увеличение произошло за счет поступления задолженности за 2023 год</w:t>
      </w:r>
      <w:r w:rsidRPr="00B673FD">
        <w:rPr>
          <w:rFonts w:ascii="Times New Roman" w:hAnsi="Times New Roman" w:cs="Times New Roman"/>
          <w:sz w:val="28"/>
          <w:szCs w:val="28"/>
        </w:rPr>
        <w:t>.</w:t>
      </w:r>
    </w:p>
    <w:p w14:paraId="4436BC17" w14:textId="07AF4B12" w:rsidR="00E300CB" w:rsidRDefault="00E300CB" w:rsidP="00DD53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0C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Прочие неналоговые доходы</w:t>
      </w:r>
      <w:r w:rsidRPr="00E300CB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>
        <w:rPr>
          <w:rFonts w:ascii="Times New Roman" w:hAnsi="Times New Roman" w:cs="Times New Roman"/>
          <w:sz w:val="28"/>
          <w:szCs w:val="28"/>
        </w:rPr>
        <w:t>343,1 тыс.</w:t>
      </w:r>
      <w:r w:rsidRPr="00E300CB">
        <w:rPr>
          <w:rFonts w:ascii="Times New Roman" w:hAnsi="Times New Roman" w:cs="Times New Roman"/>
          <w:sz w:val="28"/>
          <w:szCs w:val="28"/>
        </w:rPr>
        <w:t xml:space="preserve"> рублей, что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30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0,3 %</w:t>
      </w:r>
      <w:r w:rsidRPr="00E300CB">
        <w:rPr>
          <w:rFonts w:ascii="Times New Roman" w:hAnsi="Times New Roman" w:cs="Times New Roman"/>
          <w:sz w:val="28"/>
          <w:szCs w:val="28"/>
        </w:rPr>
        <w:t xml:space="preserve"> (на </w:t>
      </w:r>
      <w:r>
        <w:rPr>
          <w:rFonts w:ascii="Times New Roman" w:hAnsi="Times New Roman" w:cs="Times New Roman"/>
          <w:sz w:val="28"/>
          <w:szCs w:val="28"/>
        </w:rPr>
        <w:t>1,1 тыс.</w:t>
      </w:r>
      <w:r w:rsidRPr="00E300CB">
        <w:rPr>
          <w:rFonts w:ascii="Times New Roman" w:hAnsi="Times New Roman" w:cs="Times New Roman"/>
          <w:sz w:val="28"/>
          <w:szCs w:val="28"/>
        </w:rPr>
        <w:t xml:space="preserve"> рублей)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E300CB">
        <w:rPr>
          <w:rFonts w:ascii="Times New Roman" w:hAnsi="Times New Roman" w:cs="Times New Roman"/>
          <w:sz w:val="28"/>
          <w:szCs w:val="28"/>
        </w:rPr>
        <w:t xml:space="preserve"> поступлений предыдущего года, план выполнен на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E300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0CB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4A854918" w14:textId="265D3CF5" w:rsidR="00342557" w:rsidRDefault="00342557" w:rsidP="00DD53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5D7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Безвозмездные поступления</w:t>
      </w:r>
      <w:r w:rsidRPr="001B65D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B65D7">
        <w:rPr>
          <w:rFonts w:ascii="Times New Roman" w:hAnsi="Times New Roman" w:cs="Times New Roman"/>
          <w:sz w:val="28"/>
          <w:szCs w:val="28"/>
        </w:rPr>
        <w:t>677 844,9 тыс.</w:t>
      </w:r>
      <w:r w:rsidRPr="001B65D7">
        <w:rPr>
          <w:rFonts w:ascii="Times New Roman" w:hAnsi="Times New Roman" w:cs="Times New Roman"/>
          <w:sz w:val="28"/>
          <w:szCs w:val="28"/>
        </w:rPr>
        <w:t xml:space="preserve"> рублей (99,</w:t>
      </w:r>
      <w:r w:rsidR="001B65D7">
        <w:rPr>
          <w:rFonts w:ascii="Times New Roman" w:hAnsi="Times New Roman" w:cs="Times New Roman"/>
          <w:sz w:val="28"/>
          <w:szCs w:val="28"/>
        </w:rPr>
        <w:t>0</w:t>
      </w:r>
      <w:r w:rsidRPr="001B65D7">
        <w:rPr>
          <w:rFonts w:ascii="Times New Roman" w:hAnsi="Times New Roman" w:cs="Times New Roman"/>
          <w:sz w:val="28"/>
          <w:szCs w:val="28"/>
        </w:rPr>
        <w:t xml:space="preserve"> % плана), что на </w:t>
      </w:r>
      <w:r w:rsidR="00611EC7" w:rsidRPr="00611EC7">
        <w:rPr>
          <w:rFonts w:ascii="Times New Roman" w:hAnsi="Times New Roman" w:cs="Times New Roman"/>
          <w:sz w:val="28"/>
          <w:szCs w:val="28"/>
        </w:rPr>
        <w:t>117 607,9</w:t>
      </w:r>
      <w:r w:rsidRPr="001B65D7">
        <w:rPr>
          <w:rFonts w:ascii="Times New Roman" w:hAnsi="Times New Roman" w:cs="Times New Roman"/>
          <w:sz w:val="28"/>
          <w:szCs w:val="28"/>
        </w:rPr>
        <w:t xml:space="preserve"> </w:t>
      </w:r>
      <w:r w:rsidR="00611EC7">
        <w:rPr>
          <w:rFonts w:ascii="Times New Roman" w:hAnsi="Times New Roman" w:cs="Times New Roman"/>
          <w:sz w:val="28"/>
          <w:szCs w:val="28"/>
        </w:rPr>
        <w:t>тыс.</w:t>
      </w:r>
      <w:r w:rsidRPr="001B65D7">
        <w:rPr>
          <w:rFonts w:ascii="Times New Roman" w:hAnsi="Times New Roman" w:cs="Times New Roman"/>
          <w:sz w:val="28"/>
          <w:szCs w:val="28"/>
        </w:rPr>
        <w:t xml:space="preserve"> рублей (1</w:t>
      </w:r>
      <w:r w:rsidR="00611EC7">
        <w:rPr>
          <w:rFonts w:ascii="Times New Roman" w:hAnsi="Times New Roman" w:cs="Times New Roman"/>
          <w:sz w:val="28"/>
          <w:szCs w:val="28"/>
        </w:rPr>
        <w:t>4</w:t>
      </w:r>
      <w:r w:rsidRPr="001B65D7">
        <w:rPr>
          <w:rFonts w:ascii="Times New Roman" w:hAnsi="Times New Roman" w:cs="Times New Roman"/>
          <w:sz w:val="28"/>
          <w:szCs w:val="28"/>
        </w:rPr>
        <w:t>,</w:t>
      </w:r>
      <w:r w:rsidR="00611EC7">
        <w:rPr>
          <w:rFonts w:ascii="Times New Roman" w:hAnsi="Times New Roman" w:cs="Times New Roman"/>
          <w:sz w:val="28"/>
          <w:szCs w:val="28"/>
        </w:rPr>
        <w:t>8</w:t>
      </w:r>
      <w:r w:rsidRPr="001B65D7">
        <w:rPr>
          <w:rFonts w:ascii="Times New Roman" w:hAnsi="Times New Roman" w:cs="Times New Roman"/>
          <w:sz w:val="28"/>
          <w:szCs w:val="28"/>
        </w:rPr>
        <w:t xml:space="preserve"> %) ниже уровня 202</w:t>
      </w:r>
      <w:r w:rsidR="00611EC7">
        <w:rPr>
          <w:rFonts w:ascii="Times New Roman" w:hAnsi="Times New Roman" w:cs="Times New Roman"/>
          <w:sz w:val="28"/>
          <w:szCs w:val="28"/>
        </w:rPr>
        <w:t>3</w:t>
      </w:r>
      <w:r w:rsidRPr="001B65D7">
        <w:rPr>
          <w:rFonts w:ascii="Times New Roman" w:hAnsi="Times New Roman" w:cs="Times New Roman"/>
          <w:sz w:val="28"/>
          <w:szCs w:val="28"/>
        </w:rPr>
        <w:t xml:space="preserve"> года. Характеристика в разрезе видов безвозмездных перечислений приведена в таблице </w:t>
      </w:r>
      <w:r w:rsidR="001B65D7">
        <w:rPr>
          <w:rFonts w:ascii="Times New Roman" w:hAnsi="Times New Roman" w:cs="Times New Roman"/>
          <w:sz w:val="28"/>
          <w:szCs w:val="28"/>
        </w:rPr>
        <w:t>6</w:t>
      </w:r>
      <w:r w:rsidRPr="001B65D7">
        <w:rPr>
          <w:rFonts w:ascii="Times New Roman" w:hAnsi="Times New Roman" w:cs="Times New Roman"/>
          <w:sz w:val="28"/>
          <w:szCs w:val="28"/>
        </w:rPr>
        <w:t>.</w:t>
      </w:r>
    </w:p>
    <w:p w14:paraId="6112D17A" w14:textId="3D3F89E4" w:rsidR="001B65D7" w:rsidRDefault="001B65D7" w:rsidP="001B65D7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992"/>
        <w:gridCol w:w="1418"/>
        <w:gridCol w:w="986"/>
      </w:tblGrid>
      <w:tr w:rsidR="001B65D7" w14:paraId="02026044" w14:textId="77777777" w:rsidTr="009E357F">
        <w:tc>
          <w:tcPr>
            <w:tcW w:w="2972" w:type="dxa"/>
            <w:vMerge w:val="restart"/>
          </w:tcPr>
          <w:p w14:paraId="29FB2890" w14:textId="77777777" w:rsidR="001B65D7" w:rsidRPr="00ED78FC" w:rsidRDefault="001B65D7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559" w:type="dxa"/>
            <w:vMerge w:val="restart"/>
            <w:tcBorders>
              <w:right w:val="single" w:sz="4" w:space="0" w:color="FF0000"/>
            </w:tcBorders>
          </w:tcPr>
          <w:p w14:paraId="234FDDBA" w14:textId="77777777" w:rsidR="001B65D7" w:rsidRPr="00ED78FC" w:rsidRDefault="001B65D7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Уточненный план, 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49F9F200" w14:textId="77777777" w:rsidR="001B65D7" w:rsidRPr="00ED78FC" w:rsidRDefault="001B65D7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404" w:type="dxa"/>
            <w:gridSpan w:val="2"/>
            <w:tcBorders>
              <w:left w:val="single" w:sz="4" w:space="0" w:color="FF0000"/>
            </w:tcBorders>
          </w:tcPr>
          <w:p w14:paraId="14C5C424" w14:textId="77777777" w:rsidR="001B65D7" w:rsidRPr="00ED78FC" w:rsidRDefault="001B65D7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предыдущему году</w:t>
            </w:r>
          </w:p>
        </w:tc>
      </w:tr>
      <w:tr w:rsidR="001B65D7" w14:paraId="4EBD341D" w14:textId="77777777" w:rsidTr="009E357F">
        <w:tc>
          <w:tcPr>
            <w:tcW w:w="2972" w:type="dxa"/>
            <w:vMerge/>
          </w:tcPr>
          <w:p w14:paraId="3033B33F" w14:textId="77777777" w:rsidR="001B65D7" w:rsidRPr="00ED78FC" w:rsidRDefault="001B65D7" w:rsidP="009E35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FF0000"/>
            </w:tcBorders>
          </w:tcPr>
          <w:p w14:paraId="4A70479D" w14:textId="77777777" w:rsidR="001B65D7" w:rsidRPr="00ED78FC" w:rsidRDefault="001B65D7" w:rsidP="009E35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07826B4" w14:textId="77777777" w:rsidR="001B65D7" w:rsidRPr="00ED78FC" w:rsidRDefault="001B65D7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C71AAF9" w14:textId="77777777" w:rsidR="001B65D7" w:rsidRPr="00ED78FC" w:rsidRDefault="001B65D7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FB8D54C" w14:textId="77777777" w:rsidR="001B65D7" w:rsidRPr="00ED78FC" w:rsidRDefault="001B65D7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86" w:type="dxa"/>
          </w:tcPr>
          <w:p w14:paraId="10DB78FD" w14:textId="77777777" w:rsidR="001B65D7" w:rsidRPr="00ED78FC" w:rsidRDefault="001B65D7" w:rsidP="009E35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1B65D7" w14:paraId="43649FD6" w14:textId="77777777" w:rsidTr="009E357F">
        <w:tc>
          <w:tcPr>
            <w:tcW w:w="2972" w:type="dxa"/>
          </w:tcPr>
          <w:p w14:paraId="4B850AD6" w14:textId="38DF0632" w:rsidR="001B65D7" w:rsidRPr="001B65D7" w:rsidRDefault="001B65D7" w:rsidP="001B65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65D7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49FD8676" w14:textId="7FE201EC" w:rsidR="001B65D7" w:rsidRPr="00ED78FC" w:rsidRDefault="001B65D7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105 678,0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E1C4B17" w14:textId="2E0500D0" w:rsidR="001B65D7" w:rsidRPr="00ED78FC" w:rsidRDefault="001B65D7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105 678,0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3E796C40" w14:textId="502E2BCA" w:rsidR="001B65D7" w:rsidRPr="00ED78FC" w:rsidRDefault="001B65D7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33AA43F" w14:textId="68F820F4" w:rsidR="001B65D7" w:rsidRPr="00ED78FC" w:rsidRDefault="00FF4FC2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28 539,6</w:t>
            </w:r>
          </w:p>
        </w:tc>
        <w:tc>
          <w:tcPr>
            <w:tcW w:w="986" w:type="dxa"/>
          </w:tcPr>
          <w:p w14:paraId="0BBBEC4B" w14:textId="5ECC63D2" w:rsidR="001B65D7" w:rsidRPr="00ED78FC" w:rsidRDefault="00FF4FC2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</w:t>
            </w:r>
          </w:p>
        </w:tc>
      </w:tr>
      <w:tr w:rsidR="001B65D7" w14:paraId="017D008E" w14:textId="77777777" w:rsidTr="009E357F">
        <w:tc>
          <w:tcPr>
            <w:tcW w:w="2972" w:type="dxa"/>
          </w:tcPr>
          <w:p w14:paraId="06549D20" w14:textId="5EFD8135" w:rsidR="001B65D7" w:rsidRPr="001B65D7" w:rsidRDefault="001B65D7" w:rsidP="001B65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65D7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771C99EE" w14:textId="604BDEB8" w:rsidR="001B65D7" w:rsidRPr="00ED78FC" w:rsidRDefault="001B65D7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169 941,1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F4A4057" w14:textId="288E37AE" w:rsidR="001B65D7" w:rsidRPr="00ED78FC" w:rsidRDefault="001B65D7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168 525,1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7E930D43" w14:textId="61B4F3DA" w:rsidR="001B65D7" w:rsidRPr="00ED78FC" w:rsidRDefault="001B65D7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A70C45D" w14:textId="32AD3AD8" w:rsidR="001B65D7" w:rsidRPr="00ED78FC" w:rsidRDefault="00FF4FC2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- 194 522,9</w:t>
            </w:r>
          </w:p>
        </w:tc>
        <w:tc>
          <w:tcPr>
            <w:tcW w:w="986" w:type="dxa"/>
          </w:tcPr>
          <w:p w14:paraId="032A1BE6" w14:textId="1119EFB3" w:rsidR="001B65D7" w:rsidRPr="00ED78FC" w:rsidRDefault="00CC6053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  <w:r w:rsidR="00FF4F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65D7" w14:paraId="110BF154" w14:textId="77777777" w:rsidTr="009E357F">
        <w:tc>
          <w:tcPr>
            <w:tcW w:w="2972" w:type="dxa"/>
          </w:tcPr>
          <w:p w14:paraId="338AEB55" w14:textId="3E52AE50" w:rsidR="001B65D7" w:rsidRPr="001B65D7" w:rsidRDefault="001B65D7" w:rsidP="001B65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65D7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7372D8A3" w14:textId="6678A903" w:rsidR="001B65D7" w:rsidRPr="00ED78FC" w:rsidRDefault="001B65D7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347 230,9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7EDDE30" w14:textId="5B4923D0" w:rsidR="001B65D7" w:rsidRPr="00ED78FC" w:rsidRDefault="001B65D7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341 969,6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1B71A823" w14:textId="786A5BD4" w:rsidR="001B65D7" w:rsidRPr="00ED78FC" w:rsidRDefault="00FF4FC2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24C123D" w14:textId="1EEFDC2C" w:rsidR="001B65D7" w:rsidRPr="00ED78FC" w:rsidRDefault="00CC6053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37 099,9</w:t>
            </w:r>
          </w:p>
        </w:tc>
        <w:tc>
          <w:tcPr>
            <w:tcW w:w="986" w:type="dxa"/>
          </w:tcPr>
          <w:p w14:paraId="6B64B1F5" w14:textId="677D6E00" w:rsidR="001B65D7" w:rsidRPr="00ED78FC" w:rsidRDefault="00CC6053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</w:tr>
      <w:tr w:rsidR="001B65D7" w14:paraId="24624829" w14:textId="77777777" w:rsidTr="009E357F">
        <w:tc>
          <w:tcPr>
            <w:tcW w:w="2972" w:type="dxa"/>
          </w:tcPr>
          <w:p w14:paraId="1235D798" w14:textId="04F607A9" w:rsidR="001B65D7" w:rsidRPr="001B65D7" w:rsidRDefault="001B65D7" w:rsidP="001B65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65D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369C9EE9" w14:textId="6BA76EEC" w:rsidR="001B65D7" w:rsidRPr="00ED78FC" w:rsidRDefault="00FF4FC2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59 929,1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1892F6E" w14:textId="6BF680EF" w:rsidR="001B65D7" w:rsidRPr="00ED78FC" w:rsidRDefault="00FF4FC2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59 867,9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76ED602E" w14:textId="46748AB2" w:rsidR="001B65D7" w:rsidRPr="00ED78FC" w:rsidRDefault="00FF4FC2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B8FC105" w14:textId="5C206AC6" w:rsidR="001B65D7" w:rsidRPr="00ED78FC" w:rsidRDefault="00CC6053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18 572,8</w:t>
            </w:r>
          </w:p>
        </w:tc>
        <w:tc>
          <w:tcPr>
            <w:tcW w:w="986" w:type="dxa"/>
          </w:tcPr>
          <w:p w14:paraId="24EC9D7B" w14:textId="7D32E54A" w:rsidR="001B65D7" w:rsidRPr="00ED78FC" w:rsidRDefault="00CC6053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</w:tr>
      <w:tr w:rsidR="001B65D7" w14:paraId="3F81C803" w14:textId="77777777" w:rsidTr="009E357F">
        <w:tc>
          <w:tcPr>
            <w:tcW w:w="2972" w:type="dxa"/>
          </w:tcPr>
          <w:p w14:paraId="69770384" w14:textId="6D9094A4" w:rsidR="001B65D7" w:rsidRPr="001B65D7" w:rsidRDefault="001B65D7" w:rsidP="001B65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65D7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5CEC8C1" w14:textId="11988C82" w:rsidR="001B65D7" w:rsidRPr="00ED78FC" w:rsidRDefault="00FF4FC2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1 857,7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8F859DF" w14:textId="2203B66A" w:rsidR="001B65D7" w:rsidRPr="00ED78FC" w:rsidRDefault="00FF4FC2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1 857,7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A9C9DF9" w14:textId="3525BD20" w:rsidR="001B65D7" w:rsidRPr="00ED78FC" w:rsidRDefault="00FF4FC2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5652AC1" w14:textId="48C28209" w:rsidR="001B65D7" w:rsidRPr="00ED78FC" w:rsidRDefault="00CC6053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- 7 243,9</w:t>
            </w:r>
          </w:p>
        </w:tc>
        <w:tc>
          <w:tcPr>
            <w:tcW w:w="986" w:type="dxa"/>
          </w:tcPr>
          <w:p w14:paraId="25260B07" w14:textId="75AF0055" w:rsidR="001B65D7" w:rsidRPr="00ED78FC" w:rsidRDefault="00CC6053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</w:tr>
      <w:tr w:rsidR="001B65D7" w14:paraId="1F0149F6" w14:textId="77777777" w:rsidTr="009E357F">
        <w:tc>
          <w:tcPr>
            <w:tcW w:w="2972" w:type="dxa"/>
          </w:tcPr>
          <w:p w14:paraId="70E2E4F7" w14:textId="60577FB5" w:rsidR="001B65D7" w:rsidRPr="001B65D7" w:rsidRDefault="00FF4FC2" w:rsidP="001B65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4B76DBAE" w14:textId="35A22EDA" w:rsidR="001B65D7" w:rsidRPr="00ED78FC" w:rsidRDefault="00FF4FC2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9D6771B" w14:textId="31F0411E" w:rsidR="001B65D7" w:rsidRPr="00ED78FC" w:rsidRDefault="00FF4FC2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- 53,4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3A418EF" w14:textId="68FED930" w:rsidR="001B65D7" w:rsidRPr="00ED78FC" w:rsidRDefault="00FF4FC2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95D3F4B" w14:textId="0AE849CC" w:rsidR="001B65D7" w:rsidRPr="00ED78FC" w:rsidRDefault="00CC6053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- 53,4</w:t>
            </w:r>
          </w:p>
        </w:tc>
        <w:tc>
          <w:tcPr>
            <w:tcW w:w="986" w:type="dxa"/>
          </w:tcPr>
          <w:p w14:paraId="39522279" w14:textId="0C63CA24" w:rsidR="001B65D7" w:rsidRPr="00ED78FC" w:rsidRDefault="00CC6053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B65D7" w14:paraId="304FEBBB" w14:textId="77777777" w:rsidTr="009E357F">
        <w:tc>
          <w:tcPr>
            <w:tcW w:w="2972" w:type="dxa"/>
          </w:tcPr>
          <w:p w14:paraId="56FBFB10" w14:textId="581BA4E9" w:rsidR="001B65D7" w:rsidRPr="00ED78FC" w:rsidRDefault="001B65D7" w:rsidP="001B65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безвозмездных поступлений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BDB84FC" w14:textId="40416253" w:rsidR="001B65D7" w:rsidRPr="00ED78FC" w:rsidRDefault="001B65D7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684 636,8</w:t>
            </w:r>
          </w:p>
        </w:tc>
        <w:tc>
          <w:tcPr>
            <w:tcW w:w="1418" w:type="dxa"/>
            <w:tcBorders>
              <w:left w:val="single" w:sz="4" w:space="0" w:color="FF0000"/>
              <w:bottom w:val="single" w:sz="4" w:space="0" w:color="FF0000"/>
            </w:tcBorders>
          </w:tcPr>
          <w:p w14:paraId="4F8967CD" w14:textId="12ABB2E3" w:rsidR="001B65D7" w:rsidRPr="00ED78FC" w:rsidRDefault="001B65D7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677 844,9</w:t>
            </w:r>
          </w:p>
        </w:tc>
        <w:tc>
          <w:tcPr>
            <w:tcW w:w="992" w:type="dxa"/>
            <w:tcBorders>
              <w:bottom w:val="single" w:sz="4" w:space="0" w:color="FF0000"/>
              <w:right w:val="single" w:sz="4" w:space="0" w:color="FF0000"/>
            </w:tcBorders>
          </w:tcPr>
          <w:p w14:paraId="655FFC69" w14:textId="53A98CE3" w:rsidR="001B65D7" w:rsidRPr="00ED78FC" w:rsidRDefault="001B65D7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E63394A" w14:textId="42CD9BC1" w:rsidR="001B65D7" w:rsidRPr="00ED78FC" w:rsidRDefault="001B65D7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- 117 607,9</w:t>
            </w:r>
          </w:p>
        </w:tc>
        <w:tc>
          <w:tcPr>
            <w:tcW w:w="986" w:type="dxa"/>
          </w:tcPr>
          <w:p w14:paraId="2F998A00" w14:textId="64DD14F3" w:rsidR="001B65D7" w:rsidRPr="00ED78FC" w:rsidRDefault="001B65D7" w:rsidP="001B6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</w:tr>
    </w:tbl>
    <w:p w14:paraId="480ECA6C" w14:textId="77777777" w:rsidR="001B65D7" w:rsidRPr="00CC6053" w:rsidRDefault="001B65D7" w:rsidP="00CC605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3330A" w14:textId="20AF592A" w:rsidR="00F537FD" w:rsidRDefault="00CC6053" w:rsidP="00CC60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053">
        <w:rPr>
          <w:rFonts w:ascii="Times New Roman" w:hAnsi="Times New Roman" w:cs="Times New Roman"/>
          <w:sz w:val="28"/>
          <w:szCs w:val="28"/>
        </w:rPr>
        <w:t>Основную долю в общей сумме безвозмездных поступлений составляют суб</w:t>
      </w:r>
      <w:r>
        <w:rPr>
          <w:rFonts w:ascii="Times New Roman" w:hAnsi="Times New Roman" w:cs="Times New Roman"/>
          <w:sz w:val="28"/>
          <w:szCs w:val="28"/>
        </w:rPr>
        <w:t>венц</w:t>
      </w:r>
      <w:r w:rsidRPr="00CC6053">
        <w:rPr>
          <w:rFonts w:ascii="Times New Roman" w:hAnsi="Times New Roman" w:cs="Times New Roman"/>
          <w:sz w:val="28"/>
          <w:szCs w:val="28"/>
        </w:rPr>
        <w:t>ии (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C60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6053">
        <w:rPr>
          <w:rFonts w:ascii="Times New Roman" w:hAnsi="Times New Roman" w:cs="Times New Roman"/>
          <w:sz w:val="28"/>
          <w:szCs w:val="28"/>
        </w:rPr>
        <w:t xml:space="preserve"> %), </w:t>
      </w:r>
      <w:r>
        <w:rPr>
          <w:rFonts w:ascii="Times New Roman" w:hAnsi="Times New Roman" w:cs="Times New Roman"/>
          <w:sz w:val="28"/>
          <w:szCs w:val="28"/>
        </w:rPr>
        <w:t xml:space="preserve">субсидии (24,9 %), </w:t>
      </w:r>
      <w:r w:rsidRPr="00CC6053">
        <w:rPr>
          <w:rFonts w:ascii="Times New Roman" w:hAnsi="Times New Roman" w:cs="Times New Roman"/>
          <w:sz w:val="28"/>
          <w:szCs w:val="28"/>
        </w:rPr>
        <w:t>дотации (1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60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6053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053">
        <w:rPr>
          <w:rFonts w:ascii="Times New Roman" w:hAnsi="Times New Roman" w:cs="Times New Roman"/>
          <w:sz w:val="28"/>
          <w:szCs w:val="28"/>
        </w:rPr>
        <w:t xml:space="preserve">(рисунок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C6053">
        <w:rPr>
          <w:rFonts w:ascii="Times New Roman" w:hAnsi="Times New Roman" w:cs="Times New Roman"/>
          <w:sz w:val="28"/>
          <w:szCs w:val="28"/>
        </w:rPr>
        <w:t>).</w:t>
      </w:r>
    </w:p>
    <w:p w14:paraId="6A605B50" w14:textId="77777777" w:rsidR="00CC6053" w:rsidRDefault="00CC6053" w:rsidP="00CC60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81818D" w14:textId="753EE593" w:rsidR="00CC6053" w:rsidRDefault="00CC6053" w:rsidP="00CC6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16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A84716">
        <w:rPr>
          <w:rFonts w:ascii="Times New Roman" w:hAnsi="Times New Roman" w:cs="Times New Roman"/>
          <w:sz w:val="24"/>
          <w:szCs w:val="24"/>
        </w:rPr>
        <w:t>13</w:t>
      </w:r>
      <w:r w:rsidRPr="00A84716">
        <w:rPr>
          <w:rFonts w:ascii="Times New Roman" w:hAnsi="Times New Roman" w:cs="Times New Roman"/>
          <w:sz w:val="24"/>
          <w:szCs w:val="24"/>
        </w:rPr>
        <w:t xml:space="preserve">. Структура безвозмездных поступлений </w:t>
      </w:r>
      <w:r w:rsidR="00A84716">
        <w:rPr>
          <w:rFonts w:ascii="Times New Roman" w:hAnsi="Times New Roman" w:cs="Times New Roman"/>
          <w:sz w:val="24"/>
          <w:szCs w:val="24"/>
        </w:rPr>
        <w:t>районного</w:t>
      </w:r>
      <w:r w:rsidRPr="00A84716">
        <w:rPr>
          <w:rFonts w:ascii="Times New Roman" w:hAnsi="Times New Roman" w:cs="Times New Roman"/>
          <w:sz w:val="24"/>
          <w:szCs w:val="24"/>
        </w:rPr>
        <w:t xml:space="preserve"> бюджета в 202</w:t>
      </w:r>
      <w:r w:rsidR="00A84716">
        <w:rPr>
          <w:rFonts w:ascii="Times New Roman" w:hAnsi="Times New Roman" w:cs="Times New Roman"/>
          <w:sz w:val="24"/>
          <w:szCs w:val="24"/>
        </w:rPr>
        <w:t>4</w:t>
      </w:r>
      <w:r w:rsidRPr="00A84716">
        <w:rPr>
          <w:rFonts w:ascii="Times New Roman" w:hAnsi="Times New Roman" w:cs="Times New Roman"/>
          <w:sz w:val="24"/>
          <w:szCs w:val="24"/>
        </w:rPr>
        <w:t xml:space="preserve"> году, %</w:t>
      </w:r>
    </w:p>
    <w:p w14:paraId="7F60A666" w14:textId="77777777" w:rsidR="00A84716" w:rsidRDefault="00A84716" w:rsidP="00CC6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83CD3" w14:textId="2F765549" w:rsidR="00A84716" w:rsidRDefault="00A84716" w:rsidP="00CC6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2922E" wp14:editId="4BDA81C7">
                <wp:simplePos x="0" y="0"/>
                <wp:positionH relativeFrom="column">
                  <wp:posOffset>843915</wp:posOffset>
                </wp:positionH>
                <wp:positionV relativeFrom="paragraph">
                  <wp:posOffset>692151</wp:posOffset>
                </wp:positionV>
                <wp:extent cx="1057275" cy="800100"/>
                <wp:effectExtent l="0" t="0" r="9525" b="0"/>
                <wp:wrapNone/>
                <wp:docPr id="42870171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53045" w14:textId="0EBA9307" w:rsidR="00A84716" w:rsidRPr="008C74CB" w:rsidRDefault="00A84716" w:rsidP="007F2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8C74CB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  <w:t>677 844,9</w:t>
                            </w:r>
                          </w:p>
                          <w:p w14:paraId="754BBF97" w14:textId="2881105C" w:rsidR="00A84716" w:rsidRPr="007F2625" w:rsidRDefault="00A84716" w:rsidP="007F2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74CB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  <w:t>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922E" id="Надпись 3" o:spid="_x0000_s1027" type="#_x0000_t202" style="position:absolute;left:0;text-align:left;margin-left:66.45pt;margin-top:54.5pt;width:83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UQLQ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" fillcolor="white [3201]" stroked="f" strokeweight=".5pt">
                <v:textbox>
                  <w:txbxContent>
                    <w:p w14:paraId="35353045" w14:textId="0EBA9307" w:rsidR="00A84716" w:rsidRPr="008C74CB" w:rsidRDefault="00A84716" w:rsidP="007F2625">
                      <w:pPr>
                        <w:jc w:val="center"/>
                        <w:rPr>
                          <w:rFonts w:ascii="Times New Roman" w:hAnsi="Times New Roman" w:cs="Times New Roman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8C74CB">
                        <w:rPr>
                          <w:rFonts w:ascii="Times New Roman" w:hAnsi="Times New Roman" w:cs="Times New Roman"/>
                          <w:color w:val="595959" w:themeColor="text1" w:themeTint="A6"/>
                          <w:sz w:val="24"/>
                          <w:szCs w:val="24"/>
                        </w:rPr>
                        <w:t>677 844,9</w:t>
                      </w:r>
                    </w:p>
                    <w:p w14:paraId="754BBF97" w14:textId="2881105C" w:rsidR="00A84716" w:rsidRPr="007F2625" w:rsidRDefault="00A84716" w:rsidP="007F26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74CB">
                        <w:rPr>
                          <w:rFonts w:ascii="Times New Roman" w:hAnsi="Times New Roman" w:cs="Times New Roman"/>
                          <w:color w:val="595959" w:themeColor="text1" w:themeTint="A6"/>
                          <w:sz w:val="24"/>
                          <w:szCs w:val="24"/>
                        </w:rPr>
                        <w:t>тыс. рублей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B1BCAB" wp14:editId="75FFC027">
            <wp:extent cx="5991225" cy="2038350"/>
            <wp:effectExtent l="0" t="0" r="9525" b="0"/>
            <wp:docPr id="141729119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297715A" w14:textId="77777777" w:rsidR="007F2625" w:rsidRPr="0016713B" w:rsidRDefault="007F2625" w:rsidP="00167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B57F0" w14:textId="286A74FC" w:rsidR="0016713B" w:rsidRPr="0016713B" w:rsidRDefault="0016713B" w:rsidP="001671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13B">
        <w:rPr>
          <w:rFonts w:ascii="Times New Roman" w:hAnsi="Times New Roman" w:cs="Times New Roman"/>
          <w:sz w:val="28"/>
          <w:szCs w:val="28"/>
        </w:rPr>
        <w:t>Изменение поступлений по видам безвозмездных поступлений по сравнению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713B">
        <w:rPr>
          <w:rFonts w:ascii="Times New Roman" w:hAnsi="Times New Roman" w:cs="Times New Roman"/>
          <w:sz w:val="28"/>
          <w:szCs w:val="28"/>
        </w:rPr>
        <w:t xml:space="preserve"> годом приведено на рисунке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71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5A64D" w14:textId="77777777" w:rsidR="0016713B" w:rsidRPr="0016713B" w:rsidRDefault="0016713B" w:rsidP="00167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CEAEF" w14:textId="75EAF259" w:rsidR="007F2625" w:rsidRDefault="0016713B" w:rsidP="001671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3B">
        <w:rPr>
          <w:rFonts w:ascii="Times New Roman" w:hAnsi="Times New Roman" w:cs="Times New Roman"/>
          <w:sz w:val="24"/>
          <w:szCs w:val="24"/>
        </w:rPr>
        <w:t>Рисунок 14. Изменение основных видов безвозмездных поступлений в 2024 году по сравнению с 2023 годом, тыс. рублей</w:t>
      </w:r>
    </w:p>
    <w:p w14:paraId="2DB5EF21" w14:textId="77777777" w:rsidR="0016713B" w:rsidRDefault="0016713B" w:rsidP="001671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AEC14" w14:textId="10B7AD9D" w:rsidR="0016713B" w:rsidRDefault="0016713B" w:rsidP="001671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8C28DD" wp14:editId="18291B23">
            <wp:extent cx="6076950" cy="3352800"/>
            <wp:effectExtent l="0" t="0" r="0" b="0"/>
            <wp:docPr id="165025010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3EF00AC" w14:textId="77777777" w:rsidR="00D67AEB" w:rsidRDefault="00D67AEB" w:rsidP="001671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6B286" w14:textId="29DE168D" w:rsidR="00D67AEB" w:rsidRDefault="00D67AEB" w:rsidP="00D67A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AEB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возросли </w:t>
      </w:r>
      <w:r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D67AEB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93958291"/>
      <w:r w:rsidRPr="00D67AE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18 572,8 тыс. </w:t>
      </w:r>
      <w:r w:rsidRPr="00D67AEB">
        <w:rPr>
          <w:rFonts w:ascii="Times New Roman" w:hAnsi="Times New Roman" w:cs="Times New Roman"/>
          <w:sz w:val="28"/>
          <w:szCs w:val="28"/>
        </w:rPr>
        <w:t xml:space="preserve">рублей или </w:t>
      </w:r>
      <w:r>
        <w:rPr>
          <w:rFonts w:ascii="Times New Roman" w:hAnsi="Times New Roman" w:cs="Times New Roman"/>
          <w:sz w:val="28"/>
          <w:szCs w:val="28"/>
        </w:rPr>
        <w:t>145,0 %</w:t>
      </w:r>
      <w:bookmarkEnd w:id="11"/>
      <w:r w:rsidR="002B6C6D">
        <w:rPr>
          <w:rFonts w:ascii="Times New Roman" w:hAnsi="Times New Roman" w:cs="Times New Roman"/>
          <w:sz w:val="28"/>
          <w:szCs w:val="28"/>
        </w:rPr>
        <w:t xml:space="preserve">, </w:t>
      </w:r>
      <w:r w:rsidR="002B6C6D" w:rsidRPr="00D67AEB">
        <w:rPr>
          <w:rFonts w:ascii="Times New Roman" w:hAnsi="Times New Roman" w:cs="Times New Roman"/>
          <w:sz w:val="28"/>
          <w:szCs w:val="28"/>
        </w:rPr>
        <w:t>дотации</w:t>
      </w:r>
      <w:r w:rsidR="002B6C6D">
        <w:rPr>
          <w:rFonts w:ascii="Times New Roman" w:hAnsi="Times New Roman" w:cs="Times New Roman"/>
          <w:sz w:val="28"/>
          <w:szCs w:val="28"/>
        </w:rPr>
        <w:t xml:space="preserve"> </w:t>
      </w:r>
      <w:r w:rsidR="002B6C6D" w:rsidRPr="00D67AEB">
        <w:rPr>
          <w:rFonts w:ascii="Times New Roman" w:hAnsi="Times New Roman" w:cs="Times New Roman"/>
          <w:sz w:val="28"/>
          <w:szCs w:val="28"/>
        </w:rPr>
        <w:t xml:space="preserve">на </w:t>
      </w:r>
      <w:r w:rsidR="002B6C6D">
        <w:rPr>
          <w:rFonts w:ascii="Times New Roman" w:hAnsi="Times New Roman" w:cs="Times New Roman"/>
          <w:sz w:val="28"/>
          <w:szCs w:val="28"/>
        </w:rPr>
        <w:t xml:space="preserve">28 539,6 тыс. </w:t>
      </w:r>
      <w:r w:rsidR="002B6C6D" w:rsidRPr="00D67AEB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2B6C6D">
        <w:rPr>
          <w:rFonts w:ascii="Times New Roman" w:hAnsi="Times New Roman" w:cs="Times New Roman"/>
          <w:sz w:val="28"/>
          <w:szCs w:val="28"/>
        </w:rPr>
        <w:t xml:space="preserve">137,0 % и </w:t>
      </w:r>
      <w:r w:rsidR="002B6C6D" w:rsidRPr="00D67AEB">
        <w:rPr>
          <w:rFonts w:ascii="Times New Roman" w:hAnsi="Times New Roman" w:cs="Times New Roman"/>
          <w:sz w:val="28"/>
          <w:szCs w:val="28"/>
        </w:rPr>
        <w:t xml:space="preserve">субвенции – на </w:t>
      </w:r>
      <w:r w:rsidR="002B6C6D">
        <w:rPr>
          <w:rFonts w:ascii="Times New Roman" w:hAnsi="Times New Roman" w:cs="Times New Roman"/>
          <w:sz w:val="28"/>
          <w:szCs w:val="28"/>
        </w:rPr>
        <w:t>37 099,9 тыс.</w:t>
      </w:r>
      <w:r w:rsidR="002B6C6D" w:rsidRPr="00D67AE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B6C6D">
        <w:rPr>
          <w:rFonts w:ascii="Times New Roman" w:hAnsi="Times New Roman" w:cs="Times New Roman"/>
          <w:sz w:val="28"/>
          <w:szCs w:val="28"/>
        </w:rPr>
        <w:t xml:space="preserve"> или</w:t>
      </w:r>
      <w:r w:rsidR="002B6C6D" w:rsidRPr="00D67AEB">
        <w:rPr>
          <w:rFonts w:ascii="Times New Roman" w:hAnsi="Times New Roman" w:cs="Times New Roman"/>
          <w:sz w:val="28"/>
          <w:szCs w:val="28"/>
        </w:rPr>
        <w:t xml:space="preserve"> 1</w:t>
      </w:r>
      <w:r w:rsidR="002B6C6D">
        <w:rPr>
          <w:rFonts w:ascii="Times New Roman" w:hAnsi="Times New Roman" w:cs="Times New Roman"/>
          <w:sz w:val="28"/>
          <w:szCs w:val="28"/>
        </w:rPr>
        <w:t>1</w:t>
      </w:r>
      <w:r w:rsidR="002B6C6D" w:rsidRPr="00D67AEB">
        <w:rPr>
          <w:rFonts w:ascii="Times New Roman" w:hAnsi="Times New Roman" w:cs="Times New Roman"/>
          <w:sz w:val="28"/>
          <w:szCs w:val="28"/>
        </w:rPr>
        <w:t>2</w:t>
      </w:r>
      <w:r w:rsidR="002B6C6D">
        <w:rPr>
          <w:rFonts w:ascii="Times New Roman" w:hAnsi="Times New Roman" w:cs="Times New Roman"/>
          <w:sz w:val="28"/>
          <w:szCs w:val="28"/>
        </w:rPr>
        <w:t>,2 %</w:t>
      </w:r>
      <w:r w:rsidRPr="00D67AEB">
        <w:rPr>
          <w:rFonts w:ascii="Times New Roman" w:hAnsi="Times New Roman" w:cs="Times New Roman"/>
          <w:sz w:val="28"/>
          <w:szCs w:val="28"/>
        </w:rPr>
        <w:t xml:space="preserve">. При этом снизились на </w:t>
      </w:r>
      <w:r w:rsidR="002B6C6D">
        <w:rPr>
          <w:rFonts w:ascii="Times New Roman" w:hAnsi="Times New Roman" w:cs="Times New Roman"/>
          <w:sz w:val="28"/>
          <w:szCs w:val="28"/>
        </w:rPr>
        <w:t>194 522,9 тыс.</w:t>
      </w:r>
      <w:r w:rsidRPr="00D67AEB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2B6C6D">
        <w:rPr>
          <w:rFonts w:ascii="Times New Roman" w:hAnsi="Times New Roman" w:cs="Times New Roman"/>
          <w:sz w:val="28"/>
          <w:szCs w:val="28"/>
        </w:rPr>
        <w:t>44</w:t>
      </w:r>
      <w:r w:rsidRPr="00D67AEB">
        <w:rPr>
          <w:rFonts w:ascii="Times New Roman" w:hAnsi="Times New Roman" w:cs="Times New Roman"/>
          <w:sz w:val="28"/>
          <w:szCs w:val="28"/>
        </w:rPr>
        <w:t>,</w:t>
      </w:r>
      <w:r w:rsidR="002B6C6D">
        <w:rPr>
          <w:rFonts w:ascii="Times New Roman" w:hAnsi="Times New Roman" w:cs="Times New Roman"/>
          <w:sz w:val="28"/>
          <w:szCs w:val="28"/>
        </w:rPr>
        <w:t>6</w:t>
      </w:r>
      <w:r w:rsidRPr="00D67AEB">
        <w:rPr>
          <w:rFonts w:ascii="Times New Roman" w:hAnsi="Times New Roman" w:cs="Times New Roman"/>
          <w:sz w:val="28"/>
          <w:szCs w:val="28"/>
        </w:rPr>
        <w:t xml:space="preserve"> %)</w:t>
      </w:r>
      <w:r w:rsidR="002B6C6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D67AEB">
        <w:rPr>
          <w:rFonts w:ascii="Times New Roman" w:hAnsi="Times New Roman" w:cs="Times New Roman"/>
          <w:sz w:val="28"/>
          <w:szCs w:val="28"/>
        </w:rPr>
        <w:t xml:space="preserve"> и прочие безвозмездные поступления – на </w:t>
      </w:r>
      <w:r w:rsidR="002B6C6D">
        <w:rPr>
          <w:rFonts w:ascii="Times New Roman" w:hAnsi="Times New Roman" w:cs="Times New Roman"/>
          <w:sz w:val="28"/>
          <w:szCs w:val="28"/>
        </w:rPr>
        <w:t>7 243,9 тыс.</w:t>
      </w:r>
      <w:r w:rsidRPr="00D67AEB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2B6C6D">
        <w:rPr>
          <w:rFonts w:ascii="Times New Roman" w:hAnsi="Times New Roman" w:cs="Times New Roman"/>
          <w:sz w:val="28"/>
          <w:szCs w:val="28"/>
        </w:rPr>
        <w:t>20</w:t>
      </w:r>
      <w:r w:rsidRPr="00D67AEB">
        <w:rPr>
          <w:rFonts w:ascii="Times New Roman" w:hAnsi="Times New Roman" w:cs="Times New Roman"/>
          <w:sz w:val="28"/>
          <w:szCs w:val="28"/>
        </w:rPr>
        <w:t>,</w:t>
      </w:r>
      <w:r w:rsidR="002B6C6D">
        <w:rPr>
          <w:rFonts w:ascii="Times New Roman" w:hAnsi="Times New Roman" w:cs="Times New Roman"/>
          <w:sz w:val="28"/>
          <w:szCs w:val="28"/>
        </w:rPr>
        <w:t>4</w:t>
      </w:r>
      <w:r w:rsidRPr="00D67AEB">
        <w:rPr>
          <w:rFonts w:ascii="Times New Roman" w:hAnsi="Times New Roman" w:cs="Times New Roman"/>
          <w:sz w:val="28"/>
          <w:szCs w:val="28"/>
        </w:rPr>
        <w:t xml:space="preserve"> %)</w:t>
      </w:r>
      <w:r w:rsidR="002B6C6D">
        <w:rPr>
          <w:rFonts w:ascii="Times New Roman" w:hAnsi="Times New Roman" w:cs="Times New Roman"/>
          <w:sz w:val="28"/>
          <w:szCs w:val="28"/>
        </w:rPr>
        <w:t>.</w:t>
      </w:r>
      <w:r w:rsidRPr="00D67A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74EE1" w14:textId="2BC17530" w:rsidR="00DC63C9" w:rsidRDefault="00DC63C9" w:rsidP="00D67A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0B3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Pr="00DE6C43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субсидий</w:t>
      </w:r>
      <w:r w:rsidRPr="005450B3">
        <w:rPr>
          <w:rFonts w:ascii="Times New Roman" w:hAnsi="Times New Roman" w:cs="Times New Roman"/>
          <w:sz w:val="28"/>
          <w:szCs w:val="28"/>
        </w:rPr>
        <w:t xml:space="preserve"> связано, в основном, со снижением субсидий на реализацию </w:t>
      </w:r>
      <w:r w:rsidR="00E17B7A" w:rsidRPr="005450B3">
        <w:rPr>
          <w:rFonts w:ascii="Times New Roman" w:hAnsi="Times New Roman" w:cs="Times New Roman"/>
          <w:sz w:val="28"/>
          <w:szCs w:val="28"/>
        </w:rPr>
        <w:t xml:space="preserve">проектов комплексного развития сельских территорий в целях </w:t>
      </w:r>
      <w:r w:rsidR="00E17B7A" w:rsidRPr="005450B3">
        <w:rPr>
          <w:rFonts w:ascii="Times New Roman" w:hAnsi="Times New Roman" w:cs="Times New Roman"/>
          <w:sz w:val="28"/>
          <w:szCs w:val="28"/>
        </w:rPr>
        <w:lastRenderedPageBreak/>
        <w:t>реализации федерального проекта «Современный облик сельских территорий» (МКОУ «Нижнекарачанская СОШ»)</w:t>
      </w:r>
      <w:r w:rsidRPr="005450B3">
        <w:rPr>
          <w:rFonts w:ascii="Times New Roman" w:hAnsi="Times New Roman" w:cs="Times New Roman"/>
          <w:sz w:val="28"/>
          <w:szCs w:val="28"/>
        </w:rPr>
        <w:t xml:space="preserve"> – на </w:t>
      </w:r>
      <w:r w:rsidR="00E17B7A" w:rsidRPr="005450B3">
        <w:rPr>
          <w:rFonts w:ascii="Times New Roman" w:hAnsi="Times New Roman" w:cs="Times New Roman"/>
          <w:sz w:val="28"/>
          <w:szCs w:val="28"/>
        </w:rPr>
        <w:t>85 371,1 тыс.</w:t>
      </w:r>
      <w:r w:rsidRPr="005450B3">
        <w:rPr>
          <w:rFonts w:ascii="Times New Roman" w:hAnsi="Times New Roman" w:cs="Times New Roman"/>
          <w:sz w:val="28"/>
          <w:szCs w:val="28"/>
        </w:rPr>
        <w:t xml:space="preserve"> рублей, на </w:t>
      </w:r>
      <w:r w:rsidR="00E17B7A" w:rsidRPr="005450B3">
        <w:rPr>
          <w:rFonts w:ascii="Times New Roman" w:hAnsi="Times New Roman" w:cs="Times New Roman"/>
          <w:sz w:val="28"/>
          <w:szCs w:val="28"/>
        </w:rPr>
        <w:t xml:space="preserve">реализацию мероприятий по рекультивации несанкционированных свалок и ликвидации объектов накопленного вреда окружающей среде </w:t>
      </w:r>
      <w:r w:rsidRPr="005450B3">
        <w:rPr>
          <w:rFonts w:ascii="Times New Roman" w:hAnsi="Times New Roman" w:cs="Times New Roman"/>
          <w:sz w:val="28"/>
          <w:szCs w:val="28"/>
        </w:rPr>
        <w:t xml:space="preserve"> – на </w:t>
      </w:r>
      <w:r w:rsidR="00E17B7A" w:rsidRPr="005450B3">
        <w:rPr>
          <w:rFonts w:ascii="Times New Roman" w:hAnsi="Times New Roman" w:cs="Times New Roman"/>
          <w:sz w:val="28"/>
          <w:szCs w:val="28"/>
        </w:rPr>
        <w:t>57 562,3 тыс.</w:t>
      </w:r>
      <w:r w:rsidRPr="005450B3">
        <w:rPr>
          <w:rFonts w:ascii="Times New Roman" w:hAnsi="Times New Roman" w:cs="Times New Roman"/>
          <w:sz w:val="28"/>
          <w:szCs w:val="28"/>
        </w:rPr>
        <w:t xml:space="preserve"> рублей, на софинансирование капитальных вложений в объекты муниципальной собственности </w:t>
      </w:r>
      <w:r w:rsidR="00E17B7A" w:rsidRPr="005450B3">
        <w:rPr>
          <w:rFonts w:ascii="Times New Roman" w:hAnsi="Times New Roman" w:cs="Times New Roman"/>
          <w:sz w:val="28"/>
          <w:szCs w:val="28"/>
        </w:rPr>
        <w:t>(установка блочно-модульной котельной в с. Кирсановка)</w:t>
      </w:r>
      <w:r w:rsidRPr="005450B3">
        <w:rPr>
          <w:rFonts w:ascii="Times New Roman" w:hAnsi="Times New Roman" w:cs="Times New Roman"/>
          <w:sz w:val="28"/>
          <w:szCs w:val="28"/>
        </w:rPr>
        <w:t xml:space="preserve"> – на </w:t>
      </w:r>
      <w:r w:rsidR="00E17B7A" w:rsidRPr="005450B3">
        <w:rPr>
          <w:rFonts w:ascii="Times New Roman" w:hAnsi="Times New Roman" w:cs="Times New Roman"/>
          <w:sz w:val="28"/>
          <w:szCs w:val="28"/>
        </w:rPr>
        <w:t>15 649,4 тыс.</w:t>
      </w:r>
      <w:r w:rsidRPr="005450B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7B7A" w:rsidRPr="005450B3">
        <w:rPr>
          <w:rFonts w:ascii="Times New Roman" w:hAnsi="Times New Roman" w:cs="Times New Roman"/>
          <w:sz w:val="28"/>
          <w:szCs w:val="28"/>
        </w:rPr>
        <w:t>, на реализацию мероприятий областной адресной программы капитального ремонта</w:t>
      </w:r>
      <w:r w:rsidR="005450B3" w:rsidRPr="005450B3">
        <w:rPr>
          <w:rFonts w:ascii="Times New Roman" w:hAnsi="Times New Roman" w:cs="Times New Roman"/>
          <w:sz w:val="28"/>
          <w:szCs w:val="28"/>
        </w:rPr>
        <w:t xml:space="preserve"> – на 10 404,1 тыс.</w:t>
      </w:r>
      <w:r w:rsidR="005450B3">
        <w:rPr>
          <w:rFonts w:ascii="Times New Roman" w:hAnsi="Times New Roman" w:cs="Times New Roman"/>
          <w:sz w:val="28"/>
          <w:szCs w:val="28"/>
        </w:rPr>
        <w:t xml:space="preserve"> </w:t>
      </w:r>
      <w:r w:rsidR="005450B3" w:rsidRPr="005450B3">
        <w:rPr>
          <w:rFonts w:ascii="Times New Roman" w:hAnsi="Times New Roman" w:cs="Times New Roman"/>
          <w:sz w:val="28"/>
          <w:szCs w:val="28"/>
        </w:rPr>
        <w:t>рублей</w:t>
      </w:r>
      <w:r w:rsidRPr="005450B3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5450B3">
        <w:rPr>
          <w:rFonts w:ascii="Times New Roman" w:hAnsi="Times New Roman" w:cs="Times New Roman"/>
          <w:sz w:val="28"/>
          <w:szCs w:val="28"/>
        </w:rPr>
        <w:t>В то же время возросла сумма субсидий на</w:t>
      </w:r>
      <w:r>
        <w:t xml:space="preserve"> </w:t>
      </w:r>
      <w:r w:rsidR="005450B3">
        <w:rPr>
          <w:rFonts w:ascii="Times New Roman" w:hAnsi="Times New Roman" w:cs="Times New Roman"/>
          <w:sz w:val="28"/>
          <w:szCs w:val="28"/>
        </w:rPr>
        <w:t>капитальный ремонт</w:t>
      </w:r>
      <w:r>
        <w:t xml:space="preserve"> </w:t>
      </w:r>
      <w:r w:rsidRPr="005450B3">
        <w:rPr>
          <w:rFonts w:ascii="Times New Roman" w:hAnsi="Times New Roman" w:cs="Times New Roman"/>
          <w:sz w:val="28"/>
          <w:szCs w:val="28"/>
        </w:rPr>
        <w:t>автомобильных дорог</w:t>
      </w:r>
      <w:r>
        <w:t xml:space="preserve"> – </w:t>
      </w:r>
      <w:r w:rsidRPr="005450B3">
        <w:rPr>
          <w:rFonts w:ascii="Times New Roman" w:hAnsi="Times New Roman" w:cs="Times New Roman"/>
          <w:sz w:val="28"/>
          <w:szCs w:val="28"/>
        </w:rPr>
        <w:t xml:space="preserve">на </w:t>
      </w:r>
      <w:r w:rsidR="005450B3">
        <w:rPr>
          <w:rFonts w:ascii="Times New Roman" w:hAnsi="Times New Roman" w:cs="Times New Roman"/>
          <w:sz w:val="28"/>
          <w:szCs w:val="28"/>
        </w:rPr>
        <w:t>21 368,4 тыс.</w:t>
      </w:r>
      <w:r w:rsidRPr="005450B3">
        <w:rPr>
          <w:rFonts w:ascii="Times New Roman" w:hAnsi="Times New Roman" w:cs="Times New Roman"/>
          <w:sz w:val="28"/>
          <w:szCs w:val="28"/>
        </w:rPr>
        <w:t xml:space="preserve"> рублей,</w:t>
      </w:r>
      <w:r>
        <w:t xml:space="preserve"> </w:t>
      </w:r>
      <w:r w:rsidRPr="001261E9">
        <w:rPr>
          <w:rFonts w:ascii="Times New Roman" w:hAnsi="Times New Roman" w:cs="Times New Roman"/>
          <w:sz w:val="28"/>
          <w:szCs w:val="28"/>
        </w:rPr>
        <w:t>на</w:t>
      </w:r>
      <w:r>
        <w:t xml:space="preserve"> </w:t>
      </w:r>
      <w:r w:rsidR="005450B3">
        <w:rPr>
          <w:rFonts w:ascii="Times New Roman" w:hAnsi="Times New Roman" w:cs="Times New Roman"/>
          <w:sz w:val="28"/>
          <w:szCs w:val="28"/>
        </w:rPr>
        <w:t xml:space="preserve">приведение территорий дошкольных образовательных организаций к нормативным требованиям (МКДОУ Грибановский детский </w:t>
      </w:r>
      <w:r w:rsidR="005450B3" w:rsidRPr="001261E9">
        <w:rPr>
          <w:rFonts w:ascii="Times New Roman" w:hAnsi="Times New Roman" w:cs="Times New Roman"/>
          <w:sz w:val="28"/>
          <w:szCs w:val="28"/>
        </w:rPr>
        <w:t xml:space="preserve">сад №1 и МКДОУ Грибановский детский сад №3) </w:t>
      </w:r>
      <w:r w:rsidRPr="001261E9">
        <w:rPr>
          <w:rFonts w:ascii="Times New Roman" w:hAnsi="Times New Roman" w:cs="Times New Roman"/>
          <w:sz w:val="28"/>
          <w:szCs w:val="28"/>
        </w:rPr>
        <w:t xml:space="preserve">на – </w:t>
      </w:r>
      <w:r w:rsidR="001261E9" w:rsidRPr="001261E9">
        <w:rPr>
          <w:rFonts w:ascii="Times New Roman" w:hAnsi="Times New Roman" w:cs="Times New Roman"/>
          <w:sz w:val="28"/>
          <w:szCs w:val="28"/>
        </w:rPr>
        <w:t>5 835,0 тыс.</w:t>
      </w:r>
      <w:r w:rsidRPr="001261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261E9">
        <w:rPr>
          <w:rFonts w:ascii="Times New Roman" w:hAnsi="Times New Roman" w:cs="Times New Roman"/>
          <w:sz w:val="28"/>
          <w:szCs w:val="28"/>
        </w:rPr>
        <w:t xml:space="preserve">, </w:t>
      </w:r>
      <w:r w:rsidR="00DE6C43" w:rsidRPr="005450B3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DE6C43">
        <w:rPr>
          <w:rFonts w:ascii="Times New Roman" w:hAnsi="Times New Roman" w:cs="Times New Roman"/>
          <w:sz w:val="28"/>
          <w:szCs w:val="28"/>
        </w:rPr>
        <w:t xml:space="preserve"> по обеспечению жильем молодых семей – на 2 288,0 тыс. рублей</w:t>
      </w:r>
      <w:r w:rsidRPr="001261E9">
        <w:rPr>
          <w:rFonts w:ascii="Times New Roman" w:hAnsi="Times New Roman" w:cs="Times New Roman"/>
          <w:sz w:val="28"/>
          <w:szCs w:val="28"/>
        </w:rPr>
        <w:t>.</w:t>
      </w:r>
    </w:p>
    <w:p w14:paraId="290E85C8" w14:textId="13923D8F" w:rsidR="00DE6C43" w:rsidRDefault="00577335" w:rsidP="00D67A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33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Прочие 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43" w:rsidRPr="00DE6C43">
        <w:rPr>
          <w:rFonts w:ascii="Times New Roman" w:hAnsi="Times New Roman" w:cs="Times New Roman"/>
          <w:sz w:val="28"/>
          <w:szCs w:val="28"/>
        </w:rPr>
        <w:t>снизились, в основном, за счет</w:t>
      </w:r>
      <w:r w:rsidR="00DE6C43">
        <w:rPr>
          <w:rFonts w:ascii="Times New Roman" w:hAnsi="Times New Roman" w:cs="Times New Roman"/>
          <w:sz w:val="28"/>
          <w:szCs w:val="28"/>
        </w:rPr>
        <w:t xml:space="preserve"> поступления спонсорских средств на софинансирование ремонта МКОУ «Нижнекарачанская СОШ» на 7 821,5 тыс. рублей</w:t>
      </w:r>
      <w:r w:rsidR="00DE6C43" w:rsidRPr="001261E9">
        <w:rPr>
          <w:rFonts w:ascii="Times New Roman" w:hAnsi="Times New Roman" w:cs="Times New Roman"/>
          <w:sz w:val="28"/>
          <w:szCs w:val="28"/>
        </w:rPr>
        <w:t>.</w:t>
      </w:r>
    </w:p>
    <w:p w14:paraId="6BBDD75A" w14:textId="36DE7D66" w:rsidR="00577335" w:rsidRDefault="00577335" w:rsidP="00D67A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335">
        <w:rPr>
          <w:rFonts w:ascii="Times New Roman" w:hAnsi="Times New Roman" w:cs="Times New Roman"/>
          <w:sz w:val="28"/>
          <w:szCs w:val="28"/>
        </w:rPr>
        <w:t xml:space="preserve">Основной причиной увеличения </w:t>
      </w:r>
      <w:r w:rsidRPr="0057733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субвенций</w:t>
      </w:r>
      <w:r w:rsidRPr="00577335">
        <w:rPr>
          <w:rFonts w:ascii="Times New Roman" w:hAnsi="Times New Roman" w:cs="Times New Roman"/>
          <w:sz w:val="28"/>
          <w:szCs w:val="28"/>
        </w:rPr>
        <w:t xml:space="preserve"> является увеличение финансирования обеспечения государственных гарантий реализации прав на получение общедоступного и бесплатного общего 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(в 2023 году </w:t>
      </w:r>
      <w:r w:rsidR="000D0D07" w:rsidRPr="000D0D07">
        <w:rPr>
          <w:rFonts w:ascii="Times New Roman" w:hAnsi="Times New Roman" w:cs="Times New Roman"/>
          <w:sz w:val="28"/>
          <w:szCs w:val="28"/>
        </w:rPr>
        <w:t xml:space="preserve">сумма субвенции, предусмотренная районному бюджету, составляла </w:t>
      </w:r>
      <w:r w:rsidR="000D0D07" w:rsidRPr="000D0D0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304 869,7 тыс.</w:t>
      </w:r>
      <w:r w:rsidR="000D0D07" w:rsidRPr="000D0D07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0D0D07">
        <w:rPr>
          <w:rFonts w:ascii="Times New Roman" w:hAnsi="Times New Roman" w:cs="Times New Roman"/>
          <w:sz w:val="28"/>
          <w:szCs w:val="28"/>
        </w:rPr>
        <w:t>.</w:t>
      </w:r>
    </w:p>
    <w:p w14:paraId="3091AFA3" w14:textId="68466153" w:rsidR="000D0D07" w:rsidRPr="000D0D07" w:rsidRDefault="000D0D07" w:rsidP="00D67A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95415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связано с увеличением заработной платы работникам бюджетной сферы, достижением целевых показателей средней заработной платы</w:t>
      </w:r>
      <w:r w:rsidR="0095415E">
        <w:rPr>
          <w:rFonts w:ascii="Times New Roman" w:hAnsi="Times New Roman" w:cs="Times New Roman"/>
          <w:sz w:val="28"/>
          <w:szCs w:val="28"/>
        </w:rPr>
        <w:t xml:space="preserve"> отдельных категорий работников бюджетной сферы, управлением МРОТ, индексации расходов на коммунальные услуги и индексацией расходов на прогнозный уровень инфляции.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0913C5" w14:textId="432ABA95" w:rsidR="00577335" w:rsidRDefault="00577335" w:rsidP="00D67A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C43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Иные межбюджетные трансферты</w:t>
      </w:r>
      <w:r w:rsidR="009C5F6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="00043D2D">
        <w:rPr>
          <w:rFonts w:ascii="Times New Roman" w:hAnsi="Times New Roman" w:cs="Times New Roman"/>
          <w:sz w:val="28"/>
          <w:szCs w:val="28"/>
        </w:rPr>
        <w:t>увеличилис</w:t>
      </w:r>
      <w:r w:rsidR="009C5F65" w:rsidRPr="009C5F65">
        <w:rPr>
          <w:rFonts w:ascii="Times New Roman" w:hAnsi="Times New Roman" w:cs="Times New Roman"/>
          <w:sz w:val="28"/>
          <w:szCs w:val="28"/>
        </w:rPr>
        <w:t>ь, в основном, за счет</w:t>
      </w:r>
      <w:r w:rsidR="00043D2D">
        <w:rPr>
          <w:rFonts w:ascii="Times New Roman" w:hAnsi="Times New Roman" w:cs="Times New Roman"/>
          <w:sz w:val="28"/>
          <w:szCs w:val="28"/>
        </w:rPr>
        <w:t xml:space="preserve"> увеличения финансирования ежемесячного денежного вознаграждения за классное руководство педагогическим работникам муниципальных образовательных организаций.</w:t>
      </w:r>
    </w:p>
    <w:p w14:paraId="3B8B7587" w14:textId="4A46758D" w:rsidR="00043D2D" w:rsidRDefault="00043D2D" w:rsidP="00D67A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D2D">
        <w:rPr>
          <w:rFonts w:ascii="Times New Roman" w:hAnsi="Times New Roman" w:cs="Times New Roman"/>
          <w:sz w:val="28"/>
          <w:szCs w:val="28"/>
        </w:rPr>
        <w:t>Динамика поступления безвозмездных поступлений за 5 лет представлена на рисунках 15 –</w:t>
      </w:r>
      <w:r w:rsidR="00F903A1">
        <w:rPr>
          <w:rFonts w:ascii="Times New Roman" w:hAnsi="Times New Roman" w:cs="Times New Roman"/>
          <w:sz w:val="28"/>
          <w:szCs w:val="28"/>
        </w:rPr>
        <w:t xml:space="preserve"> 19 (в тыс. рублях)</w:t>
      </w:r>
      <w:r w:rsidRPr="00043D2D">
        <w:rPr>
          <w:rFonts w:ascii="Times New Roman" w:hAnsi="Times New Roman" w:cs="Times New Roman"/>
          <w:sz w:val="28"/>
          <w:szCs w:val="28"/>
        </w:rPr>
        <w:t>.</w:t>
      </w:r>
    </w:p>
    <w:p w14:paraId="16AB0333" w14:textId="77777777" w:rsidR="002419C9" w:rsidRDefault="002419C9" w:rsidP="00D67A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64576B" w14:textId="77777777" w:rsidR="00294D48" w:rsidRDefault="00294D48" w:rsidP="002419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45EB9" w14:textId="77777777" w:rsidR="00294D48" w:rsidRDefault="00294D48" w:rsidP="002419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08F8F" w14:textId="77777777" w:rsidR="00294D48" w:rsidRDefault="00294D48" w:rsidP="002419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D99F1" w14:textId="77777777" w:rsidR="00294D48" w:rsidRDefault="00294D48" w:rsidP="002419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BC4E6" w14:textId="77777777" w:rsidR="00294D48" w:rsidRDefault="00294D48" w:rsidP="002419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61C5B" w14:textId="3E741CF8" w:rsidR="00043D2D" w:rsidRDefault="006002C0" w:rsidP="006002C0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551C36C" wp14:editId="1D29D5D2">
            <wp:extent cx="2876550" cy="2581275"/>
            <wp:effectExtent l="0" t="0" r="0" b="9525"/>
            <wp:docPr id="7015057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88230D" wp14:editId="27339378">
            <wp:extent cx="2990850" cy="2600325"/>
            <wp:effectExtent l="0" t="0" r="0" b="9525"/>
            <wp:docPr id="201485227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1283A6D" w14:textId="6D9DF749" w:rsidR="00051F62" w:rsidRDefault="00051F62" w:rsidP="00051F62">
      <w:pPr>
        <w:rPr>
          <w:rFonts w:ascii="Times New Roman" w:hAnsi="Times New Roman" w:cs="Times New Roman"/>
          <w:sz w:val="28"/>
          <w:szCs w:val="28"/>
        </w:rPr>
      </w:pPr>
    </w:p>
    <w:p w14:paraId="0A3768BA" w14:textId="7943C101" w:rsidR="00294D48" w:rsidRDefault="00F2624E" w:rsidP="0005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9C5900" wp14:editId="0925FCA9">
            <wp:extent cx="2857500" cy="3019425"/>
            <wp:effectExtent l="0" t="0" r="0" b="9525"/>
            <wp:docPr id="13464312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5041EB" wp14:editId="5F5E69B6">
            <wp:extent cx="3057525" cy="3000375"/>
            <wp:effectExtent l="0" t="0" r="9525" b="9525"/>
            <wp:docPr id="130990632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F180E7F" w14:textId="77777777" w:rsidR="00E10656" w:rsidRDefault="00E10656" w:rsidP="00E106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8D07EE" w14:textId="5B64D1A2" w:rsidR="00E10656" w:rsidRDefault="00E10656" w:rsidP="00E10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CB25F8" wp14:editId="75F1B568">
            <wp:extent cx="5915025" cy="2514600"/>
            <wp:effectExtent l="0" t="0" r="9525" b="0"/>
            <wp:docPr id="98745888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6DD8AE5" w14:textId="14927BA5" w:rsidR="00294D48" w:rsidRDefault="00892F91" w:rsidP="00051F62">
      <w:pPr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lastRenderedPageBreak/>
        <w:t>5</w:t>
      </w:r>
      <w:r w:rsidRPr="000F5C7B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t>РАСХОДЫ</w:t>
      </w:r>
      <w:r w:rsidRPr="000F5C7B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 РАЙОННОГО БЮДЖЕТА</w:t>
      </w:r>
    </w:p>
    <w:p w14:paraId="1824F5FE" w14:textId="35B7C690" w:rsidR="00892F91" w:rsidRDefault="00892F91" w:rsidP="00051F62">
      <w:pPr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t>5.1. ОБЩАЯ ХАРАКТЕРИСТИКА</w:t>
      </w:r>
    </w:p>
    <w:p w14:paraId="35A9D59D" w14:textId="5CE6F3C3" w:rsidR="00000D6F" w:rsidRPr="00000D6F" w:rsidRDefault="00000D6F" w:rsidP="00000D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D6F">
        <w:rPr>
          <w:rFonts w:ascii="Times New Roman" w:hAnsi="Times New Roman" w:cs="Times New Roman"/>
          <w:sz w:val="28"/>
          <w:szCs w:val="28"/>
        </w:rPr>
        <w:t xml:space="preserve">На исполнение расходной части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00D6F">
        <w:rPr>
          <w:rFonts w:ascii="Times New Roman" w:hAnsi="Times New Roman" w:cs="Times New Roman"/>
          <w:sz w:val="28"/>
          <w:szCs w:val="28"/>
        </w:rPr>
        <w:t xml:space="preserve">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0D6F">
        <w:rPr>
          <w:rFonts w:ascii="Times New Roman" w:hAnsi="Times New Roman" w:cs="Times New Roman"/>
          <w:sz w:val="28"/>
          <w:szCs w:val="28"/>
        </w:rPr>
        <w:t xml:space="preserve"> году направлено </w:t>
      </w:r>
      <w:r>
        <w:rPr>
          <w:rFonts w:ascii="Times New Roman" w:hAnsi="Times New Roman" w:cs="Times New Roman"/>
          <w:sz w:val="28"/>
          <w:szCs w:val="28"/>
        </w:rPr>
        <w:t>996 718,8</w:t>
      </w:r>
      <w:r w:rsidRPr="00000D6F">
        <w:rPr>
          <w:rFonts w:ascii="Times New Roman" w:hAnsi="Times New Roman" w:cs="Times New Roman"/>
          <w:sz w:val="28"/>
          <w:szCs w:val="28"/>
        </w:rPr>
        <w:t xml:space="preserve"> рублей (86,0 % плана), из них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00D6F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</w:t>
      </w:r>
      <w:r w:rsidRPr="00000D6F">
        <w:rPr>
          <w:rFonts w:ascii="Times New Roman" w:hAnsi="Times New Roman" w:cs="Times New Roman"/>
          <w:sz w:val="28"/>
          <w:szCs w:val="28"/>
        </w:rPr>
        <w:t xml:space="preserve">Воронежской области (далее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0D6F">
        <w:rPr>
          <w:rFonts w:ascii="Times New Roman" w:hAnsi="Times New Roman" w:cs="Times New Roman"/>
          <w:sz w:val="28"/>
          <w:szCs w:val="28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000D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000D6F">
        <w:rPr>
          <w:rFonts w:ascii="Times New Roman" w:hAnsi="Times New Roman" w:cs="Times New Roman"/>
          <w:sz w:val="28"/>
          <w:szCs w:val="28"/>
        </w:rPr>
        <w:t xml:space="preserve"> программа) – </w:t>
      </w:r>
      <w:r>
        <w:rPr>
          <w:rFonts w:ascii="Times New Roman" w:hAnsi="Times New Roman" w:cs="Times New Roman"/>
          <w:sz w:val="28"/>
          <w:szCs w:val="28"/>
        </w:rPr>
        <w:t>995 364,5</w:t>
      </w:r>
      <w:r w:rsidRPr="00000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000D6F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000D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00D6F">
        <w:rPr>
          <w:rFonts w:ascii="Times New Roman" w:hAnsi="Times New Roman" w:cs="Times New Roman"/>
          <w:sz w:val="28"/>
          <w:szCs w:val="28"/>
        </w:rPr>
        <w:t xml:space="preserve"> % плана), непрограммные расходы составили </w:t>
      </w:r>
      <w:r>
        <w:rPr>
          <w:rFonts w:ascii="Times New Roman" w:hAnsi="Times New Roman" w:cs="Times New Roman"/>
          <w:sz w:val="28"/>
          <w:szCs w:val="28"/>
        </w:rPr>
        <w:t>1 354,3 тыс.</w:t>
      </w:r>
      <w:r w:rsidRPr="00000D6F">
        <w:rPr>
          <w:rFonts w:ascii="Times New Roman" w:hAnsi="Times New Roman" w:cs="Times New Roman"/>
          <w:sz w:val="28"/>
          <w:szCs w:val="28"/>
        </w:rPr>
        <w:t xml:space="preserve"> рублей (9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0D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0D6F">
        <w:rPr>
          <w:rFonts w:ascii="Times New Roman" w:hAnsi="Times New Roman" w:cs="Times New Roman"/>
          <w:sz w:val="28"/>
          <w:szCs w:val="28"/>
        </w:rPr>
        <w:t xml:space="preserve"> % плана). По сравнению с предыдущим годом расходы </w:t>
      </w:r>
      <w:r>
        <w:rPr>
          <w:rFonts w:ascii="Times New Roman" w:hAnsi="Times New Roman" w:cs="Times New Roman"/>
          <w:sz w:val="28"/>
          <w:szCs w:val="28"/>
        </w:rPr>
        <w:t>сократились</w:t>
      </w:r>
      <w:r w:rsidRPr="00000D6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74 623,4</w:t>
      </w:r>
      <w:r w:rsidRPr="00000D6F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0D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0D6F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782554C2" w14:textId="144C0E5E" w:rsidR="00E776A8" w:rsidRPr="00000D6F" w:rsidRDefault="00000D6F" w:rsidP="003F01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D6F">
        <w:rPr>
          <w:rFonts w:ascii="Times New Roman" w:hAnsi="Times New Roman" w:cs="Times New Roman"/>
          <w:sz w:val="28"/>
          <w:szCs w:val="28"/>
        </w:rPr>
        <w:t>В структуре расходов доля программных расходов составляет 9</w:t>
      </w:r>
      <w:r w:rsidR="003F0193">
        <w:rPr>
          <w:rFonts w:ascii="Times New Roman" w:hAnsi="Times New Roman" w:cs="Times New Roman"/>
          <w:sz w:val="28"/>
          <w:szCs w:val="28"/>
        </w:rPr>
        <w:t>9</w:t>
      </w:r>
      <w:r w:rsidRPr="00000D6F">
        <w:rPr>
          <w:rFonts w:ascii="Times New Roman" w:hAnsi="Times New Roman" w:cs="Times New Roman"/>
          <w:sz w:val="28"/>
          <w:szCs w:val="28"/>
        </w:rPr>
        <w:t>,</w:t>
      </w:r>
      <w:r w:rsidR="003F0193">
        <w:rPr>
          <w:rFonts w:ascii="Times New Roman" w:hAnsi="Times New Roman" w:cs="Times New Roman"/>
          <w:sz w:val="28"/>
          <w:szCs w:val="28"/>
        </w:rPr>
        <w:t>9</w:t>
      </w:r>
      <w:r w:rsidRPr="00000D6F">
        <w:rPr>
          <w:rFonts w:ascii="Times New Roman" w:hAnsi="Times New Roman" w:cs="Times New Roman"/>
          <w:sz w:val="28"/>
          <w:szCs w:val="28"/>
        </w:rPr>
        <w:t xml:space="preserve"> %, непрограммных – </w:t>
      </w:r>
      <w:r w:rsidR="003F0193">
        <w:rPr>
          <w:rFonts w:ascii="Times New Roman" w:hAnsi="Times New Roman" w:cs="Times New Roman"/>
          <w:sz w:val="28"/>
          <w:szCs w:val="28"/>
        </w:rPr>
        <w:t>0</w:t>
      </w:r>
      <w:r w:rsidRPr="00000D6F">
        <w:rPr>
          <w:rFonts w:ascii="Times New Roman" w:hAnsi="Times New Roman" w:cs="Times New Roman"/>
          <w:sz w:val="28"/>
          <w:szCs w:val="28"/>
        </w:rPr>
        <w:t>,</w:t>
      </w:r>
      <w:r w:rsidR="003F0193">
        <w:rPr>
          <w:rFonts w:ascii="Times New Roman" w:hAnsi="Times New Roman" w:cs="Times New Roman"/>
          <w:sz w:val="28"/>
          <w:szCs w:val="28"/>
        </w:rPr>
        <w:t>1</w:t>
      </w:r>
      <w:r w:rsidRPr="00000D6F">
        <w:rPr>
          <w:rFonts w:ascii="Times New Roman" w:hAnsi="Times New Roman" w:cs="Times New Roman"/>
          <w:sz w:val="28"/>
          <w:szCs w:val="28"/>
        </w:rPr>
        <w:t xml:space="preserve"> %. Информация об исполнении расходов в разрезе </w:t>
      </w:r>
      <w:r w:rsidR="003F0193">
        <w:rPr>
          <w:rFonts w:ascii="Times New Roman" w:hAnsi="Times New Roman" w:cs="Times New Roman"/>
          <w:sz w:val="28"/>
          <w:szCs w:val="28"/>
        </w:rPr>
        <w:t>М</w:t>
      </w:r>
      <w:r w:rsidRPr="00000D6F">
        <w:rPr>
          <w:rFonts w:ascii="Times New Roman" w:hAnsi="Times New Roman" w:cs="Times New Roman"/>
          <w:sz w:val="28"/>
          <w:szCs w:val="28"/>
        </w:rPr>
        <w:t xml:space="preserve">П </w:t>
      </w:r>
      <w:r w:rsidR="003F0193">
        <w:rPr>
          <w:rFonts w:ascii="Times New Roman" w:hAnsi="Times New Roman" w:cs="Times New Roman"/>
          <w:sz w:val="28"/>
          <w:szCs w:val="28"/>
        </w:rPr>
        <w:t>ГР</w:t>
      </w:r>
      <w:r w:rsidRPr="00000D6F">
        <w:rPr>
          <w:rFonts w:ascii="Times New Roman" w:hAnsi="Times New Roman" w:cs="Times New Roman"/>
          <w:sz w:val="28"/>
          <w:szCs w:val="28"/>
        </w:rPr>
        <w:t xml:space="preserve"> и непрограммных расходов приведена в таблице </w:t>
      </w:r>
      <w:r w:rsidR="003F0193">
        <w:rPr>
          <w:rFonts w:ascii="Times New Roman" w:hAnsi="Times New Roman" w:cs="Times New Roman"/>
          <w:sz w:val="28"/>
          <w:szCs w:val="28"/>
        </w:rPr>
        <w:t>7</w:t>
      </w:r>
      <w:r w:rsidRPr="00000D6F">
        <w:rPr>
          <w:rFonts w:ascii="Times New Roman" w:hAnsi="Times New Roman" w:cs="Times New Roman"/>
          <w:sz w:val="28"/>
          <w:szCs w:val="28"/>
        </w:rPr>
        <w:t>.</w:t>
      </w:r>
    </w:p>
    <w:p w14:paraId="2151AFCA" w14:textId="77777777" w:rsidR="00051F62" w:rsidRDefault="00051F62" w:rsidP="003F01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D9B6DD" w14:textId="757AF207" w:rsidR="003F0193" w:rsidRDefault="003F0193" w:rsidP="003F019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2" w:name="_Hlk194305464"/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992"/>
        <w:gridCol w:w="1418"/>
        <w:gridCol w:w="986"/>
      </w:tblGrid>
      <w:tr w:rsidR="003F0193" w14:paraId="006DC92B" w14:textId="77777777" w:rsidTr="00911B5C">
        <w:tc>
          <w:tcPr>
            <w:tcW w:w="2972" w:type="dxa"/>
            <w:vMerge w:val="restart"/>
          </w:tcPr>
          <w:p w14:paraId="614919A5" w14:textId="32457C18" w:rsidR="003F0193" w:rsidRPr="00ED78FC" w:rsidRDefault="003F0193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ГР и непрограммные расходы</w:t>
            </w:r>
          </w:p>
        </w:tc>
        <w:tc>
          <w:tcPr>
            <w:tcW w:w="1559" w:type="dxa"/>
            <w:vMerge w:val="restart"/>
            <w:tcBorders>
              <w:right w:val="single" w:sz="4" w:space="0" w:color="FF0000"/>
            </w:tcBorders>
          </w:tcPr>
          <w:p w14:paraId="4C69B538" w14:textId="77777777" w:rsidR="003F0193" w:rsidRPr="00ED78FC" w:rsidRDefault="003F0193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Уточненный план, 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0E59FCDD" w14:textId="77777777" w:rsidR="003F0193" w:rsidRPr="00ED78FC" w:rsidRDefault="003F0193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404" w:type="dxa"/>
            <w:gridSpan w:val="2"/>
            <w:tcBorders>
              <w:left w:val="single" w:sz="4" w:space="0" w:color="FF0000"/>
            </w:tcBorders>
          </w:tcPr>
          <w:p w14:paraId="2D4663C2" w14:textId="77777777" w:rsidR="003F0193" w:rsidRPr="00ED78FC" w:rsidRDefault="003F0193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предыдущему году</w:t>
            </w:r>
          </w:p>
        </w:tc>
      </w:tr>
      <w:tr w:rsidR="003F0193" w14:paraId="5B890228" w14:textId="77777777" w:rsidTr="00911B5C">
        <w:tc>
          <w:tcPr>
            <w:tcW w:w="2972" w:type="dxa"/>
            <w:vMerge/>
          </w:tcPr>
          <w:p w14:paraId="0ECB393C" w14:textId="77777777" w:rsidR="003F0193" w:rsidRPr="00ED78FC" w:rsidRDefault="003F0193" w:rsidP="00911B5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FF0000"/>
            </w:tcBorders>
          </w:tcPr>
          <w:p w14:paraId="255F78A2" w14:textId="77777777" w:rsidR="003F0193" w:rsidRPr="00ED78FC" w:rsidRDefault="003F0193" w:rsidP="00911B5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AA3A8EB" w14:textId="77777777" w:rsidR="003F0193" w:rsidRPr="00ED78FC" w:rsidRDefault="003F0193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53941B32" w14:textId="77777777" w:rsidR="003F0193" w:rsidRPr="00ED78FC" w:rsidRDefault="003F0193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3E42AD2" w14:textId="77777777" w:rsidR="003F0193" w:rsidRPr="00ED78FC" w:rsidRDefault="003F0193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86" w:type="dxa"/>
          </w:tcPr>
          <w:p w14:paraId="134BBC71" w14:textId="77777777" w:rsidR="003F0193" w:rsidRPr="00ED78FC" w:rsidRDefault="003F0193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3F0193" w14:paraId="52526155" w14:textId="77777777" w:rsidTr="00C7413C">
        <w:tc>
          <w:tcPr>
            <w:tcW w:w="2972" w:type="dxa"/>
            <w:shd w:val="clear" w:color="auto" w:fill="auto"/>
          </w:tcPr>
          <w:p w14:paraId="3224A0D5" w14:textId="4AC18A11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423ADF39" w14:textId="760612C1" w:rsidR="003F0193" w:rsidRPr="00ED78FC" w:rsidRDefault="003F0193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607 153,6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792715C" w14:textId="3F4E87A7" w:rsidR="003F0193" w:rsidRPr="00ED78FC" w:rsidRDefault="003F0193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596 745,7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7813C696" w14:textId="6452CDED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9B66579" w14:textId="2B4F8AAE" w:rsidR="003F0193" w:rsidRPr="00ED78FC" w:rsidRDefault="00572725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27 824,9</w:t>
            </w:r>
          </w:p>
        </w:tc>
        <w:tc>
          <w:tcPr>
            <w:tcW w:w="986" w:type="dxa"/>
          </w:tcPr>
          <w:p w14:paraId="555FABE5" w14:textId="01729E78" w:rsidR="003F0193" w:rsidRPr="00ED78FC" w:rsidRDefault="00572725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</w:t>
            </w:r>
          </w:p>
        </w:tc>
      </w:tr>
      <w:tr w:rsidR="003F0193" w14:paraId="7B93CB25" w14:textId="77777777" w:rsidTr="00C7413C">
        <w:tc>
          <w:tcPr>
            <w:tcW w:w="2972" w:type="dxa"/>
            <w:shd w:val="clear" w:color="auto" w:fill="auto"/>
          </w:tcPr>
          <w:p w14:paraId="3D6CDE5C" w14:textId="7DDA87B6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доступным и комфортным жильем и коммунальными услугами населения 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49B3927" w14:textId="12805631" w:rsidR="003F0193" w:rsidRPr="00ED78FC" w:rsidRDefault="003F0193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16 913,5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1EC5CD2" w14:textId="2F05797E" w:rsidR="003F0193" w:rsidRPr="00ED78FC" w:rsidRDefault="003F0193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16 078,3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03B19AFE" w14:textId="2AFB45CF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F93A650" w14:textId="0B60427F" w:rsidR="003F0193" w:rsidRPr="00ED78FC" w:rsidRDefault="00572725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- 17 730,9</w:t>
            </w:r>
          </w:p>
        </w:tc>
        <w:tc>
          <w:tcPr>
            <w:tcW w:w="986" w:type="dxa"/>
          </w:tcPr>
          <w:p w14:paraId="6E60330F" w14:textId="243B32EE" w:rsidR="003F0193" w:rsidRPr="00ED78FC" w:rsidRDefault="00572725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3F0193" w14:paraId="683237B3" w14:textId="77777777" w:rsidTr="00C7413C">
        <w:tc>
          <w:tcPr>
            <w:tcW w:w="2972" w:type="dxa"/>
            <w:shd w:val="clear" w:color="auto" w:fill="auto"/>
          </w:tcPr>
          <w:p w14:paraId="6FE53EA7" w14:textId="439553A4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гражданской обороне, предупреждению ситуации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48A18261" w14:textId="1700BF97" w:rsidR="003F0193" w:rsidRPr="00ED78FC" w:rsidRDefault="003F0193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5 447,2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713AADC" w14:textId="667C4414" w:rsidR="003F0193" w:rsidRPr="00ED78FC" w:rsidRDefault="003F0193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5 285,9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488EC224" w14:textId="270A3A2D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7BAC19C" w14:textId="4F4F1161" w:rsidR="003F0193" w:rsidRPr="00ED78FC" w:rsidRDefault="00572725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1 545,5</w:t>
            </w:r>
          </w:p>
        </w:tc>
        <w:tc>
          <w:tcPr>
            <w:tcW w:w="986" w:type="dxa"/>
          </w:tcPr>
          <w:p w14:paraId="42A2520B" w14:textId="014C8E96" w:rsidR="003F0193" w:rsidRPr="00ED78FC" w:rsidRDefault="00572725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</w:tc>
      </w:tr>
      <w:tr w:rsidR="003F0193" w14:paraId="154E3877" w14:textId="77777777" w:rsidTr="00C7413C">
        <w:tc>
          <w:tcPr>
            <w:tcW w:w="2972" w:type="dxa"/>
            <w:shd w:val="clear" w:color="auto" w:fill="auto"/>
          </w:tcPr>
          <w:p w14:paraId="698FC7B5" w14:textId="52B6A49A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культуры и туризма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4BED6A5B" w14:textId="5617E13B" w:rsidR="003F0193" w:rsidRPr="00ED78FC" w:rsidRDefault="003F0193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47 180,9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E160BB5" w14:textId="183B54B4" w:rsidR="003F0193" w:rsidRPr="00ED78FC" w:rsidRDefault="003F0193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46 225,6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5ECC191C" w14:textId="6C1E8CD7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6EC38D6" w14:textId="2B3D1571" w:rsidR="003F0193" w:rsidRPr="00ED78FC" w:rsidRDefault="00572725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1 209,5</w:t>
            </w:r>
          </w:p>
        </w:tc>
        <w:tc>
          <w:tcPr>
            <w:tcW w:w="986" w:type="dxa"/>
          </w:tcPr>
          <w:p w14:paraId="3F4D58A3" w14:textId="4C0CA979" w:rsidR="003F0193" w:rsidRPr="00ED78FC" w:rsidRDefault="00572725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</w:tr>
      <w:tr w:rsidR="003F0193" w14:paraId="3D10F190" w14:textId="77777777" w:rsidTr="00C7413C">
        <w:tc>
          <w:tcPr>
            <w:tcW w:w="2972" w:type="dxa"/>
            <w:shd w:val="clear" w:color="auto" w:fill="auto"/>
          </w:tcPr>
          <w:p w14:paraId="74D8D923" w14:textId="43D5829C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3E0EFE7D" w14:textId="766A81BC" w:rsidR="003F0193" w:rsidRPr="00ED78FC" w:rsidRDefault="003F0193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47 403,8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045D51A" w14:textId="6B489FCF" w:rsidR="003F0193" w:rsidRPr="00ED78FC" w:rsidRDefault="003F0193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720D4286" w14:textId="60578FED" w:rsidR="003F0193" w:rsidRPr="00ED78FC" w:rsidRDefault="00C727DB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1BE0718" w14:textId="183C9708" w:rsidR="003F0193" w:rsidRPr="00ED78FC" w:rsidRDefault="00572725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- 28 275,6</w:t>
            </w:r>
          </w:p>
        </w:tc>
        <w:tc>
          <w:tcPr>
            <w:tcW w:w="986" w:type="dxa"/>
          </w:tcPr>
          <w:p w14:paraId="7222D34C" w14:textId="75E66DB1" w:rsidR="003F0193" w:rsidRPr="00ED78FC" w:rsidRDefault="00572725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3F0193" w14:paraId="1C00CCF5" w14:textId="77777777" w:rsidTr="00C7413C">
        <w:tc>
          <w:tcPr>
            <w:tcW w:w="2972" w:type="dxa"/>
            <w:shd w:val="clear" w:color="auto" w:fill="auto"/>
          </w:tcPr>
          <w:p w14:paraId="4E1001E5" w14:textId="71006C44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57258D33" w14:textId="7035AA92" w:rsidR="003F0193" w:rsidRPr="00ED78FC" w:rsidRDefault="003F0193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30 196,9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6A6C3A7" w14:textId="5F6B19F6" w:rsidR="003F0193" w:rsidRPr="00ED78FC" w:rsidRDefault="003F0193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29 075,8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56ACCD9C" w14:textId="3FA081C8" w:rsidR="003F0193" w:rsidRPr="00ED78FC" w:rsidRDefault="00C727DB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E58C1BF" w14:textId="0EA50309" w:rsidR="003F0193" w:rsidRPr="00ED78FC" w:rsidRDefault="00572725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- 3 117,6</w:t>
            </w:r>
          </w:p>
        </w:tc>
        <w:tc>
          <w:tcPr>
            <w:tcW w:w="986" w:type="dxa"/>
          </w:tcPr>
          <w:p w14:paraId="6E0DA1B0" w14:textId="2F2BB19B" w:rsidR="003F0193" w:rsidRPr="00ED78FC" w:rsidRDefault="00572725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</w:tr>
      <w:tr w:rsidR="003F0193" w14:paraId="678B9C6B" w14:textId="77777777" w:rsidTr="00C7413C">
        <w:tc>
          <w:tcPr>
            <w:tcW w:w="2972" w:type="dxa"/>
            <w:shd w:val="clear" w:color="auto" w:fill="auto"/>
          </w:tcPr>
          <w:p w14:paraId="274B37CB" w14:textId="3846657D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Экономическое развитие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0BA83B58" w14:textId="48DEE380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6 027,8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FF95537" w14:textId="66A5EB65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3 105,0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B470C4D" w14:textId="50B15F75" w:rsidR="003F0193" w:rsidRPr="00ED78FC" w:rsidRDefault="00C727DB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FAFC056" w14:textId="4EC68CE7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- 200,0</w:t>
            </w:r>
          </w:p>
        </w:tc>
        <w:tc>
          <w:tcPr>
            <w:tcW w:w="986" w:type="dxa"/>
          </w:tcPr>
          <w:p w14:paraId="74727F54" w14:textId="40B84ADA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3F0193" w14:paraId="5E123206" w14:textId="77777777" w:rsidTr="00C7413C">
        <w:tc>
          <w:tcPr>
            <w:tcW w:w="2972" w:type="dxa"/>
            <w:shd w:val="clear" w:color="auto" w:fill="auto"/>
          </w:tcPr>
          <w:p w14:paraId="3306C34E" w14:textId="7FB03EC1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257F5C15" w14:textId="5CC98F75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139 439,8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1FC55D1" w14:textId="0211DFAB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129 036,7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6874F1A3" w14:textId="53345C70" w:rsidR="003F0193" w:rsidRPr="00ED78FC" w:rsidRDefault="00C727DB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966FBB0" w14:textId="0BAD5355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41 308,6</w:t>
            </w:r>
          </w:p>
        </w:tc>
        <w:tc>
          <w:tcPr>
            <w:tcW w:w="986" w:type="dxa"/>
          </w:tcPr>
          <w:p w14:paraId="2ED28A59" w14:textId="595D38AF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</w:tr>
      <w:tr w:rsidR="003F0193" w14:paraId="6FD4E59C" w14:textId="77777777" w:rsidTr="00C7413C">
        <w:tc>
          <w:tcPr>
            <w:tcW w:w="2972" w:type="dxa"/>
            <w:shd w:val="clear" w:color="auto" w:fill="auto"/>
          </w:tcPr>
          <w:p w14:paraId="1187B702" w14:textId="276463DB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сельского хозяйства и инфраструктуры агропродовольственного рынка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E847AD4" w14:textId="52E8775D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11 280,8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B68EC35" w14:textId="683DA5AC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11 280,0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633A9B3F" w14:textId="67F7E2B4" w:rsidR="003F0193" w:rsidRPr="00ED78FC" w:rsidRDefault="00C727DB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A62B29A" w14:textId="171B7B20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- 98 727,9</w:t>
            </w:r>
          </w:p>
        </w:tc>
        <w:tc>
          <w:tcPr>
            <w:tcW w:w="986" w:type="dxa"/>
          </w:tcPr>
          <w:p w14:paraId="176A9B4F" w14:textId="15D9AED9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</w:tr>
      <w:tr w:rsidR="003F0193" w14:paraId="6CD8D50B" w14:textId="77777777" w:rsidTr="00C7413C">
        <w:tc>
          <w:tcPr>
            <w:tcW w:w="2972" w:type="dxa"/>
            <w:shd w:val="clear" w:color="auto" w:fill="auto"/>
          </w:tcPr>
          <w:p w14:paraId="2D150255" w14:textId="51579835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муниципальным имуществом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A07542B" w14:textId="3EFE34DB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10 206,0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634AE92" w14:textId="0A2A0D53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9 430,1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4E19CC50" w14:textId="16A342CA" w:rsidR="003F0193" w:rsidRPr="00ED78FC" w:rsidRDefault="00C727DB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EBFF885" w14:textId="765E1CE2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4 858,4</w:t>
            </w:r>
          </w:p>
        </w:tc>
        <w:tc>
          <w:tcPr>
            <w:tcW w:w="986" w:type="dxa"/>
          </w:tcPr>
          <w:p w14:paraId="35ADEFE4" w14:textId="71DD9F00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206,3</w:t>
            </w:r>
          </w:p>
        </w:tc>
      </w:tr>
      <w:tr w:rsidR="003F0193" w14:paraId="2D274339" w14:textId="77777777" w:rsidTr="00C7413C">
        <w:tc>
          <w:tcPr>
            <w:tcW w:w="2972" w:type="dxa"/>
            <w:shd w:val="clear" w:color="auto" w:fill="auto"/>
          </w:tcPr>
          <w:p w14:paraId="7009421A" w14:textId="3C482568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Грибановского мун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иципально</w:t>
            </w: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района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2E39E425" w14:textId="4594DF46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89 593,7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DF22D4A" w14:textId="206ED9B1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88 939,4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4EC06585" w14:textId="4F337A4D" w:rsidR="003F0193" w:rsidRPr="00ED78FC" w:rsidRDefault="00C727DB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603800C" w14:textId="2709172F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- 9 005,9</w:t>
            </w:r>
          </w:p>
        </w:tc>
        <w:tc>
          <w:tcPr>
            <w:tcW w:w="986" w:type="dxa"/>
          </w:tcPr>
          <w:p w14:paraId="0F54394F" w14:textId="1C7CB6D7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3F0193" w14:paraId="477DF4EE" w14:textId="77777777" w:rsidTr="00C7413C">
        <w:tc>
          <w:tcPr>
            <w:tcW w:w="2972" w:type="dxa"/>
            <w:shd w:val="clear" w:color="auto" w:fill="auto"/>
          </w:tcPr>
          <w:p w14:paraId="4B75B8F2" w14:textId="793A1BD4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управление и гражданское общество 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7E44F0CE" w14:textId="46D11026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60 572,5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5D70752" w14:textId="5A87E9D3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60 112,0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1540B1A1" w14:textId="05BE574E" w:rsidR="003F0193" w:rsidRPr="00ED78FC" w:rsidRDefault="00C727DB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DEB22FC" w14:textId="593254DC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5 448,3</w:t>
            </w:r>
          </w:p>
        </w:tc>
        <w:tc>
          <w:tcPr>
            <w:tcW w:w="986" w:type="dxa"/>
          </w:tcPr>
          <w:p w14:paraId="70AA11E8" w14:textId="07166BD0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</w:tr>
      <w:tr w:rsidR="003F0193" w14:paraId="1A43D1A9" w14:textId="77777777" w:rsidTr="00C7413C">
        <w:tc>
          <w:tcPr>
            <w:tcW w:w="2972" w:type="dxa"/>
            <w:shd w:val="clear" w:color="auto" w:fill="auto"/>
          </w:tcPr>
          <w:p w14:paraId="033FC6DA" w14:textId="454A7C04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программных расходов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40BC4554" w14:textId="5897BB9C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1 071 416,5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1BC80D6" w14:textId="22918EEF" w:rsidR="003F0193" w:rsidRPr="00CA504E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504E">
              <w:rPr>
                <w:rFonts w:ascii="Times New Roman" w:hAnsi="Times New Roman" w:cs="Times New Roman"/>
              </w:rPr>
              <w:t>995 364,5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07A749A4" w14:textId="6A22A3C8" w:rsidR="003F0193" w:rsidRPr="00ED78FC" w:rsidRDefault="00C727DB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7C0DF63" w14:textId="10246726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- 74 862,7</w:t>
            </w:r>
          </w:p>
        </w:tc>
        <w:tc>
          <w:tcPr>
            <w:tcW w:w="986" w:type="dxa"/>
          </w:tcPr>
          <w:p w14:paraId="7D46A563" w14:textId="0949801B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</w:tr>
      <w:tr w:rsidR="003F0193" w14:paraId="6EF5208C" w14:textId="77777777" w:rsidTr="00C7413C">
        <w:tc>
          <w:tcPr>
            <w:tcW w:w="297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7"/>
            </w:tblGrid>
            <w:tr w:rsidR="003F0193" w:rsidRPr="003F0193" w14:paraId="57C0AA28" w14:textId="77777777" w:rsidTr="00911B5C">
              <w:trPr>
                <w:trHeight w:val="90"/>
              </w:trPr>
              <w:tc>
                <w:tcPr>
                  <w:tcW w:w="2157" w:type="dxa"/>
                </w:tcPr>
                <w:p w14:paraId="558483C9" w14:textId="77777777" w:rsidR="003F0193" w:rsidRPr="003F0193" w:rsidRDefault="003F0193" w:rsidP="003F01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F0193">
                    <w:rPr>
                      <w:rFonts w:ascii="Times New Roman" w:hAnsi="Times New Roman" w:cs="Times New Roman"/>
                      <w:color w:val="000000"/>
                    </w:rPr>
                    <w:t xml:space="preserve">Непрограммные расходы </w:t>
                  </w:r>
                </w:p>
              </w:tc>
            </w:tr>
          </w:tbl>
          <w:p w14:paraId="6C1FFA31" w14:textId="77777777" w:rsidR="003F0193" w:rsidRPr="003F0193" w:rsidRDefault="003F0193" w:rsidP="003F01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21CE10FB" w14:textId="3EC988E7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1 374,9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96E254D" w14:textId="42A59824" w:rsidR="003F0193" w:rsidRPr="00ED78FC" w:rsidRDefault="00CA504E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1 354,3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1199FD0D" w14:textId="172F6575" w:rsidR="003F0193" w:rsidRPr="00ED78FC" w:rsidRDefault="00C727DB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B8D9BC9" w14:textId="0F7C96B5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239,3</w:t>
            </w:r>
          </w:p>
        </w:tc>
        <w:tc>
          <w:tcPr>
            <w:tcW w:w="986" w:type="dxa"/>
          </w:tcPr>
          <w:p w14:paraId="629E5378" w14:textId="0052C768" w:rsidR="003F0193" w:rsidRPr="00ED78FC" w:rsidRDefault="00A463FC" w:rsidP="003F0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121,5</w:t>
            </w:r>
          </w:p>
        </w:tc>
      </w:tr>
      <w:tr w:rsidR="003F0193" w14:paraId="661B461F" w14:textId="77777777" w:rsidTr="008C7ED9">
        <w:tc>
          <w:tcPr>
            <w:tcW w:w="2972" w:type="dxa"/>
          </w:tcPr>
          <w:p w14:paraId="65C39BC2" w14:textId="1BD49D58" w:rsidR="003F0193" w:rsidRPr="00ED78FC" w:rsidRDefault="003F0193" w:rsidP="006469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C3B49A1" w14:textId="4690DD19" w:rsidR="003F0193" w:rsidRPr="00ED78FC" w:rsidRDefault="003F0193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1 072 791,4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29846B66" w14:textId="0DB9FC92" w:rsidR="003F0193" w:rsidRPr="00ED78FC" w:rsidRDefault="003F0193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996 718,8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5818ED96" w14:textId="331B1C05" w:rsidR="003F0193" w:rsidRPr="00ED78FC" w:rsidRDefault="003F0193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92,9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F5F82E9" w14:textId="1969188B" w:rsidR="003F0193" w:rsidRPr="00ED78FC" w:rsidRDefault="003F0193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- 74 623,4</w:t>
            </w:r>
          </w:p>
        </w:tc>
        <w:tc>
          <w:tcPr>
            <w:tcW w:w="986" w:type="dxa"/>
          </w:tcPr>
          <w:p w14:paraId="1E2E024F" w14:textId="46AB155D" w:rsidR="003F0193" w:rsidRPr="00ED78FC" w:rsidRDefault="003F0193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</w:tr>
      <w:bookmarkEnd w:id="12"/>
    </w:tbl>
    <w:p w14:paraId="5FB2865E" w14:textId="77777777" w:rsidR="003F0193" w:rsidRDefault="003F0193" w:rsidP="006469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1926D2" w14:textId="1CF88BDE" w:rsidR="006469D5" w:rsidRDefault="006469D5" w:rsidP="006469D5">
      <w:pPr>
        <w:spacing w:after="0"/>
        <w:ind w:firstLine="567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469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Исполнение объемов бюджетных ассигнований по разделам бюджетной классификации расходов в структурном анализе общих расходов отражается следующим образом (таблица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Pr="006469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):</w:t>
      </w:r>
    </w:p>
    <w:p w14:paraId="6CB78684" w14:textId="78C40CA0" w:rsidR="006469D5" w:rsidRDefault="006469D5" w:rsidP="006469D5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992"/>
        <w:gridCol w:w="1418"/>
        <w:gridCol w:w="986"/>
      </w:tblGrid>
      <w:tr w:rsidR="006469D5" w14:paraId="1CE21067" w14:textId="77777777" w:rsidTr="00911B5C">
        <w:tc>
          <w:tcPr>
            <w:tcW w:w="2972" w:type="dxa"/>
            <w:vMerge w:val="restart"/>
          </w:tcPr>
          <w:p w14:paraId="57B06884" w14:textId="0DD9E9A1" w:rsidR="006469D5" w:rsidRPr="00ED78FC" w:rsidRDefault="006469D5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559" w:type="dxa"/>
            <w:vMerge w:val="restart"/>
            <w:tcBorders>
              <w:right w:val="single" w:sz="4" w:space="0" w:color="FF0000"/>
            </w:tcBorders>
          </w:tcPr>
          <w:p w14:paraId="25A685D1" w14:textId="77777777" w:rsidR="006469D5" w:rsidRPr="00ED78FC" w:rsidRDefault="006469D5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Уточненный план, 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0068720E" w14:textId="77777777" w:rsidR="006469D5" w:rsidRPr="00ED78FC" w:rsidRDefault="006469D5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404" w:type="dxa"/>
            <w:gridSpan w:val="2"/>
            <w:tcBorders>
              <w:left w:val="single" w:sz="4" w:space="0" w:color="FF0000"/>
            </w:tcBorders>
          </w:tcPr>
          <w:p w14:paraId="41EC2F5E" w14:textId="77777777" w:rsidR="006469D5" w:rsidRPr="00ED78FC" w:rsidRDefault="006469D5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предыдущему году</w:t>
            </w:r>
          </w:p>
        </w:tc>
      </w:tr>
      <w:tr w:rsidR="006469D5" w14:paraId="466C860D" w14:textId="77777777" w:rsidTr="00911B5C">
        <w:tc>
          <w:tcPr>
            <w:tcW w:w="2972" w:type="dxa"/>
            <w:vMerge/>
          </w:tcPr>
          <w:p w14:paraId="279C0CD2" w14:textId="77777777" w:rsidR="006469D5" w:rsidRPr="00ED78FC" w:rsidRDefault="006469D5" w:rsidP="00911B5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FF0000"/>
            </w:tcBorders>
          </w:tcPr>
          <w:p w14:paraId="28A4A01E" w14:textId="77777777" w:rsidR="006469D5" w:rsidRPr="00ED78FC" w:rsidRDefault="006469D5" w:rsidP="00911B5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E9F71D8" w14:textId="77777777" w:rsidR="006469D5" w:rsidRPr="00ED78FC" w:rsidRDefault="006469D5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55DF483B" w14:textId="77777777" w:rsidR="006469D5" w:rsidRPr="00ED78FC" w:rsidRDefault="006469D5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1E2D453" w14:textId="77777777" w:rsidR="006469D5" w:rsidRPr="00ED78FC" w:rsidRDefault="006469D5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86" w:type="dxa"/>
          </w:tcPr>
          <w:p w14:paraId="25F86CA4" w14:textId="77777777" w:rsidR="006469D5" w:rsidRPr="00ED78FC" w:rsidRDefault="006469D5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469D5" w14:paraId="1CBB447B" w14:textId="77777777" w:rsidTr="001B602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7C96" w14:textId="67902A70" w:rsidR="006469D5" w:rsidRPr="006469D5" w:rsidRDefault="006469D5" w:rsidP="006469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063B547F" w14:textId="382A1849" w:rsidR="006469D5" w:rsidRPr="00ED78FC" w:rsidRDefault="006469D5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80 182,8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D2542FC" w14:textId="04A140CE" w:rsidR="006469D5" w:rsidRPr="00ED78FC" w:rsidRDefault="006469D5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78 329,6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098795E4" w14:textId="42A6C5C3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18E0539" w14:textId="1FA73540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11 894,</w:t>
            </w:r>
            <w:r w:rsidR="00FD13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14:paraId="306B3ACB" w14:textId="5738EBC7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</w:tr>
      <w:tr w:rsidR="006469D5" w14:paraId="11B86753" w14:textId="77777777" w:rsidTr="001B602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E824" w14:textId="20B8EC19" w:rsidR="006469D5" w:rsidRPr="006469D5" w:rsidRDefault="006469D5" w:rsidP="006469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235C9588" w14:textId="68731C9A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1E13DD3" w14:textId="39B106B1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193,7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90DA311" w14:textId="5835D44D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B358DBC" w14:textId="1D197D08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</w:t>
            </w:r>
            <w:r w:rsidR="00FD1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14:paraId="208B0E82" w14:textId="4D5E3652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13,4 раза</w:t>
            </w:r>
          </w:p>
        </w:tc>
      </w:tr>
      <w:tr w:rsidR="006469D5" w14:paraId="4F8B85A6" w14:textId="77777777" w:rsidTr="001B602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8350" w14:textId="714633A6" w:rsidR="006469D5" w:rsidRPr="006469D5" w:rsidRDefault="006469D5" w:rsidP="006469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39A7BB1" w14:textId="513D76AD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6 253,8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887F0CC" w14:textId="636494E4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6 092,5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022D7E22" w14:textId="23FD9A39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64C7E6C" w14:textId="6F331644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2 252,</w:t>
            </w:r>
            <w:r w:rsidR="00FD13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14:paraId="5F9AC52F" w14:textId="13CC66D4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158,7</w:t>
            </w:r>
          </w:p>
        </w:tc>
      </w:tr>
      <w:tr w:rsidR="006469D5" w14:paraId="6B9FE973" w14:textId="77777777" w:rsidTr="001B602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0886" w14:textId="2D386CD4" w:rsidR="006469D5" w:rsidRPr="006469D5" w:rsidRDefault="006469D5" w:rsidP="006469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41BAC0A4" w14:textId="647DAF64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125 548,4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47D23C1" w14:textId="7BE756F2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111 386,5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3FD1643A" w14:textId="413EF679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EFED8FD" w14:textId="547DC75F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13 490,</w:t>
            </w:r>
            <w:r w:rsidR="00FD13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14:paraId="71D74C88" w14:textId="1619CC5C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113,8</w:t>
            </w:r>
          </w:p>
        </w:tc>
      </w:tr>
      <w:tr w:rsidR="006469D5" w14:paraId="3D0DE558" w14:textId="77777777" w:rsidTr="001B602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DE48" w14:textId="68B3CEDD" w:rsidR="006469D5" w:rsidRPr="006469D5" w:rsidRDefault="006469D5" w:rsidP="006469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Жилищно - коммунальное хозяйство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581B5396" w14:textId="01AC2D38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30 025,2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B627CD5" w14:textId="1334FF24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30 025,2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7C5BBAF6" w14:textId="2824CF28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620696C" w14:textId="13350007" w:rsidR="006469D5" w:rsidRPr="00D41B1B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1B1B">
              <w:rPr>
                <w:rFonts w:ascii="Times New Roman" w:hAnsi="Times New Roman" w:cs="Times New Roman"/>
              </w:rPr>
              <w:t>- 14 861,</w:t>
            </w:r>
            <w:r w:rsidR="00FD130F" w:rsidRPr="00D41B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14:paraId="04795065" w14:textId="48CB1140" w:rsidR="006469D5" w:rsidRPr="00ED78FC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</w:tr>
      <w:tr w:rsidR="006469D5" w14:paraId="64EEE5C7" w14:textId="77777777" w:rsidTr="001B602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32B7" w14:textId="5513E9EC" w:rsidR="006469D5" w:rsidRPr="006469D5" w:rsidRDefault="006469D5" w:rsidP="006469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5CBA76D6" w14:textId="5953C5E2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47 403,8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86DE035" w14:textId="44CDFAAB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A3F43BF" w14:textId="47A0E0FD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816BED7" w14:textId="32F4E5C7" w:rsidR="006469D5" w:rsidRPr="00D41B1B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1B1B">
              <w:rPr>
                <w:rFonts w:ascii="Times New Roman" w:hAnsi="Times New Roman" w:cs="Times New Roman"/>
              </w:rPr>
              <w:t>- 28 275,</w:t>
            </w:r>
            <w:r w:rsidR="00FD130F" w:rsidRPr="00D41B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14:paraId="7BA430BE" w14:textId="389C97CC" w:rsidR="006469D5" w:rsidRPr="00ED78FC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6469D5" w14:paraId="40C5E2DB" w14:textId="77777777" w:rsidTr="001B602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EDC4" w14:textId="7801E350" w:rsidR="006469D5" w:rsidRPr="006469D5" w:rsidRDefault="006469D5" w:rsidP="006469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4B3B5650" w14:textId="00F099CD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624 537,9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E6B1A4C" w14:textId="2C57200F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618 928,6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DDCAA48" w14:textId="1F35D598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57D4960" w14:textId="30CFBA98" w:rsidR="006469D5" w:rsidRPr="00D41B1B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1B1B">
              <w:rPr>
                <w:rFonts w:ascii="Times New Roman" w:hAnsi="Times New Roman" w:cs="Times New Roman"/>
              </w:rPr>
              <w:t>- 62 565,9</w:t>
            </w:r>
          </w:p>
        </w:tc>
        <w:tc>
          <w:tcPr>
            <w:tcW w:w="986" w:type="dxa"/>
          </w:tcPr>
          <w:p w14:paraId="3274AAB6" w14:textId="46D6B2D6" w:rsidR="006469D5" w:rsidRPr="00ED78FC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6469D5" w14:paraId="6BA69AD4" w14:textId="77777777" w:rsidTr="001B602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C421" w14:textId="7B7A796E" w:rsidR="006469D5" w:rsidRPr="006469D5" w:rsidRDefault="006469D5" w:rsidP="006469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и кинематография 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531CCDED" w14:textId="70B90E9D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26 459,7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314CFD3" w14:textId="749CA0A2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25 966,4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0758A27" w14:textId="1A4E0937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841ABFE" w14:textId="779BC83B" w:rsidR="006469D5" w:rsidRPr="00D41B1B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1B1B">
              <w:rPr>
                <w:rFonts w:ascii="Times New Roman" w:hAnsi="Times New Roman" w:cs="Times New Roman"/>
              </w:rPr>
              <w:t>- 1 255,</w:t>
            </w:r>
            <w:r w:rsidR="00FD130F" w:rsidRPr="00D41B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14:paraId="6A702775" w14:textId="17E96881" w:rsidR="006469D5" w:rsidRPr="00ED78FC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6469D5" w14:paraId="38B6096E" w14:textId="77777777" w:rsidTr="001B602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A35C" w14:textId="24917D74" w:rsidR="006469D5" w:rsidRPr="006469D5" w:rsidRDefault="006469D5" w:rsidP="006469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081DF371" w14:textId="0055E079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30 196,9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010E2A3" w14:textId="3B3366E2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29 075,8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2D33D9D" w14:textId="3264137B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CEF84EF" w14:textId="51B77BD3" w:rsidR="006469D5" w:rsidRPr="00D41B1B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1B1B">
              <w:rPr>
                <w:rFonts w:ascii="Times New Roman" w:hAnsi="Times New Roman" w:cs="Times New Roman"/>
              </w:rPr>
              <w:t>- 3 117,</w:t>
            </w:r>
            <w:r w:rsidR="00FD130F" w:rsidRPr="00D41B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14:paraId="2BCB7E39" w14:textId="30AABE6A" w:rsidR="006469D5" w:rsidRPr="00ED78FC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</w:tr>
      <w:tr w:rsidR="006469D5" w14:paraId="5790AF06" w14:textId="77777777" w:rsidTr="001B602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87B2" w14:textId="7C8694CB" w:rsidR="006469D5" w:rsidRPr="006469D5" w:rsidRDefault="006469D5" w:rsidP="006469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6F267D1F" w14:textId="17F7EA82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29 172,8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29AF6B7" w14:textId="33B7410C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23 904,4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7DF7860C" w14:textId="6E376628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BDE63B6" w14:textId="573116DA" w:rsidR="006469D5" w:rsidRPr="00ED78FC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2 755,3</w:t>
            </w:r>
          </w:p>
        </w:tc>
        <w:tc>
          <w:tcPr>
            <w:tcW w:w="986" w:type="dxa"/>
          </w:tcPr>
          <w:p w14:paraId="3DA3FF94" w14:textId="129B391C" w:rsidR="006469D5" w:rsidRPr="00ED78FC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</w:tr>
      <w:tr w:rsidR="006469D5" w14:paraId="1A90F297" w14:textId="77777777" w:rsidTr="001B602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6659" w14:textId="52071ECA" w:rsidR="006469D5" w:rsidRPr="006469D5" w:rsidRDefault="006469D5" w:rsidP="006469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F3E5720" w14:textId="2F5E0D79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72 759,8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5A12497" w14:textId="412C76A7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72 759,8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02059704" w14:textId="7AD3A6E7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B7F25FB" w14:textId="7B7C3FD4" w:rsidR="006469D5" w:rsidRPr="00ED78FC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4 883,1</w:t>
            </w:r>
          </w:p>
        </w:tc>
        <w:tc>
          <w:tcPr>
            <w:tcW w:w="986" w:type="dxa"/>
          </w:tcPr>
          <w:p w14:paraId="47E0EA7F" w14:textId="4F893A79" w:rsidR="006469D5" w:rsidRPr="00ED78FC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</w:tr>
      <w:tr w:rsidR="006469D5" w14:paraId="721DBEEB" w14:textId="77777777" w:rsidTr="001B602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4646" w14:textId="3DFEB89B" w:rsidR="006469D5" w:rsidRPr="006469D5" w:rsidRDefault="006469D5" w:rsidP="006469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230FC6D8" w14:textId="3D5E9D4A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F4C1706" w14:textId="0B9BE192" w:rsidR="006469D5" w:rsidRPr="00ED78FC" w:rsidRDefault="006107FA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151C10C2" w14:textId="3A5EE882" w:rsidR="006469D5" w:rsidRPr="00ED78FC" w:rsidRDefault="00424AC8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0BB9234" w14:textId="657EF441" w:rsidR="006469D5" w:rsidRPr="00ED78FC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- 2,0</w:t>
            </w:r>
          </w:p>
        </w:tc>
        <w:tc>
          <w:tcPr>
            <w:tcW w:w="986" w:type="dxa"/>
          </w:tcPr>
          <w:p w14:paraId="66E4C9C7" w14:textId="48197C13" w:rsidR="006469D5" w:rsidRPr="00ED78FC" w:rsidRDefault="00A173DE" w:rsidP="00646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</w:tr>
      <w:tr w:rsidR="006469D5" w14:paraId="1CA8D38C" w14:textId="77777777" w:rsidTr="00911B5C">
        <w:tc>
          <w:tcPr>
            <w:tcW w:w="2972" w:type="dxa"/>
          </w:tcPr>
          <w:p w14:paraId="2EACC9CD" w14:textId="77777777" w:rsidR="006469D5" w:rsidRPr="00ED78FC" w:rsidRDefault="006469D5" w:rsidP="00911B5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35C6821C" w14:textId="77777777" w:rsidR="006469D5" w:rsidRPr="00ED78FC" w:rsidRDefault="006469D5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1 072 791,4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1B7A2E56" w14:textId="77777777" w:rsidR="006469D5" w:rsidRPr="00ED78FC" w:rsidRDefault="006469D5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996 718,8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39505BA1" w14:textId="77777777" w:rsidR="006469D5" w:rsidRPr="00ED78FC" w:rsidRDefault="006469D5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92,9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AD806C7" w14:textId="77777777" w:rsidR="006469D5" w:rsidRPr="00ED78FC" w:rsidRDefault="006469D5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- 74 623,4</w:t>
            </w:r>
          </w:p>
        </w:tc>
        <w:tc>
          <w:tcPr>
            <w:tcW w:w="986" w:type="dxa"/>
          </w:tcPr>
          <w:p w14:paraId="2C88F196" w14:textId="77777777" w:rsidR="006469D5" w:rsidRPr="00ED78FC" w:rsidRDefault="006469D5" w:rsidP="00911B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</w:tr>
    </w:tbl>
    <w:p w14:paraId="7E935C84" w14:textId="6CBAB87B" w:rsidR="00104534" w:rsidRPr="00104534" w:rsidRDefault="00104534" w:rsidP="0010453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453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Изменение расходов по разделам функциональной классификации и уровня их исполнения в 2020 –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10453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годах (рисунок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</w:t>
      </w:r>
      <w:r w:rsidRPr="0010453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</w:t>
      </w:r>
    </w:p>
    <w:p w14:paraId="76512A90" w14:textId="77777777" w:rsidR="00104534" w:rsidRPr="00104534" w:rsidRDefault="00104534" w:rsidP="0010453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177AB9" w14:textId="4A10EF4B" w:rsidR="00D41B1B" w:rsidRDefault="00104534" w:rsidP="00104534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45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Рисунок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1045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Изменение расходов по разделам функциональной классификации и уровня их исполнения в 2020 – 202</w:t>
      </w:r>
      <w:r w:rsidR="008C74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045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годах (тыс. руб.)</w:t>
      </w:r>
    </w:p>
    <w:p w14:paraId="001B729B" w14:textId="77777777" w:rsidR="008C74CB" w:rsidRDefault="008C74CB" w:rsidP="00104534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406F39" w14:textId="1E0ECEE7" w:rsidR="00104534" w:rsidRDefault="00104534" w:rsidP="0010453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24401F" wp14:editId="4F43D138">
            <wp:extent cx="6264275" cy="6019800"/>
            <wp:effectExtent l="0" t="0" r="317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A30CFC4" w14:textId="42AE9825" w:rsidR="00104534" w:rsidRPr="00104534" w:rsidRDefault="00104534" w:rsidP="0010453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0453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Основную долю в общей сумме расходов составляют оплата труда с начислениями (</w:t>
      </w:r>
      <w:r w:rsidR="00E96FE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45,6</w:t>
      </w:r>
      <w:r w:rsidRPr="0010453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%), капитальный и текущий ремонт, содержание и техническое обслуживание имущества (</w:t>
      </w:r>
      <w:r w:rsidR="00E96FE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12,5</w:t>
      </w:r>
      <w:r w:rsidRPr="0010453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%)</w:t>
      </w:r>
      <w:r w:rsidR="00E96FE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и субсидии муниципальным бюджетным учреждениям (11,6 %)</w:t>
      </w:r>
      <w:r w:rsidRPr="0010453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(рисунок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21</w:t>
      </w:r>
      <w:r w:rsidRPr="0010453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). </w:t>
      </w:r>
    </w:p>
    <w:p w14:paraId="5D9F4B86" w14:textId="77777777" w:rsidR="00104534" w:rsidRPr="00104534" w:rsidRDefault="00104534" w:rsidP="001045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6526B3B" w14:textId="17BBBA19" w:rsidR="00051F62" w:rsidRDefault="00104534" w:rsidP="00104534">
      <w:pPr>
        <w:tabs>
          <w:tab w:val="left" w:pos="5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53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Рисунок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21</w:t>
      </w:r>
      <w:r w:rsidRPr="0010453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Структура расходов районного бюджета в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Pr="0010453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году</w:t>
      </w:r>
      <w:r w:rsidR="00051F62">
        <w:rPr>
          <w:rFonts w:ascii="Times New Roman" w:hAnsi="Times New Roman" w:cs="Times New Roman"/>
          <w:sz w:val="28"/>
          <w:szCs w:val="28"/>
        </w:rPr>
        <w:tab/>
      </w:r>
    </w:p>
    <w:p w14:paraId="60AD9FE8" w14:textId="1836874D" w:rsidR="00104534" w:rsidRDefault="00104534" w:rsidP="00104534">
      <w:pPr>
        <w:tabs>
          <w:tab w:val="left" w:pos="51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F16105" wp14:editId="6B8235DC">
            <wp:extent cx="6311900" cy="2857500"/>
            <wp:effectExtent l="0" t="0" r="1270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723A961" w14:textId="77777777" w:rsidR="008C74CB" w:rsidRDefault="008C74CB" w:rsidP="00104534">
      <w:pPr>
        <w:tabs>
          <w:tab w:val="left" w:pos="5130"/>
        </w:tabs>
        <w:jc w:val="both"/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</w:pPr>
    </w:p>
    <w:p w14:paraId="62EB92A1" w14:textId="77BE35D2" w:rsidR="00E96FE2" w:rsidRDefault="00E96FE2" w:rsidP="00104534">
      <w:pPr>
        <w:tabs>
          <w:tab w:val="left" w:pos="5130"/>
        </w:tabs>
        <w:jc w:val="both"/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5.2. </w:t>
      </w:r>
      <w:r w:rsidR="00A94FBD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t>МУНИЦИПАЛЬНЫЕ ПРОГРАММЫ ГРИБАНОВСКОГО МУНИЦИПАЛЬНОГО РАЙОНА И НЕПРОГРАММНЫЕ НАПРАВЛЕНИЯ ДЕЯТЕЛЬНОСТИ</w:t>
      </w:r>
    </w:p>
    <w:p w14:paraId="2D5FD0A8" w14:textId="446C63F6" w:rsidR="00A94FBD" w:rsidRDefault="00A94FBD" w:rsidP="00A94FBD">
      <w:pPr>
        <w:tabs>
          <w:tab w:val="left" w:pos="567"/>
          <w:tab w:val="left" w:pos="51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Районный</w:t>
      </w:r>
      <w:r w:rsidRPr="00A94FBD">
        <w:rPr>
          <w:rFonts w:ascii="Times New Roman" w:hAnsi="Times New Roman" w:cs="Times New Roman"/>
          <w:sz w:val="28"/>
          <w:szCs w:val="28"/>
        </w:rPr>
        <w:t xml:space="preserve"> бюджет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4FBD">
        <w:rPr>
          <w:rFonts w:ascii="Times New Roman" w:hAnsi="Times New Roman" w:cs="Times New Roman"/>
          <w:sz w:val="28"/>
          <w:szCs w:val="28"/>
        </w:rPr>
        <w:t xml:space="preserve"> году сформирован на основе </w:t>
      </w:r>
      <w:r w:rsidRPr="00A84562">
        <w:rPr>
          <w:rFonts w:ascii="Times New Roman" w:eastAsia="Calibri" w:hAnsi="Times New Roman" w:cs="Times New Roman"/>
          <w:i/>
          <w:color w:val="4472C4" w:themeColor="accent1"/>
          <w:kern w:val="0"/>
          <w:sz w:val="28"/>
          <w:szCs w:val="28"/>
          <w14:ligatures w14:val="none"/>
        </w:rPr>
        <w:t>12 муниципальных программ Грибановского муниципального района Воронежской области</w:t>
      </w:r>
      <w:r w:rsidRPr="00A94FBD">
        <w:rPr>
          <w:rFonts w:ascii="Times New Roman" w:hAnsi="Times New Roman" w:cs="Times New Roman"/>
          <w:sz w:val="28"/>
          <w:szCs w:val="28"/>
        </w:rPr>
        <w:t xml:space="preserve">. По сравнению с предыдущим годом расходы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94FBD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A8456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сократились на 74 862,7 тыс. рублей или 97,0 %</w:t>
      </w:r>
      <w:r w:rsidRPr="00A94F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089072" w14:textId="5D25A855" w:rsidR="00A94FBD" w:rsidRDefault="00A94FBD" w:rsidP="00A94FB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4FBD">
        <w:rPr>
          <w:rFonts w:ascii="Times New Roman" w:hAnsi="Times New Roman" w:cs="Times New Roman"/>
          <w:sz w:val="28"/>
          <w:szCs w:val="28"/>
        </w:rPr>
        <w:t xml:space="preserve">Наибольшее изменение (более </w:t>
      </w:r>
      <w:r>
        <w:rPr>
          <w:rFonts w:ascii="Times New Roman" w:hAnsi="Times New Roman" w:cs="Times New Roman"/>
          <w:sz w:val="28"/>
          <w:szCs w:val="28"/>
        </w:rPr>
        <w:t>144,0</w:t>
      </w:r>
      <w:r w:rsidRPr="00A94FBD">
        <w:rPr>
          <w:rFonts w:ascii="Times New Roman" w:hAnsi="Times New Roman" w:cs="Times New Roman"/>
          <w:sz w:val="28"/>
          <w:szCs w:val="28"/>
        </w:rPr>
        <w:t xml:space="preserve"> млн рублей) отмечено по 3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4FBD">
        <w:rPr>
          <w:rFonts w:ascii="Times New Roman" w:hAnsi="Times New Roman" w:cs="Times New Roman"/>
          <w:sz w:val="28"/>
          <w:szCs w:val="28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A94FBD">
        <w:rPr>
          <w:rFonts w:ascii="Times New Roman" w:hAnsi="Times New Roman" w:cs="Times New Roman"/>
          <w:sz w:val="28"/>
          <w:szCs w:val="28"/>
        </w:rPr>
        <w:t xml:space="preserve"> (рисунок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4FBD">
        <w:rPr>
          <w:rFonts w:ascii="Times New Roman" w:hAnsi="Times New Roman" w:cs="Times New Roman"/>
          <w:sz w:val="28"/>
          <w:szCs w:val="28"/>
        </w:rPr>
        <w:t>).</w:t>
      </w:r>
    </w:p>
    <w:p w14:paraId="0B55DC38" w14:textId="77777777" w:rsidR="00A94FBD" w:rsidRDefault="00A94FBD" w:rsidP="00A94FB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6192A" w14:textId="22CFB1E3" w:rsidR="00A94FBD" w:rsidRDefault="00A94FBD" w:rsidP="00A94FB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BD">
        <w:rPr>
          <w:rFonts w:ascii="Times New Roman" w:hAnsi="Times New Roman" w:cs="Times New Roman"/>
          <w:sz w:val="24"/>
          <w:szCs w:val="24"/>
        </w:rPr>
        <w:t xml:space="preserve">Рисунок 22. Изменение объема финансирования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94FBD">
        <w:rPr>
          <w:rFonts w:ascii="Times New Roman" w:hAnsi="Times New Roman" w:cs="Times New Roman"/>
          <w:sz w:val="24"/>
          <w:szCs w:val="24"/>
        </w:rPr>
        <w:t xml:space="preserve">П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94FBD">
        <w:rPr>
          <w:rFonts w:ascii="Times New Roman" w:hAnsi="Times New Roman" w:cs="Times New Roman"/>
          <w:sz w:val="24"/>
          <w:szCs w:val="24"/>
        </w:rPr>
        <w:t xml:space="preserve"> (более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A94FBD">
        <w:rPr>
          <w:rFonts w:ascii="Times New Roman" w:hAnsi="Times New Roman" w:cs="Times New Roman"/>
          <w:sz w:val="24"/>
          <w:szCs w:val="24"/>
        </w:rPr>
        <w:t>,0 млн рублей) в сравнении с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4FBD">
        <w:rPr>
          <w:rFonts w:ascii="Times New Roman" w:hAnsi="Times New Roman" w:cs="Times New Roman"/>
          <w:sz w:val="24"/>
          <w:szCs w:val="24"/>
        </w:rPr>
        <w:t xml:space="preserve"> годом, </w:t>
      </w:r>
      <w:r w:rsidR="00347135">
        <w:rPr>
          <w:rFonts w:ascii="Times New Roman" w:hAnsi="Times New Roman" w:cs="Times New Roman"/>
          <w:sz w:val="24"/>
          <w:szCs w:val="24"/>
        </w:rPr>
        <w:t>тыс.</w:t>
      </w:r>
      <w:r w:rsidRPr="00A94FBD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258252AC" w14:textId="77777777" w:rsidR="00347135" w:rsidRDefault="00347135" w:rsidP="00A94FB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B644" w14:textId="235C128C" w:rsidR="00347135" w:rsidRPr="00A94FBD" w:rsidRDefault="00176CDE" w:rsidP="002D0253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472C4" w:themeColor="accent1"/>
          <w:kern w:val="0"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05170" wp14:editId="749ACECB">
                <wp:simplePos x="0" y="0"/>
                <wp:positionH relativeFrom="column">
                  <wp:posOffset>5482590</wp:posOffset>
                </wp:positionH>
                <wp:positionV relativeFrom="paragraph">
                  <wp:posOffset>130175</wp:posOffset>
                </wp:positionV>
                <wp:extent cx="914400" cy="4191000"/>
                <wp:effectExtent l="0" t="0" r="3175" b="0"/>
                <wp:wrapNone/>
                <wp:docPr id="200840633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07934" w14:textId="200880A4" w:rsidR="00176CDE" w:rsidRDefault="00176CDE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76CDE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- 9 005,9</w:t>
                            </w:r>
                          </w:p>
                          <w:p w14:paraId="5529F128" w14:textId="77777777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010C848" w14:textId="405BE0AF" w:rsidR="00176CDE" w:rsidRDefault="00176CDE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- 98 727,9</w:t>
                            </w:r>
                          </w:p>
                          <w:p w14:paraId="650EEEF1" w14:textId="77777777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2BA98C8" w14:textId="77777777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E4421B9" w14:textId="15EE4E66" w:rsidR="00176CDE" w:rsidRDefault="00176CDE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 w:rsidR="00A8456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200,0</w:t>
                            </w:r>
                          </w:p>
                          <w:p w14:paraId="36484A17" w14:textId="77777777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2B54894" w14:textId="08F190AF" w:rsidR="00176CDE" w:rsidRDefault="00176CDE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- 3 117,6</w:t>
                            </w:r>
                          </w:p>
                          <w:p w14:paraId="0B2E0E0F" w14:textId="77777777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56341CF" w14:textId="0E4F16E5" w:rsidR="00176CDE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- 28 275,6</w:t>
                            </w:r>
                          </w:p>
                          <w:p w14:paraId="6350C384" w14:textId="77777777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2D6D81D" w14:textId="00DE1824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-17 730,9</w:t>
                            </w:r>
                          </w:p>
                          <w:p w14:paraId="665734DA" w14:textId="77777777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2FD3CF45" w14:textId="72426376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  <w:t>+ 5 448,3</w:t>
                            </w:r>
                          </w:p>
                          <w:p w14:paraId="48BA9BB2" w14:textId="77777777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128EC702" w14:textId="3A93874E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  <w:t>+ 4 858,4</w:t>
                            </w:r>
                          </w:p>
                          <w:p w14:paraId="57F6E2B1" w14:textId="77777777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1C11D9D1" w14:textId="39F3C5C5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  <w:t>+ 41 308,6</w:t>
                            </w:r>
                          </w:p>
                          <w:p w14:paraId="4776648A" w14:textId="77777777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3169E628" w14:textId="77777777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45DC7D86" w14:textId="18773CF3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  <w:t>+ 1 209,5</w:t>
                            </w:r>
                          </w:p>
                          <w:p w14:paraId="0FAE7715" w14:textId="77777777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5D91F922" w14:textId="68C84C74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  <w:t>+ 1 545,5</w:t>
                            </w:r>
                          </w:p>
                          <w:p w14:paraId="3077A623" w14:textId="77777777" w:rsid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53AA2EA3" w14:textId="50E9E952" w:rsidR="00A84562" w:rsidRPr="00A84562" w:rsidRDefault="00A84562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8"/>
                                <w:szCs w:val="18"/>
                              </w:rPr>
                              <w:t>+ 27 824,9</w:t>
                            </w:r>
                          </w:p>
                          <w:p w14:paraId="6DF9CE20" w14:textId="77777777" w:rsidR="00176CDE" w:rsidRPr="00176CDE" w:rsidRDefault="00176CDE" w:rsidP="00176C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05170" id="Надпись 4" o:spid="_x0000_s1028" type="#_x0000_t202" style="position:absolute;left:0;text-align:left;margin-left:431.7pt;margin-top:10.25pt;width:1in;height:330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" fillcolor="white [3201]" stroked="f" strokeweight=".5pt">
                <v:textbox>
                  <w:txbxContent>
                    <w:p w14:paraId="61307934" w14:textId="200880A4" w:rsidR="00176CDE" w:rsidRDefault="00176CDE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176CDE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- 9 005,9</w:t>
                      </w:r>
                    </w:p>
                    <w:p w14:paraId="5529F128" w14:textId="77777777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</w:p>
                    <w:p w14:paraId="7010C848" w14:textId="405BE0AF" w:rsidR="00176CDE" w:rsidRDefault="00176CDE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- 98 727,9</w:t>
                      </w:r>
                    </w:p>
                    <w:p w14:paraId="650EEEF1" w14:textId="77777777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</w:p>
                    <w:p w14:paraId="72BA98C8" w14:textId="77777777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</w:p>
                    <w:p w14:paraId="1E4421B9" w14:textId="15EE4E66" w:rsidR="00176CDE" w:rsidRDefault="00176CDE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-</w:t>
                      </w:r>
                      <w:r w:rsidR="00A8456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200,0</w:t>
                      </w:r>
                    </w:p>
                    <w:p w14:paraId="36484A17" w14:textId="77777777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</w:p>
                    <w:p w14:paraId="12B54894" w14:textId="08F190AF" w:rsidR="00176CDE" w:rsidRDefault="00176CDE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- 3 117,6</w:t>
                      </w:r>
                    </w:p>
                    <w:p w14:paraId="0B2E0E0F" w14:textId="77777777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</w:p>
                    <w:p w14:paraId="156341CF" w14:textId="0E4F16E5" w:rsidR="00176CDE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- 28 275,6</w:t>
                      </w:r>
                    </w:p>
                    <w:p w14:paraId="6350C384" w14:textId="77777777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</w:p>
                    <w:p w14:paraId="72D6D81D" w14:textId="00DE1824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-17 730,9</w:t>
                      </w:r>
                    </w:p>
                    <w:p w14:paraId="665734DA" w14:textId="77777777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2FD3CF45" w14:textId="72426376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  <w:t>+ 5 448,3</w:t>
                      </w:r>
                    </w:p>
                    <w:p w14:paraId="48BA9BB2" w14:textId="77777777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128EC702" w14:textId="3A93874E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  <w:t>+ 4 858,4</w:t>
                      </w:r>
                    </w:p>
                    <w:p w14:paraId="57F6E2B1" w14:textId="77777777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1C11D9D1" w14:textId="39F3C5C5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  <w:t>+ 41 308,6</w:t>
                      </w:r>
                    </w:p>
                    <w:p w14:paraId="4776648A" w14:textId="77777777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3169E628" w14:textId="77777777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45DC7D86" w14:textId="18773CF3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  <w:t>+ 1 209,5</w:t>
                      </w:r>
                    </w:p>
                    <w:p w14:paraId="0FAE7715" w14:textId="77777777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5D91F922" w14:textId="68C84C74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  <w:t>+ 1 545,5</w:t>
                      </w:r>
                    </w:p>
                    <w:p w14:paraId="3077A623" w14:textId="77777777" w:rsid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53AA2EA3" w14:textId="50E9E952" w:rsidR="00A84562" w:rsidRPr="00A84562" w:rsidRDefault="00A84562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18"/>
                          <w:szCs w:val="18"/>
                        </w:rPr>
                        <w:t>+ 27 824,9</w:t>
                      </w:r>
                    </w:p>
                    <w:p w14:paraId="6DF9CE20" w14:textId="77777777" w:rsidR="00176CDE" w:rsidRPr="00176CDE" w:rsidRDefault="00176CDE" w:rsidP="00176C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135" w:rsidRPr="00176CDE">
        <w:rPr>
          <w:rFonts w:ascii="Times New Roman" w:eastAsia="Times New Roman" w:hAnsi="Times New Roman" w:cs="Times New Roman"/>
          <w:noProof/>
          <w:color w:val="4472C4" w:themeColor="accent1"/>
          <w:kern w:val="0"/>
          <w:sz w:val="16"/>
          <w:szCs w:val="16"/>
          <w:lang w:eastAsia="ru-RU"/>
        </w:rPr>
        <w:drawing>
          <wp:inline distT="0" distB="0" distL="0" distR="0" wp14:anchorId="4B10EB6A" wp14:editId="1BCE9C11">
            <wp:extent cx="6248400" cy="4438650"/>
            <wp:effectExtent l="0" t="0" r="0" b="0"/>
            <wp:docPr id="97585189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2347472" w14:textId="77777777" w:rsidR="002D0253" w:rsidRDefault="002D0253" w:rsidP="008C74CB">
      <w:pPr>
        <w:tabs>
          <w:tab w:val="left" w:pos="5130"/>
        </w:tabs>
        <w:spacing w:after="0" w:line="276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</w:p>
    <w:p w14:paraId="3F01C68B" w14:textId="0C15B473" w:rsidR="002D0253" w:rsidRDefault="001948B3" w:rsidP="008C74C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ab/>
      </w:r>
      <w:r w:rsidR="002D0253" w:rsidRPr="002D0253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Снижение финансирования</w:t>
      </w:r>
      <w:r w:rsidR="002D0253" w:rsidRPr="002D0253">
        <w:rPr>
          <w:rFonts w:ascii="Times New Roman" w:hAnsi="Times New Roman" w:cs="Times New Roman"/>
          <w:sz w:val="28"/>
          <w:szCs w:val="28"/>
        </w:rPr>
        <w:t xml:space="preserve"> связано:</w:t>
      </w:r>
    </w:p>
    <w:p w14:paraId="5BA869EE" w14:textId="263BA30D" w:rsidR="002D0253" w:rsidRDefault="002D0253" w:rsidP="008C74C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ab/>
      </w:r>
      <w:r w:rsidRPr="002D0253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- МП ГР</w:t>
      </w:r>
      <w:r w:rsidRPr="002D0253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</w:t>
      </w:r>
      <w:r w:rsidRPr="002D0253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«Развитие сельского хозяйства и инфраструктуры агропродовольственного рынка»</w:t>
      </w:r>
      <w:r w:rsidRPr="002D0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B6080"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2D02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12A54" w:rsidRPr="004D0DAA">
        <w:rPr>
          <w:rFonts w:ascii="Times New Roman" w:hAnsi="Times New Roman" w:cs="Times New Roman"/>
          <w:sz w:val="28"/>
          <w:szCs w:val="28"/>
        </w:rPr>
        <w:t xml:space="preserve">снижение финансирования в связи с завершением </w:t>
      </w:r>
      <w:r w:rsidR="00F3250C" w:rsidRPr="004D0D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капитального ремонта</w:t>
      </w:r>
      <w:r w:rsidR="004D0DAA" w:rsidRPr="004D0D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D0DAA" w:rsidRPr="004D0DAA">
        <w:rPr>
          <w:rFonts w:ascii="Times New Roman" w:hAnsi="Times New Roman" w:cs="Times New Roman"/>
          <w:sz w:val="28"/>
          <w:szCs w:val="28"/>
        </w:rPr>
        <w:t>объекта</w:t>
      </w:r>
      <w:r w:rsidR="00F3250C" w:rsidRPr="004D0D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МКОУ</w:t>
      </w:r>
      <w:r w:rsidR="00F3250C" w:rsidRPr="00F32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Нижнекарачанская СОШ</w:t>
      </w:r>
      <w:r w:rsidRPr="002D02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сумме </w:t>
      </w:r>
      <w:r w:rsidR="001948B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98 727,9</w:t>
      </w:r>
      <w:r w:rsidRPr="002D02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</w:t>
      </w:r>
      <w:r w:rsid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В целях реализации федерального проекта «Современный облик сельских территорий» (</w:t>
      </w:r>
      <w:r w:rsidR="006762EA" w:rsidRPr="00F32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МКОУ Нижнекарачанская СОШ</w:t>
      </w:r>
      <w:r w:rsid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) направлены бюджетные ассигнования </w:t>
      </w:r>
      <w:r w:rsidR="006762EA" w:rsidRPr="002D02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сумме </w:t>
      </w:r>
      <w:r w:rsid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11 023,8</w:t>
      </w:r>
      <w:r w:rsidR="006762EA" w:rsidRPr="002D02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</w:t>
      </w:r>
      <w:r w:rsidRPr="002D02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75382DA8" w14:textId="4170CF97" w:rsidR="006762EA" w:rsidRDefault="006762EA" w:rsidP="008C74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62EA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- МП ГР «</w:t>
      </w:r>
      <w:r w:rsidRPr="006762EA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Охрана окружающей среды</w:t>
      </w:r>
      <w:r w:rsidRPr="006762EA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»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13" w:name="_Hlk194393858"/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bookmarkEnd w:id="13"/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нарушение сроков 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проведени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работ по рекультивации несанкционированных свалок в предыдущем году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(28 275,6</w:t>
      </w:r>
      <w:r w:rsidRPr="002D02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58892072" w14:textId="4A22A66D" w:rsidR="006762EA" w:rsidRDefault="006762EA" w:rsidP="008C74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62EA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- МП ГР «Обеспечение доступным и комфортным жильем и коммунальными услугами населения»</w:t>
      </w:r>
      <w:r w:rsidRPr="006762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B6080"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F6386" w:rsidRPr="002F6386">
        <w:rPr>
          <w:rFonts w:ascii="Times New Roman" w:hAnsi="Times New Roman" w:cs="Times New Roman"/>
          <w:sz w:val="28"/>
          <w:szCs w:val="28"/>
        </w:rPr>
        <w:t>уменьшение ассигнований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F63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субсидий</w:t>
      </w:r>
      <w:r w:rsidR="002F63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подготовку объектов теплоэнергетического хозяйства и коммунальной инфраструктуры к очередному отопительному периоду – </w:t>
      </w:r>
      <w:r w:rsidR="002F63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7 236,8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рублей, </w:t>
      </w:r>
      <w:r w:rsidR="002F63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завершение 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строительства (установки) БМК для теплоснабжения здания школы, детского сада в с. Кирсановка </w:t>
      </w:r>
      <w:r w:rsidR="002F63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4D0DAA" w:rsidRPr="004D0DAA">
        <w:rPr>
          <w:rFonts w:ascii="Times New Roman" w:hAnsi="Times New Roman" w:cs="Times New Roman"/>
          <w:sz w:val="28"/>
          <w:szCs w:val="28"/>
        </w:rPr>
        <w:t>–</w:t>
      </w:r>
      <w:r w:rsidR="004D0D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16 056,1 тыс. рублей</w:t>
      </w:r>
      <w:r w:rsidR="002F63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). </w:t>
      </w:r>
      <w:r w:rsidR="002F6386" w:rsidRPr="002F6386">
        <w:rPr>
          <w:rFonts w:ascii="Times New Roman" w:hAnsi="Times New Roman" w:cs="Times New Roman"/>
          <w:sz w:val="28"/>
          <w:szCs w:val="28"/>
        </w:rPr>
        <w:t>В то же время увеличены ассигнования</w:t>
      </w:r>
      <w:r w:rsidR="002F6386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18-ти молодых семей в муниципальном районе</w:t>
      </w:r>
      <w:r w:rsidR="00D12A54">
        <w:rPr>
          <w:rFonts w:ascii="Times New Roman" w:hAnsi="Times New Roman" w:cs="Times New Roman"/>
          <w:sz w:val="28"/>
          <w:szCs w:val="28"/>
        </w:rPr>
        <w:t xml:space="preserve"> на общую сумму 7 635,6 тыс. рублей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014AE1C9" w14:textId="1C42ED4D" w:rsidR="00D12A54" w:rsidRDefault="00D12A54" w:rsidP="00D12A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2EA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lastRenderedPageBreak/>
        <w:t>- МП ГР «</w:t>
      </w:r>
      <w:r w:rsidRPr="00D12A54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Грибановского муниципального района</w:t>
      </w:r>
      <w:r w:rsidRPr="006762EA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»</w:t>
      </w:r>
      <w:r w:rsidR="004D0DAA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 </w:t>
      </w:r>
      <w:r w:rsidR="00BB6080"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="004D0DAA" w:rsidRPr="004D0DAA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 </w:t>
      </w:r>
      <w:r w:rsidR="004D0DAA" w:rsidRPr="004D0DAA">
        <w:rPr>
          <w:rFonts w:ascii="Times New Roman" w:hAnsi="Times New Roman" w:cs="Times New Roman"/>
          <w:sz w:val="28"/>
          <w:szCs w:val="28"/>
        </w:rPr>
        <w:t xml:space="preserve">уменьшение финансирования мероприятий по совершенствованию межбюджетных отношений на </w:t>
      </w:r>
      <w:r w:rsidR="004D0DAA">
        <w:rPr>
          <w:rFonts w:ascii="Times New Roman" w:hAnsi="Times New Roman" w:cs="Times New Roman"/>
          <w:sz w:val="28"/>
          <w:szCs w:val="28"/>
        </w:rPr>
        <w:t>муниципальном</w:t>
      </w:r>
      <w:r w:rsidR="004D0DAA" w:rsidRPr="004D0DAA">
        <w:rPr>
          <w:rFonts w:ascii="Times New Roman" w:hAnsi="Times New Roman" w:cs="Times New Roman"/>
          <w:sz w:val="28"/>
          <w:szCs w:val="28"/>
        </w:rPr>
        <w:t xml:space="preserve"> уровне и организации направления муниципальным образованиям </w:t>
      </w:r>
      <w:r w:rsidR="004D0DAA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="004D0DAA" w:rsidRPr="004D0DAA">
        <w:rPr>
          <w:rFonts w:ascii="Times New Roman" w:hAnsi="Times New Roman" w:cs="Times New Roman"/>
          <w:sz w:val="28"/>
          <w:szCs w:val="28"/>
        </w:rPr>
        <w:t xml:space="preserve"> межбюджетных трансфертов с целью повышения финансовой устойчивости местных бюджетов и стимулирования к повышению эффективности управления муниципальными финансами (– 1</w:t>
      </w:r>
      <w:r w:rsidR="004D0DAA">
        <w:rPr>
          <w:rFonts w:ascii="Times New Roman" w:hAnsi="Times New Roman" w:cs="Times New Roman"/>
          <w:sz w:val="28"/>
          <w:szCs w:val="28"/>
        </w:rPr>
        <w:t>1 962,9</w:t>
      </w:r>
      <w:r w:rsidR="004D0DAA" w:rsidRPr="004D0DAA">
        <w:rPr>
          <w:rFonts w:ascii="Times New Roman" w:hAnsi="Times New Roman" w:cs="Times New Roman"/>
          <w:sz w:val="28"/>
          <w:szCs w:val="28"/>
        </w:rPr>
        <w:t xml:space="preserve"> </w:t>
      </w:r>
      <w:r w:rsidR="004D0DAA">
        <w:rPr>
          <w:rFonts w:ascii="Times New Roman" w:hAnsi="Times New Roman" w:cs="Times New Roman"/>
          <w:sz w:val="28"/>
          <w:szCs w:val="28"/>
        </w:rPr>
        <w:t>тыс.</w:t>
      </w:r>
      <w:r w:rsidR="004D0DAA" w:rsidRPr="004D0DAA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14:paraId="521C49BB" w14:textId="59C0F205" w:rsidR="0047507F" w:rsidRDefault="0047507F" w:rsidP="00D12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46E9D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- МП ГР «</w:t>
      </w:r>
      <w:r w:rsidRPr="00D46E9D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Развитие физической культуры и спорта</w:t>
      </w:r>
      <w:r w:rsidRPr="00D46E9D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»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B6080"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46E9D" w:rsidRPr="004D0DAA">
        <w:rPr>
          <w:rFonts w:ascii="Times New Roman" w:hAnsi="Times New Roman" w:cs="Times New Roman"/>
          <w:sz w:val="28"/>
          <w:szCs w:val="28"/>
        </w:rPr>
        <w:t xml:space="preserve">снижение финансирования в связи с завершением </w:t>
      </w:r>
      <w:r w:rsidR="00D46E9D" w:rsidRPr="004D0D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капитального ремонта </w:t>
      </w:r>
      <w:r w:rsidR="00D46E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спортивной площадки МКОУ «Грибановская СОШ № 3» </w:t>
      </w:r>
      <w:r w:rsidR="00D46E9D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D46E9D" w:rsidRPr="004D0DAA">
        <w:rPr>
          <w:rFonts w:ascii="Times New Roman" w:hAnsi="Times New Roman" w:cs="Times New Roman"/>
          <w:sz w:val="28"/>
          <w:szCs w:val="28"/>
        </w:rPr>
        <w:t>–</w:t>
      </w:r>
      <w:r w:rsidR="00D46E9D">
        <w:rPr>
          <w:rFonts w:ascii="Times New Roman" w:hAnsi="Times New Roman" w:cs="Times New Roman"/>
          <w:sz w:val="28"/>
          <w:szCs w:val="28"/>
        </w:rPr>
        <w:t xml:space="preserve"> 3 877,8</w:t>
      </w:r>
      <w:r w:rsidR="00D46E9D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 w:rsidR="00D46E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снижение ассигнований на физкультурно-оздоровительную работу и проведение районных и межпоселенческих мероприятий и соревнований, а также участие в соревнованиях других уровней </w:t>
      </w:r>
      <w:bookmarkStart w:id="14" w:name="_Hlk194394182"/>
      <w:r w:rsidR="00D46E9D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D46E9D" w:rsidRPr="004D0DAA">
        <w:rPr>
          <w:rFonts w:ascii="Times New Roman" w:hAnsi="Times New Roman" w:cs="Times New Roman"/>
          <w:sz w:val="28"/>
          <w:szCs w:val="28"/>
        </w:rPr>
        <w:t>–</w:t>
      </w:r>
      <w:r w:rsidR="00D46E9D">
        <w:rPr>
          <w:rFonts w:ascii="Times New Roman" w:hAnsi="Times New Roman" w:cs="Times New Roman"/>
          <w:sz w:val="28"/>
          <w:szCs w:val="28"/>
        </w:rPr>
        <w:t xml:space="preserve"> 417,3</w:t>
      </w:r>
      <w:r w:rsidR="00D46E9D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bookmarkEnd w:id="14"/>
    </w:p>
    <w:p w14:paraId="40397C48" w14:textId="36CD6C53" w:rsidR="00BB6080" w:rsidRDefault="00BB6080" w:rsidP="00D12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46E9D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- МП ГР «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Экономическое р</w:t>
      </w:r>
      <w:r w:rsidRPr="00D46E9D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азвитие</w:t>
      </w:r>
      <w:r w:rsidRPr="00D46E9D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»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</w:t>
      </w:r>
      <w:r w:rsidR="009410C4" w:rsidRPr="002F6386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9410C4">
        <w:rPr>
          <w:rFonts w:ascii="Times New Roman" w:hAnsi="Times New Roman" w:cs="Times New Roman"/>
          <w:sz w:val="28"/>
          <w:szCs w:val="28"/>
        </w:rPr>
        <w:t xml:space="preserve">средств на мероприятия по развитию и поддержке малого предпринимательства </w:t>
      </w:r>
      <w:r w:rsidR="009410C4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9410C4" w:rsidRPr="004D0DAA">
        <w:rPr>
          <w:rFonts w:ascii="Times New Roman" w:hAnsi="Times New Roman" w:cs="Times New Roman"/>
          <w:sz w:val="28"/>
          <w:szCs w:val="28"/>
        </w:rPr>
        <w:t>–</w:t>
      </w:r>
      <w:r w:rsidR="009410C4">
        <w:rPr>
          <w:rFonts w:ascii="Times New Roman" w:hAnsi="Times New Roman" w:cs="Times New Roman"/>
          <w:sz w:val="28"/>
          <w:szCs w:val="28"/>
        </w:rPr>
        <w:t xml:space="preserve"> 200,0</w:t>
      </w:r>
      <w:r w:rsidR="009410C4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рублей).</w:t>
      </w:r>
    </w:p>
    <w:p w14:paraId="2A45DE52" w14:textId="447187C3" w:rsidR="00787DB5" w:rsidRDefault="00787DB5" w:rsidP="00D12A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DB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787DB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причины увеличения</w:t>
      </w:r>
      <w:r w:rsidRPr="00787DB5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14:paraId="09C73F14" w14:textId="77777777" w:rsidR="00AD3A8B" w:rsidRDefault="00787DB5" w:rsidP="00787D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7DB5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- МП ГР «Развитие транспортной системы Грибановского муниципального района Воронежской области»</w:t>
      </w:r>
      <w:r w:rsidRPr="00787D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787DB5">
        <w:rPr>
          <w:rFonts w:ascii="Times New Roman" w:hAnsi="Times New Roman" w:cs="Times New Roman"/>
          <w:sz w:val="28"/>
          <w:szCs w:val="28"/>
        </w:rPr>
        <w:t>увеличение финансирования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мероприятий подпрограмм</w:t>
      </w:r>
      <w:r w:rsidR="00AD3A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2E95FE19" w14:textId="2A558523" w:rsidR="00787DB5" w:rsidRPr="00787DB5" w:rsidRDefault="00787DB5" w:rsidP="00787D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D3A8B" w:rsidRPr="00AD3A8B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● </w:t>
      </w:r>
      <w:r w:rsidRPr="00AD3A8B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«Развитие дорожного хозяйства Грибановского муниципального района Воронежской области</w:t>
      </w:r>
      <w:r w:rsidR="00AD3A8B" w:rsidRPr="00AD3A8B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»</w:t>
      </w:r>
      <w:r w:rsidR="00AD3A8B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</w:t>
      </w:r>
      <w:r w:rsidR="00AD3A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</w:t>
      </w:r>
      <w:r w:rsidR="00AD3A8B" w:rsidRPr="00AD3A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капитальный ремонт и ремонт автомобильных дорог общего пользования </w:t>
      </w:r>
      <w:r w:rsidR="00AD3A8B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AD3A8B">
        <w:rPr>
          <w:rFonts w:ascii="Times New Roman" w:hAnsi="Times New Roman" w:cs="Times New Roman"/>
          <w:sz w:val="28"/>
          <w:szCs w:val="28"/>
        </w:rPr>
        <w:t>+ 29 929,2</w:t>
      </w:r>
      <w:r w:rsidR="00AD3A8B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 w:rsidR="00AD3A8B" w:rsidRPr="00AD3A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на приобретение коммунальной специализированной техники </w:t>
      </w:r>
      <w:r w:rsidR="00AD3A8B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AD3A8B">
        <w:rPr>
          <w:rFonts w:ascii="Times New Roman" w:hAnsi="Times New Roman" w:cs="Times New Roman"/>
          <w:sz w:val="28"/>
          <w:szCs w:val="28"/>
        </w:rPr>
        <w:t>+ 591,1</w:t>
      </w:r>
      <w:r w:rsidR="00AD3A8B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 w:rsidR="000E1C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на уличное освещение за счет получения из областного бюджета субсидии </w:t>
      </w:r>
      <w:r w:rsidR="000E1C70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0E1C70">
        <w:rPr>
          <w:rFonts w:ascii="Times New Roman" w:hAnsi="Times New Roman" w:cs="Times New Roman"/>
          <w:sz w:val="28"/>
          <w:szCs w:val="28"/>
        </w:rPr>
        <w:t>+ 9 028,7</w:t>
      </w:r>
      <w:r w:rsidR="000E1C70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 w:rsidR="00AD3A8B" w:rsidRPr="00AD3A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37A006AF" w14:textId="3825E617" w:rsidR="00787DB5" w:rsidRDefault="00AD3A8B" w:rsidP="00D12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D3A8B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● «Развитие 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пассажирского транспорта общего пользования</w:t>
      </w:r>
      <w:r w:rsidRPr="00AD3A8B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Грибановского муниципального района Воронежской области»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перевозку пассажиров автомобильного </w:t>
      </w:r>
      <w:r w:rsidRPr="00AD3A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транспорта общего пользования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муниципальным маршрутам регулярных перевозок по регулируемым тарифам 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>
        <w:rPr>
          <w:rFonts w:ascii="Times New Roman" w:hAnsi="Times New Roman" w:cs="Times New Roman"/>
          <w:sz w:val="28"/>
          <w:szCs w:val="28"/>
        </w:rPr>
        <w:t>+ 3 342,1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 w:rsidR="000E1C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; </w:t>
      </w:r>
    </w:p>
    <w:p w14:paraId="120A7649" w14:textId="3D4E9AC0" w:rsidR="000E1C70" w:rsidRDefault="000E1C70" w:rsidP="00D12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C70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- МП ГР «</w:t>
      </w:r>
      <w:r w:rsidRPr="000E1C70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Развитие образования</w:t>
      </w:r>
      <w:r w:rsidRPr="000E1C70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»</w:t>
      </w:r>
      <w:r w:rsidRPr="000E1C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87D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0E1C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87DB5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0E1C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субвенци</w:t>
      </w:r>
      <w:r w:rsidR="00ED7E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й</w:t>
      </w:r>
      <w:r w:rsidRPr="000E1C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обеспечение государственных гарантий реализации прав на получение общедоступного дошкольного и общего образования </w:t>
      </w:r>
      <w:r w:rsidR="00ED7E2A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ED7E2A">
        <w:rPr>
          <w:rFonts w:ascii="Times New Roman" w:hAnsi="Times New Roman" w:cs="Times New Roman"/>
          <w:sz w:val="28"/>
          <w:szCs w:val="28"/>
        </w:rPr>
        <w:t>+ 38 188,2</w:t>
      </w:r>
      <w:r w:rsidR="00ED7E2A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 w:rsidRPr="000E1C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; </w:t>
      </w:r>
      <w:r w:rsidR="00ED7E2A" w:rsidRPr="00787DB5">
        <w:rPr>
          <w:rFonts w:ascii="Times New Roman" w:hAnsi="Times New Roman" w:cs="Times New Roman"/>
          <w:sz w:val="28"/>
          <w:szCs w:val="28"/>
        </w:rPr>
        <w:t>увеличение финансирования</w:t>
      </w:r>
      <w:r w:rsidR="00ED7E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81C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расходов двух учреждений (ЦДТ, ДЮЦ) дополнительного образования и воспитания</w:t>
      </w:r>
      <w:r w:rsidR="00ED7E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15" w:name="_Hlk194398620"/>
      <w:r w:rsidR="00ED7E2A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ED7E2A">
        <w:rPr>
          <w:rFonts w:ascii="Times New Roman" w:hAnsi="Times New Roman" w:cs="Times New Roman"/>
          <w:sz w:val="28"/>
          <w:szCs w:val="28"/>
        </w:rPr>
        <w:t xml:space="preserve">+ </w:t>
      </w:r>
      <w:r w:rsidR="00D81C22">
        <w:rPr>
          <w:rFonts w:ascii="Times New Roman" w:hAnsi="Times New Roman" w:cs="Times New Roman"/>
          <w:sz w:val="28"/>
          <w:szCs w:val="28"/>
        </w:rPr>
        <w:t>4</w:t>
      </w:r>
      <w:r w:rsidR="00ED7E2A">
        <w:rPr>
          <w:rFonts w:ascii="Times New Roman" w:hAnsi="Times New Roman" w:cs="Times New Roman"/>
          <w:sz w:val="28"/>
          <w:szCs w:val="28"/>
        </w:rPr>
        <w:t> </w:t>
      </w:r>
      <w:r w:rsidR="00D81C22">
        <w:rPr>
          <w:rFonts w:ascii="Times New Roman" w:hAnsi="Times New Roman" w:cs="Times New Roman"/>
          <w:sz w:val="28"/>
          <w:szCs w:val="28"/>
        </w:rPr>
        <w:t>440</w:t>
      </w:r>
      <w:r w:rsidR="00ED7E2A">
        <w:rPr>
          <w:rFonts w:ascii="Times New Roman" w:hAnsi="Times New Roman" w:cs="Times New Roman"/>
          <w:sz w:val="28"/>
          <w:szCs w:val="28"/>
        </w:rPr>
        <w:t>,</w:t>
      </w:r>
      <w:r w:rsidR="00D81C22">
        <w:rPr>
          <w:rFonts w:ascii="Times New Roman" w:hAnsi="Times New Roman" w:cs="Times New Roman"/>
          <w:sz w:val="28"/>
          <w:szCs w:val="28"/>
        </w:rPr>
        <w:t>7</w:t>
      </w:r>
      <w:r w:rsidR="00ED7E2A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 w:rsidR="00D81C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  <w:bookmarkEnd w:id="15"/>
    </w:p>
    <w:p w14:paraId="36E923AB" w14:textId="02E79414" w:rsidR="00D81C22" w:rsidRDefault="00D81C22" w:rsidP="00D12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1C22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lastRenderedPageBreak/>
        <w:t>- МП ГР</w:t>
      </w:r>
      <w:r w:rsidRPr="00D81C22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</w:t>
      </w:r>
      <w:r w:rsidRPr="00D81C22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«Муниципальное управление и гражданское общество»</w:t>
      </w:r>
      <w:r w:rsidRPr="00D81C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bookmarkStart w:id="16" w:name="_Hlk194399017"/>
      <w:r w:rsidRPr="00787D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– </w:t>
      </w:r>
      <w:r w:rsidRPr="00787DB5">
        <w:rPr>
          <w:rFonts w:ascii="Times New Roman" w:hAnsi="Times New Roman" w:cs="Times New Roman"/>
          <w:sz w:val="28"/>
          <w:szCs w:val="28"/>
        </w:rPr>
        <w:t>увеличение финансирования</w:t>
      </w:r>
      <w:bookmarkEnd w:id="16"/>
      <w:r w:rsidRPr="00D81C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обеспечение деятельности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органов местного самоуправления 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>
        <w:rPr>
          <w:rFonts w:ascii="Times New Roman" w:hAnsi="Times New Roman" w:cs="Times New Roman"/>
          <w:sz w:val="28"/>
          <w:szCs w:val="28"/>
        </w:rPr>
        <w:t>+ 2 055,1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на финансовое обеспечение деятельности районных муниципальных учреждений, подведомственных администрации Грибановского муниципального района </w:t>
      </w:r>
      <w:bookmarkStart w:id="17" w:name="_Hlk194399249"/>
      <w:r w:rsidR="00D62A53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D62A53">
        <w:rPr>
          <w:rFonts w:ascii="Times New Roman" w:hAnsi="Times New Roman" w:cs="Times New Roman"/>
          <w:sz w:val="28"/>
          <w:szCs w:val="28"/>
        </w:rPr>
        <w:t>+ 3 186,8</w:t>
      </w:r>
      <w:r w:rsidR="00D62A53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  <w:bookmarkEnd w:id="17"/>
    </w:p>
    <w:p w14:paraId="1EC1AC59" w14:textId="2B488883" w:rsidR="00D62A53" w:rsidRDefault="00D62A53" w:rsidP="00D12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2A53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- МП ГР</w:t>
      </w:r>
      <w:r w:rsidRPr="00D62A53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</w:t>
      </w:r>
      <w:r w:rsidRPr="00D62A53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«Управление муниципальным имуществом»</w:t>
      </w:r>
      <w:r w:rsidRPr="00D62A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87D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– </w:t>
      </w:r>
      <w:r w:rsidRPr="00787DB5">
        <w:rPr>
          <w:rFonts w:ascii="Times New Roman" w:hAnsi="Times New Roman" w:cs="Times New Roman"/>
          <w:sz w:val="28"/>
          <w:szCs w:val="28"/>
        </w:rPr>
        <w:t>увеличение финансирования</w:t>
      </w:r>
      <w:r w:rsidRPr="00D62A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мероприятий по реализации права собственности на объекты недвижимости и мероприятия по землепользованию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>
        <w:rPr>
          <w:rFonts w:ascii="Times New Roman" w:hAnsi="Times New Roman" w:cs="Times New Roman"/>
          <w:sz w:val="28"/>
          <w:szCs w:val="28"/>
        </w:rPr>
        <w:t>+ 2 854,7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bookmarkStart w:id="18" w:name="_Hlk194399686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обеспечение деятельности</w:t>
      </w:r>
      <w:bookmarkEnd w:id="18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отдела по управлению муниципальным имуществом администрации Грибановского муниципального района 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>
        <w:rPr>
          <w:rFonts w:ascii="Times New Roman" w:hAnsi="Times New Roman" w:cs="Times New Roman"/>
          <w:sz w:val="28"/>
          <w:szCs w:val="28"/>
        </w:rPr>
        <w:t>+ 2 003,7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5EF0A65E" w14:textId="7117BF2D" w:rsidR="00347D5B" w:rsidRDefault="00347D5B" w:rsidP="00D12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2A53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- МП ГР</w:t>
      </w:r>
      <w:r w:rsidRPr="00D62A53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</w:t>
      </w:r>
      <w:r w:rsidRPr="00D62A53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«</w:t>
      </w:r>
      <w:r w:rsidRPr="00347D5B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Обеспечение мероприятий по гражданской обороне, предупреждению ситуации природного и техногенного характера, обеспечение безопасности людей на водных объектах</w:t>
      </w:r>
      <w:r w:rsidRPr="00D62A53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»</w:t>
      </w:r>
      <w:r w:rsidRPr="00D62A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87D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87DB5">
        <w:rPr>
          <w:rFonts w:ascii="Times New Roman" w:hAnsi="Times New Roman" w:cs="Times New Roman"/>
          <w:sz w:val="28"/>
          <w:szCs w:val="28"/>
        </w:rPr>
        <w:t>увеличение финансирования</w:t>
      </w:r>
      <w:r w:rsidRPr="00D62A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мероприятий по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развитию и модернизации защиты населения от угроз чрезвычайных ситуаций и пожаров 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>
        <w:rPr>
          <w:rFonts w:ascii="Times New Roman" w:hAnsi="Times New Roman" w:cs="Times New Roman"/>
          <w:sz w:val="28"/>
          <w:szCs w:val="28"/>
        </w:rPr>
        <w:t>+ 870,9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на обеспечение деятельности МКУ «ЕДДС Грибановского муниципального района» 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>
        <w:rPr>
          <w:rFonts w:ascii="Times New Roman" w:hAnsi="Times New Roman" w:cs="Times New Roman"/>
          <w:sz w:val="28"/>
          <w:szCs w:val="28"/>
        </w:rPr>
        <w:t>+ 674,6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34ED672D" w14:textId="2824148F" w:rsidR="00347D5B" w:rsidRDefault="00347D5B" w:rsidP="00D12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7D5B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- МП ГР «</w:t>
      </w:r>
      <w:r w:rsidRPr="00347D5B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Развитие культуры и туризма</w:t>
      </w:r>
      <w:r w:rsidRPr="00347D5B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»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</w:t>
      </w:r>
      <w:r w:rsidRPr="00787D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87DB5">
        <w:rPr>
          <w:rFonts w:ascii="Times New Roman" w:hAnsi="Times New Roman" w:cs="Times New Roman"/>
          <w:sz w:val="28"/>
          <w:szCs w:val="28"/>
        </w:rPr>
        <w:t>увеличение финансирования</w:t>
      </w:r>
      <w:r w:rsidRPr="00D62A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76A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обеспечение деятельности МКУК «Грибановский районный дом культуры», МКУК</w:t>
      </w:r>
      <w:r w:rsidR="00B76A79"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76A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«Межпоселенческая библиотека Грибановского муниципального района» и др. 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B76A79">
        <w:rPr>
          <w:rFonts w:ascii="Times New Roman" w:hAnsi="Times New Roman" w:cs="Times New Roman"/>
          <w:sz w:val="28"/>
          <w:szCs w:val="28"/>
        </w:rPr>
        <w:t>1 209,5</w:t>
      </w:r>
      <w:r w:rsidRPr="00475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 w:rsidR="00B76A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CE90473" w14:textId="22E62C43" w:rsidR="004A039A" w:rsidRDefault="004A039A" w:rsidP="00D12A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9A">
        <w:rPr>
          <w:rFonts w:ascii="Times New Roman" w:hAnsi="Times New Roman" w:cs="Times New Roman"/>
          <w:sz w:val="28"/>
          <w:szCs w:val="28"/>
        </w:rPr>
        <w:t>По сравнению с предыдущим годом расходы на непрограммн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039A">
        <w:rPr>
          <w:rFonts w:ascii="Times New Roman" w:hAnsi="Times New Roman" w:cs="Times New Roman"/>
          <w:sz w:val="28"/>
          <w:szCs w:val="28"/>
        </w:rPr>
        <w:t>е 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039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4A039A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увеличились на 239,3 тыс. рублей или 121,5 %</w:t>
      </w:r>
      <w:r w:rsidRPr="004A03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039A">
        <w:rPr>
          <w:rFonts w:ascii="Times New Roman" w:hAnsi="Times New Roman" w:cs="Times New Roman"/>
          <w:sz w:val="28"/>
          <w:szCs w:val="28"/>
        </w:rPr>
        <w:t xml:space="preserve">зменения финансирования произошли по непрограммным расходам,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обеспечение деятельности контрольно – счетной комиссии Грибановского муниципального района Воронежской области</w:t>
      </w:r>
      <w:r w:rsidRPr="004A039A">
        <w:rPr>
          <w:rFonts w:ascii="Times New Roman" w:hAnsi="Times New Roman" w:cs="Times New Roman"/>
          <w:sz w:val="28"/>
          <w:szCs w:val="28"/>
        </w:rPr>
        <w:t>.</w:t>
      </w:r>
    </w:p>
    <w:p w14:paraId="7B9A59A1" w14:textId="4C542382" w:rsidR="004A039A" w:rsidRDefault="004A039A" w:rsidP="00D12A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5AA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Исполнение плана</w:t>
      </w:r>
      <w:r w:rsidRPr="004A039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A039A">
        <w:rPr>
          <w:rFonts w:ascii="Times New Roman" w:hAnsi="Times New Roman" w:cs="Times New Roman"/>
          <w:sz w:val="28"/>
          <w:szCs w:val="28"/>
        </w:rPr>
        <w:t xml:space="preserve"> программам и непрограммным расходам произведено на </w:t>
      </w:r>
      <w:r w:rsidRPr="005F25AA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</w:rPr>
        <w:t>92,9</w:t>
      </w:r>
      <w:r w:rsidRPr="005F25AA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%</w:t>
      </w:r>
      <w:r w:rsidRPr="004A039A">
        <w:rPr>
          <w:rFonts w:ascii="Times New Roman" w:hAnsi="Times New Roman" w:cs="Times New Roman"/>
          <w:sz w:val="28"/>
          <w:szCs w:val="28"/>
        </w:rPr>
        <w:t xml:space="preserve">, объем </w:t>
      </w:r>
      <w:r w:rsidRPr="005F25AA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неисполненных</w:t>
      </w:r>
      <w:r w:rsidRPr="004A039A">
        <w:rPr>
          <w:rFonts w:ascii="Times New Roman" w:hAnsi="Times New Roman" w:cs="Times New Roman"/>
          <w:sz w:val="28"/>
          <w:szCs w:val="28"/>
        </w:rPr>
        <w:t xml:space="preserve"> бюджетных ассигнований составил </w:t>
      </w:r>
      <w:r w:rsidRPr="005F25AA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76 072,6 тыс. рублей</w:t>
      </w:r>
      <w:r w:rsidRPr="004A039A">
        <w:rPr>
          <w:rFonts w:ascii="Times New Roman" w:hAnsi="Times New Roman" w:cs="Times New Roman"/>
          <w:sz w:val="28"/>
          <w:szCs w:val="28"/>
        </w:rPr>
        <w:t>. В наибольшей степени (</w:t>
      </w:r>
      <w:r>
        <w:rPr>
          <w:rFonts w:ascii="Times New Roman" w:hAnsi="Times New Roman" w:cs="Times New Roman"/>
          <w:sz w:val="28"/>
          <w:szCs w:val="28"/>
        </w:rPr>
        <w:t>157</w:t>
      </w:r>
      <w:r w:rsidR="005F25AA">
        <w:rPr>
          <w:rFonts w:ascii="Times New Roman" w:hAnsi="Times New Roman" w:cs="Times New Roman"/>
          <w:sz w:val="28"/>
          <w:szCs w:val="28"/>
        </w:rPr>
        <w:t xml:space="preserve"> 057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25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4A039A">
        <w:rPr>
          <w:rFonts w:ascii="Times New Roman" w:hAnsi="Times New Roman" w:cs="Times New Roman"/>
          <w:sz w:val="28"/>
          <w:szCs w:val="28"/>
        </w:rPr>
        <w:t xml:space="preserve"> рублей) – по </w:t>
      </w:r>
      <w:r w:rsidR="005F25AA">
        <w:rPr>
          <w:rFonts w:ascii="Times New Roman" w:hAnsi="Times New Roman" w:cs="Times New Roman"/>
          <w:sz w:val="28"/>
          <w:szCs w:val="28"/>
        </w:rPr>
        <w:t>6</w:t>
      </w:r>
      <w:r w:rsidRPr="004A039A">
        <w:rPr>
          <w:rFonts w:ascii="Times New Roman" w:hAnsi="Times New Roman" w:cs="Times New Roman"/>
          <w:sz w:val="28"/>
          <w:szCs w:val="28"/>
        </w:rPr>
        <w:t xml:space="preserve"> </w:t>
      </w:r>
      <w:r w:rsidR="005F25A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A039A">
        <w:rPr>
          <w:rFonts w:ascii="Times New Roman" w:hAnsi="Times New Roman" w:cs="Times New Roman"/>
          <w:sz w:val="28"/>
          <w:szCs w:val="28"/>
        </w:rPr>
        <w:t>программам.</w:t>
      </w:r>
    </w:p>
    <w:p w14:paraId="109318FF" w14:textId="1473E9EF" w:rsidR="005F25AA" w:rsidRDefault="005F25AA" w:rsidP="00D12A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5AA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Основными причинами невыполнения плана </w:t>
      </w:r>
      <w:r w:rsidRPr="005F25AA">
        <w:rPr>
          <w:rFonts w:ascii="Times New Roman" w:hAnsi="Times New Roman" w:cs="Times New Roman"/>
          <w:sz w:val="28"/>
          <w:szCs w:val="28"/>
        </w:rPr>
        <w:t>являются:</w:t>
      </w:r>
    </w:p>
    <w:p w14:paraId="15A5FABD" w14:textId="516AE32B" w:rsidR="005F25AA" w:rsidRDefault="005F25AA" w:rsidP="00D12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62EA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- МП ГР «</w:t>
      </w:r>
      <w:r w:rsidRPr="006762EA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Охрана окружающей среды</w:t>
      </w:r>
      <w:r w:rsidRPr="006762EA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»</w:t>
      </w:r>
      <w:r w:rsidR="00BD2A0F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</w:t>
      </w:r>
      <w:r w:rsidR="00BD2A0F" w:rsidRPr="00BD2A0F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(47 353,8 тыс. рублей)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="00EA61FD" w:rsidRPr="00EA61FD">
        <w:rPr>
          <w:rFonts w:ascii="Times New Roman" w:hAnsi="Times New Roman" w:cs="Times New Roman"/>
          <w:sz w:val="28"/>
          <w:szCs w:val="28"/>
        </w:rPr>
        <w:t xml:space="preserve">нарушение подрядной организацией сроков исполнения контракта на </w:t>
      </w:r>
      <w:r w:rsidRPr="00EA61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проведени</w:t>
      </w:r>
      <w:r w:rsidR="00EA61FD" w:rsidRPr="00EA61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EA61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работ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</w:t>
      </w:r>
      <w:r w:rsidR="00D861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объекту «</w:t>
      </w:r>
      <w:r w:rsidR="00D861F4" w:rsidRPr="00D861F4">
        <w:rPr>
          <w:rFonts w:ascii="Times New Roman" w:hAnsi="Times New Roman" w:cs="Times New Roman"/>
          <w:sz w:val="28"/>
          <w:szCs w:val="28"/>
          <w:shd w:val="clear" w:color="auto" w:fill="FFFFFF"/>
        </w:rPr>
        <w:t>Рекультивация несанкционированной свалки в Грибановском районе на земельном участке с кадастровым номером 36:09:4200009:88»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5DF04036" w14:textId="77777777" w:rsidR="00BD2A0F" w:rsidRDefault="00EA61FD" w:rsidP="00D12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7DB5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- МП ГР «Развитие транспортной системы Грибановского муниципального района Воронежской области»</w:t>
      </w:r>
      <w:r w:rsidR="00BD2A0F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(10 057,7 тыс. рублей)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</w:t>
      </w:r>
      <w:r w:rsidR="00BD2A0F" w:rsidRPr="00BD2A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</w:t>
      </w:r>
      <w:r w:rsidR="00BD2A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ремонту автомобильных дорог (акцизы);</w:t>
      </w:r>
    </w:p>
    <w:p w14:paraId="75959855" w14:textId="77777777" w:rsidR="00AF3A66" w:rsidRDefault="00BD2A0F" w:rsidP="00D12A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 </w:t>
      </w:r>
      <w:r w:rsidRPr="000E1C70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- МП ГР «</w:t>
      </w:r>
      <w:r w:rsidRPr="000E1C70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Развитие образования</w:t>
      </w:r>
      <w:r w:rsidRPr="000E1C70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»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(</w:t>
      </w:r>
      <w:r w:rsidR="00E81690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10 862,3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тыс. рублей) 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F3A66" w:rsidRPr="00AF3A66">
        <w:rPr>
          <w:rFonts w:ascii="Times New Roman" w:hAnsi="Times New Roman" w:cs="Times New Roman"/>
          <w:sz w:val="28"/>
          <w:szCs w:val="28"/>
        </w:rPr>
        <w:t>обеспечение социальных выплат</w:t>
      </w:r>
      <w:r w:rsidR="00AF3A66">
        <w:rPr>
          <w:rFonts w:ascii="Times New Roman" w:hAnsi="Times New Roman" w:cs="Times New Roman"/>
          <w:sz w:val="28"/>
          <w:szCs w:val="28"/>
        </w:rPr>
        <w:t xml:space="preserve"> семьям опекунов на содержание подопечных детей </w:t>
      </w:r>
      <w:r w:rsidR="00AF3A66" w:rsidRPr="00BD2A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AF3A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5 253,0</w:t>
      </w:r>
      <w:r w:rsidR="00AF3A66" w:rsidRPr="00BD2A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r w:rsidR="00AF3A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; </w:t>
      </w:r>
      <w:r w:rsidRPr="00BD2A0F">
        <w:rPr>
          <w:rFonts w:ascii="Times New Roman" w:hAnsi="Times New Roman" w:cs="Times New Roman"/>
          <w:sz w:val="28"/>
          <w:szCs w:val="28"/>
        </w:rPr>
        <w:t>экономия, сложившаяся по результатам содержания школ, учреждений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детских дошкольных учреждений,</w:t>
      </w:r>
      <w:r w:rsidRPr="00BD2A0F">
        <w:t xml:space="preserve"> </w:t>
      </w:r>
      <w:r w:rsidRPr="00BD2A0F">
        <w:rPr>
          <w:rFonts w:ascii="Times New Roman" w:hAnsi="Times New Roman" w:cs="Times New Roman"/>
          <w:sz w:val="28"/>
          <w:szCs w:val="28"/>
        </w:rPr>
        <w:t>отдела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политике администрации Грибановского муниципального района Воронежской области и др. </w:t>
      </w:r>
      <w:bookmarkStart w:id="19" w:name="_Hlk194411399"/>
      <w:r w:rsidRPr="00BD2A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BD2A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115</w:t>
      </w:r>
      <w:r w:rsidRPr="00BD2A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Pr="00BD2A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рублей)</w:t>
      </w:r>
      <w:bookmarkEnd w:id="19"/>
      <w:r w:rsidR="00E816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; </w:t>
      </w:r>
      <w:r w:rsidR="00E81690" w:rsidRPr="00E81690">
        <w:rPr>
          <w:rFonts w:ascii="Times New Roman" w:hAnsi="Times New Roman" w:cs="Times New Roman"/>
          <w:sz w:val="28"/>
          <w:szCs w:val="28"/>
        </w:rPr>
        <w:t xml:space="preserve">вследствие непосещения школьниками образовательных организаций не израсходованы средства, выделенные на организацию горячего питания начальных классов </w:t>
      </w:r>
      <w:r w:rsidR="00E81690" w:rsidRPr="00E816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(1 259,9 тыс. рублей)</w:t>
      </w:r>
      <w:r w:rsidR="00E816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; остаток денежных средств от оказания платных услуг детским оздоровительным лагерем (514,4 тыс. рублей) и прочих безвозмездных поступлений </w:t>
      </w:r>
      <w:r w:rsidR="00E81690" w:rsidRPr="00BD2A0F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</w:t>
      </w:r>
      <w:r w:rsidR="00E81690">
        <w:rPr>
          <w:rFonts w:ascii="Times New Roman" w:hAnsi="Times New Roman" w:cs="Times New Roman"/>
          <w:sz w:val="28"/>
          <w:szCs w:val="28"/>
        </w:rPr>
        <w:t xml:space="preserve"> (450,2 тыс. рублей)</w:t>
      </w:r>
      <w:r w:rsidR="00AF3A66">
        <w:rPr>
          <w:rFonts w:ascii="Times New Roman" w:hAnsi="Times New Roman" w:cs="Times New Roman"/>
          <w:sz w:val="28"/>
          <w:szCs w:val="28"/>
        </w:rPr>
        <w:t>;</w:t>
      </w:r>
    </w:p>
    <w:p w14:paraId="2D36B063" w14:textId="4EE7C607" w:rsidR="00AF3A66" w:rsidRDefault="00AF3A66" w:rsidP="00D12A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E9D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- МП ГР «</w:t>
      </w:r>
      <w:r w:rsidRPr="00D46E9D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Развитие физической культуры и спорта</w:t>
      </w:r>
      <w:r w:rsidRPr="00D46E9D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»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(1 121,1 тыс. рублей) </w:t>
      </w:r>
      <w:r w:rsidRPr="006762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D2A0F">
        <w:rPr>
          <w:rFonts w:ascii="Times New Roman" w:hAnsi="Times New Roman" w:cs="Times New Roman"/>
          <w:sz w:val="28"/>
          <w:szCs w:val="28"/>
        </w:rPr>
        <w:t xml:space="preserve">экономия, сложившаяся по результатам содержания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BD2A0F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(893,6 тыс. рублей) и</w:t>
      </w:r>
      <w:r w:rsidRPr="00AF3A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остаток денежных средств от оказания платных услуг (91,4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E57B78" w14:textId="4E7B0276" w:rsidR="00207600" w:rsidRDefault="00207600" w:rsidP="00D12A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600">
        <w:rPr>
          <w:rFonts w:ascii="Times New Roman" w:hAnsi="Times New Roman" w:cs="Times New Roman"/>
          <w:sz w:val="28"/>
          <w:szCs w:val="28"/>
        </w:rPr>
        <w:t xml:space="preserve">Исполнение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07600">
        <w:rPr>
          <w:rFonts w:ascii="Times New Roman" w:hAnsi="Times New Roman" w:cs="Times New Roman"/>
          <w:sz w:val="28"/>
          <w:szCs w:val="28"/>
        </w:rPr>
        <w:t xml:space="preserve">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7600">
        <w:rPr>
          <w:rFonts w:ascii="Times New Roman" w:hAnsi="Times New Roman" w:cs="Times New Roman"/>
          <w:sz w:val="28"/>
          <w:szCs w:val="28"/>
        </w:rPr>
        <w:t xml:space="preserve"> году осуществлялось 7 главными распорядителями бюджетных средств (далее – ГРБС). Наибольший объем неисполненных бюджетных ассигнований (более </w:t>
      </w:r>
      <w:r w:rsidR="00A479F1">
        <w:rPr>
          <w:rFonts w:ascii="Times New Roman" w:hAnsi="Times New Roman" w:cs="Times New Roman"/>
          <w:sz w:val="28"/>
          <w:szCs w:val="28"/>
        </w:rPr>
        <w:t>74</w:t>
      </w:r>
      <w:r w:rsidRPr="00207600">
        <w:rPr>
          <w:rFonts w:ascii="Times New Roman" w:hAnsi="Times New Roman" w:cs="Times New Roman"/>
          <w:sz w:val="28"/>
          <w:szCs w:val="28"/>
        </w:rPr>
        <w:t xml:space="preserve"> млн рублей) отмечен по 2 ГРБС (таблица 9). Причины приведены при описании неисполнения уточненного плана бюджетных ассигнований в разрезе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14:paraId="529B19B0" w14:textId="0C0ACFA3" w:rsidR="00207600" w:rsidRDefault="00207600" w:rsidP="00207600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94"/>
        <w:gridCol w:w="3554"/>
        <w:gridCol w:w="1559"/>
        <w:gridCol w:w="1454"/>
        <w:gridCol w:w="816"/>
        <w:gridCol w:w="1268"/>
      </w:tblGrid>
      <w:tr w:rsidR="00207600" w14:paraId="5DB0BC60" w14:textId="77777777" w:rsidTr="00207600">
        <w:tc>
          <w:tcPr>
            <w:tcW w:w="694" w:type="dxa"/>
            <w:vMerge w:val="restart"/>
          </w:tcPr>
          <w:p w14:paraId="11CE51DF" w14:textId="77777777" w:rsidR="00207600" w:rsidRDefault="00207600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0660B999" w14:textId="2AA3FDD8" w:rsidR="00207600" w:rsidRPr="00ED78FC" w:rsidRDefault="00207600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54" w:type="dxa"/>
            <w:vMerge w:val="restart"/>
          </w:tcPr>
          <w:p w14:paraId="23354F3A" w14:textId="77DB0D16" w:rsidR="00207600" w:rsidRPr="00ED78FC" w:rsidRDefault="00207600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1559" w:type="dxa"/>
            <w:vMerge w:val="restart"/>
            <w:tcBorders>
              <w:right w:val="single" w:sz="4" w:space="0" w:color="FF0000"/>
            </w:tcBorders>
          </w:tcPr>
          <w:p w14:paraId="4F2D3930" w14:textId="687D0BE4" w:rsidR="00207600" w:rsidRPr="00207600" w:rsidRDefault="00207600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7600">
              <w:rPr>
                <w:rFonts w:ascii="Times New Roman" w:hAnsi="Times New Roman" w:cs="Times New Roman"/>
              </w:rPr>
              <w:t xml:space="preserve">Уточненные бюджетные назначения на 2024 год, </w:t>
            </w:r>
            <w:r>
              <w:rPr>
                <w:rFonts w:ascii="Times New Roman" w:hAnsi="Times New Roman" w:cs="Times New Roman"/>
              </w:rPr>
              <w:t>тыс.</w:t>
            </w:r>
            <w:r w:rsidRPr="0020760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270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14F7CD78" w14:textId="26EDACC2" w:rsidR="00207600" w:rsidRPr="00ED78FC" w:rsidRDefault="00207600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68" w:type="dxa"/>
            <w:vMerge w:val="restart"/>
            <w:tcBorders>
              <w:left w:val="single" w:sz="4" w:space="0" w:color="FF0000"/>
            </w:tcBorders>
          </w:tcPr>
          <w:p w14:paraId="1FCD993B" w14:textId="1862084B" w:rsidR="00207600" w:rsidRPr="00ED78FC" w:rsidRDefault="00207600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исполнено, тыс. рублей</w:t>
            </w:r>
          </w:p>
        </w:tc>
      </w:tr>
      <w:tr w:rsidR="00207600" w14:paraId="38C8EFB4" w14:textId="77777777" w:rsidTr="00207600">
        <w:tc>
          <w:tcPr>
            <w:tcW w:w="694" w:type="dxa"/>
            <w:vMerge/>
          </w:tcPr>
          <w:p w14:paraId="3494B64B" w14:textId="77777777" w:rsidR="00207600" w:rsidRPr="00ED78FC" w:rsidRDefault="00207600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14:paraId="603798AC" w14:textId="47BCE472" w:rsidR="00207600" w:rsidRPr="00ED78FC" w:rsidRDefault="00207600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FF0000"/>
            </w:tcBorders>
          </w:tcPr>
          <w:p w14:paraId="4FE8F612" w14:textId="77777777" w:rsidR="00207600" w:rsidRPr="00ED78FC" w:rsidRDefault="00207600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left w:val="single" w:sz="4" w:space="0" w:color="FF0000"/>
            </w:tcBorders>
          </w:tcPr>
          <w:p w14:paraId="3734E67C" w14:textId="5F67AA3E" w:rsidR="00207600" w:rsidRPr="00ED78FC" w:rsidRDefault="00207600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20760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816" w:type="dxa"/>
            <w:tcBorders>
              <w:right w:val="single" w:sz="4" w:space="0" w:color="FF0000"/>
            </w:tcBorders>
          </w:tcPr>
          <w:p w14:paraId="037AE3A4" w14:textId="26FB06A9" w:rsidR="00207600" w:rsidRPr="00ED78FC" w:rsidRDefault="00207600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8" w:type="dxa"/>
            <w:vMerge/>
            <w:tcBorders>
              <w:left w:val="single" w:sz="4" w:space="0" w:color="FF0000"/>
            </w:tcBorders>
          </w:tcPr>
          <w:p w14:paraId="1C7BADB9" w14:textId="41BFCE2E" w:rsidR="00207600" w:rsidRPr="00ED78FC" w:rsidRDefault="00207600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600" w14:paraId="595051DF" w14:textId="77777777" w:rsidTr="00207600"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48D3" w14:textId="7FE74010" w:rsidR="00207600" w:rsidRPr="006469D5" w:rsidRDefault="00207600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95AC" w14:textId="5F8630F3" w:rsidR="00207600" w:rsidRPr="006469D5" w:rsidRDefault="00207600" w:rsidP="00B00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Грибановского муниципального района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E9AB3B0" w14:textId="5ADDE7EF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230 608,2</w:t>
            </w:r>
          </w:p>
        </w:tc>
        <w:tc>
          <w:tcPr>
            <w:tcW w:w="1454" w:type="dxa"/>
            <w:tcBorders>
              <w:left w:val="single" w:sz="4" w:space="0" w:color="FF0000"/>
            </w:tcBorders>
          </w:tcPr>
          <w:p w14:paraId="2FEC365D" w14:textId="0F21C986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168 317,5</w:t>
            </w:r>
          </w:p>
        </w:tc>
        <w:tc>
          <w:tcPr>
            <w:tcW w:w="816" w:type="dxa"/>
            <w:tcBorders>
              <w:right w:val="single" w:sz="4" w:space="0" w:color="FF0000"/>
            </w:tcBorders>
          </w:tcPr>
          <w:p w14:paraId="13EE55F2" w14:textId="41F5430F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68" w:type="dxa"/>
            <w:tcBorders>
              <w:left w:val="single" w:sz="4" w:space="0" w:color="FF0000"/>
            </w:tcBorders>
          </w:tcPr>
          <w:p w14:paraId="3963D552" w14:textId="305F2816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62 290,7</w:t>
            </w:r>
          </w:p>
        </w:tc>
      </w:tr>
      <w:tr w:rsidR="00207600" w14:paraId="26B44CC1" w14:textId="77777777" w:rsidTr="00207600"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52EE" w14:textId="6E810121" w:rsidR="00207600" w:rsidRPr="006469D5" w:rsidRDefault="00F45A6C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BD3D" w14:textId="1F19C918" w:rsidR="00207600" w:rsidRPr="006469D5" w:rsidRDefault="00F45A6C" w:rsidP="00B00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финансам администрации Грибановского муниципального района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35A5B636" w14:textId="1ECA5E0D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131 948,9</w:t>
            </w:r>
          </w:p>
        </w:tc>
        <w:tc>
          <w:tcPr>
            <w:tcW w:w="1454" w:type="dxa"/>
            <w:tcBorders>
              <w:left w:val="single" w:sz="4" w:space="0" w:color="FF0000"/>
            </w:tcBorders>
          </w:tcPr>
          <w:p w14:paraId="314C0292" w14:textId="2BA44641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131 349,4</w:t>
            </w:r>
          </w:p>
        </w:tc>
        <w:tc>
          <w:tcPr>
            <w:tcW w:w="816" w:type="dxa"/>
            <w:tcBorders>
              <w:right w:val="single" w:sz="4" w:space="0" w:color="FF0000"/>
            </w:tcBorders>
          </w:tcPr>
          <w:p w14:paraId="4C0B636B" w14:textId="7A3BBBA3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268" w:type="dxa"/>
            <w:tcBorders>
              <w:left w:val="single" w:sz="4" w:space="0" w:color="FF0000"/>
            </w:tcBorders>
          </w:tcPr>
          <w:p w14:paraId="6BF1EB8A" w14:textId="46830B62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599,5</w:t>
            </w:r>
          </w:p>
        </w:tc>
      </w:tr>
      <w:tr w:rsidR="00207600" w14:paraId="02C4A310" w14:textId="77777777" w:rsidTr="00207600"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E0EDF" w14:textId="2C5889F1" w:rsidR="00207600" w:rsidRPr="006469D5" w:rsidRDefault="00F45A6C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3C69" w14:textId="3160D181" w:rsidR="00207600" w:rsidRPr="006469D5" w:rsidRDefault="00F45A6C" w:rsidP="00B00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муниципальным имуществом администрации Грибановского муниципального района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5AA7801A" w14:textId="215BC79D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10 206,0</w:t>
            </w:r>
          </w:p>
        </w:tc>
        <w:tc>
          <w:tcPr>
            <w:tcW w:w="1454" w:type="dxa"/>
            <w:tcBorders>
              <w:left w:val="single" w:sz="4" w:space="0" w:color="FF0000"/>
            </w:tcBorders>
          </w:tcPr>
          <w:p w14:paraId="66EA5E4D" w14:textId="32F02607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9 430,1</w:t>
            </w:r>
          </w:p>
        </w:tc>
        <w:tc>
          <w:tcPr>
            <w:tcW w:w="816" w:type="dxa"/>
            <w:tcBorders>
              <w:right w:val="single" w:sz="4" w:space="0" w:color="FF0000"/>
            </w:tcBorders>
          </w:tcPr>
          <w:p w14:paraId="4830AFA6" w14:textId="0752BFAD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268" w:type="dxa"/>
            <w:tcBorders>
              <w:left w:val="single" w:sz="4" w:space="0" w:color="FF0000"/>
            </w:tcBorders>
          </w:tcPr>
          <w:p w14:paraId="0ECF60EE" w14:textId="5A20E7D9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775,9</w:t>
            </w:r>
          </w:p>
        </w:tc>
      </w:tr>
      <w:tr w:rsidR="00207600" w14:paraId="56091B88" w14:textId="77777777" w:rsidTr="00207600"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1D47" w14:textId="3B6B4EB1" w:rsidR="00207600" w:rsidRPr="006469D5" w:rsidRDefault="00F45A6C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5ADA" w14:textId="2C829354" w:rsidR="00207600" w:rsidRPr="006469D5" w:rsidRDefault="00F45A6C" w:rsidP="00B00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«Грибановская централизованная бухгалтерия»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249A4653" w14:textId="04DB6A33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684 883,7</w:t>
            </w:r>
          </w:p>
        </w:tc>
        <w:tc>
          <w:tcPr>
            <w:tcW w:w="1454" w:type="dxa"/>
            <w:tcBorders>
              <w:left w:val="single" w:sz="4" w:space="0" w:color="FF0000"/>
            </w:tcBorders>
          </w:tcPr>
          <w:p w14:paraId="4D88A290" w14:textId="4D14B0CD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672 676,6</w:t>
            </w:r>
          </w:p>
        </w:tc>
        <w:tc>
          <w:tcPr>
            <w:tcW w:w="816" w:type="dxa"/>
            <w:tcBorders>
              <w:right w:val="single" w:sz="4" w:space="0" w:color="FF0000"/>
            </w:tcBorders>
          </w:tcPr>
          <w:p w14:paraId="0DD141F0" w14:textId="6C8F2E09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268" w:type="dxa"/>
            <w:tcBorders>
              <w:left w:val="single" w:sz="4" w:space="0" w:color="FF0000"/>
            </w:tcBorders>
          </w:tcPr>
          <w:p w14:paraId="2FDB3C93" w14:textId="0B040B13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12 207,1</w:t>
            </w:r>
          </w:p>
        </w:tc>
      </w:tr>
      <w:tr w:rsidR="00207600" w14:paraId="31790C53" w14:textId="77777777" w:rsidTr="00207600"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ED70" w14:textId="3529823D" w:rsidR="00207600" w:rsidRPr="006469D5" w:rsidRDefault="00F45A6C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13E9" w14:textId="6FA0C52D" w:rsidR="00207600" w:rsidRPr="006469D5" w:rsidRDefault="00F45A6C" w:rsidP="00B00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«Межпоселенческая библиотека Грибановского муниципального района» 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5172B3E0" w14:textId="459B3599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12 183,7</w:t>
            </w:r>
          </w:p>
        </w:tc>
        <w:tc>
          <w:tcPr>
            <w:tcW w:w="1454" w:type="dxa"/>
            <w:tcBorders>
              <w:left w:val="single" w:sz="4" w:space="0" w:color="FF0000"/>
            </w:tcBorders>
          </w:tcPr>
          <w:p w14:paraId="386B773C" w14:textId="42324544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12 033,6</w:t>
            </w:r>
          </w:p>
        </w:tc>
        <w:tc>
          <w:tcPr>
            <w:tcW w:w="816" w:type="dxa"/>
            <w:tcBorders>
              <w:right w:val="single" w:sz="4" w:space="0" w:color="FF0000"/>
            </w:tcBorders>
          </w:tcPr>
          <w:p w14:paraId="0DCA10FE" w14:textId="263330BA" w:rsidR="00207600" w:rsidRPr="00ED78FC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268" w:type="dxa"/>
            <w:tcBorders>
              <w:left w:val="single" w:sz="4" w:space="0" w:color="FF0000"/>
            </w:tcBorders>
          </w:tcPr>
          <w:p w14:paraId="1BFA8BBC" w14:textId="5F19CD6C" w:rsidR="00207600" w:rsidRPr="00D41B1B" w:rsidRDefault="00F45A6C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150,1</w:t>
            </w:r>
          </w:p>
        </w:tc>
      </w:tr>
      <w:tr w:rsidR="00207600" w14:paraId="01BD82DF" w14:textId="77777777" w:rsidTr="00207600"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B41A" w14:textId="7BEA9062" w:rsidR="00207600" w:rsidRPr="006469D5" w:rsidRDefault="00F45A6C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98CF" w14:textId="6F8DFE5D" w:rsidR="00207600" w:rsidRPr="006469D5" w:rsidRDefault="00A479F1" w:rsidP="00B00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народных депутатов Грибановского муниципального района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5C24E9B5" w14:textId="628A50F4" w:rsidR="00207600" w:rsidRPr="00ED78FC" w:rsidRDefault="00A479F1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1 586,0</w:t>
            </w:r>
          </w:p>
        </w:tc>
        <w:tc>
          <w:tcPr>
            <w:tcW w:w="1454" w:type="dxa"/>
            <w:tcBorders>
              <w:left w:val="single" w:sz="4" w:space="0" w:color="FF0000"/>
            </w:tcBorders>
          </w:tcPr>
          <w:p w14:paraId="0F269A8D" w14:textId="0DE257A1" w:rsidR="00207600" w:rsidRPr="00ED78FC" w:rsidRDefault="00A479F1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1 557,3</w:t>
            </w:r>
          </w:p>
        </w:tc>
        <w:tc>
          <w:tcPr>
            <w:tcW w:w="816" w:type="dxa"/>
            <w:tcBorders>
              <w:right w:val="single" w:sz="4" w:space="0" w:color="FF0000"/>
            </w:tcBorders>
          </w:tcPr>
          <w:p w14:paraId="5703C5E0" w14:textId="0345531C" w:rsidR="00207600" w:rsidRPr="00ED78FC" w:rsidRDefault="00A479F1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268" w:type="dxa"/>
            <w:tcBorders>
              <w:left w:val="single" w:sz="4" w:space="0" w:color="FF0000"/>
            </w:tcBorders>
          </w:tcPr>
          <w:p w14:paraId="46CAF41F" w14:textId="5B50DF1F" w:rsidR="00207600" w:rsidRPr="00D41B1B" w:rsidRDefault="00A479F1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</w:tr>
      <w:tr w:rsidR="00207600" w14:paraId="50D5E69F" w14:textId="77777777" w:rsidTr="00207600"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C4D6" w14:textId="488C8193" w:rsidR="00207600" w:rsidRPr="006469D5" w:rsidRDefault="00A479F1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4AD9" w14:textId="064DF753" w:rsidR="00207600" w:rsidRPr="006469D5" w:rsidRDefault="00A479F1" w:rsidP="00B00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комиссия Грибановского муниципального района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60E5CA0" w14:textId="242AC4C2" w:rsidR="00207600" w:rsidRPr="00ED78FC" w:rsidRDefault="00A479F1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1 374,9</w:t>
            </w:r>
          </w:p>
        </w:tc>
        <w:tc>
          <w:tcPr>
            <w:tcW w:w="1454" w:type="dxa"/>
            <w:tcBorders>
              <w:left w:val="single" w:sz="4" w:space="0" w:color="FF0000"/>
            </w:tcBorders>
          </w:tcPr>
          <w:p w14:paraId="40041EEC" w14:textId="4FF3FF3D" w:rsidR="00207600" w:rsidRPr="00ED78FC" w:rsidRDefault="00A479F1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1 354,3</w:t>
            </w:r>
          </w:p>
        </w:tc>
        <w:tc>
          <w:tcPr>
            <w:tcW w:w="816" w:type="dxa"/>
            <w:tcBorders>
              <w:right w:val="single" w:sz="4" w:space="0" w:color="FF0000"/>
            </w:tcBorders>
          </w:tcPr>
          <w:p w14:paraId="7923116F" w14:textId="4854F19D" w:rsidR="00207600" w:rsidRPr="00ED78FC" w:rsidRDefault="00A479F1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268" w:type="dxa"/>
            <w:tcBorders>
              <w:left w:val="single" w:sz="4" w:space="0" w:color="FF0000"/>
            </w:tcBorders>
          </w:tcPr>
          <w:p w14:paraId="5160B706" w14:textId="220CA2E5" w:rsidR="00207600" w:rsidRPr="00D41B1B" w:rsidRDefault="00A479F1" w:rsidP="00B00D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A479F1" w14:paraId="2D7D11E4" w14:textId="77777777" w:rsidTr="0089427B">
        <w:tc>
          <w:tcPr>
            <w:tcW w:w="4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4717" w14:textId="61760219" w:rsidR="00A479F1" w:rsidRPr="006469D5" w:rsidRDefault="00A479F1" w:rsidP="0020760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5F0D1851" w14:textId="73F89176" w:rsidR="00A479F1" w:rsidRPr="00ED78FC" w:rsidRDefault="00A479F1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1 072 791,4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146AC8E6" w14:textId="438C6633" w:rsidR="00A479F1" w:rsidRPr="00ED78FC" w:rsidRDefault="00A479F1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996 718,8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5FA9E17D" w14:textId="7C397CC7" w:rsidR="00A479F1" w:rsidRPr="00ED78FC" w:rsidRDefault="00A479F1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E72">
              <w:rPr>
                <w:rFonts w:ascii="Times New Roman" w:eastAsia="Calibri" w:hAnsi="Times New Roman" w:cs="Times New Roman"/>
                <w:color w:val="000000"/>
              </w:rPr>
              <w:t>92,9</w:t>
            </w:r>
          </w:p>
        </w:tc>
        <w:tc>
          <w:tcPr>
            <w:tcW w:w="1268" w:type="dxa"/>
            <w:tcBorders>
              <w:left w:val="single" w:sz="4" w:space="0" w:color="FF0000"/>
            </w:tcBorders>
          </w:tcPr>
          <w:p w14:paraId="133C729F" w14:textId="3FA7CD23" w:rsidR="00A479F1" w:rsidRPr="00D41B1B" w:rsidRDefault="00A479F1" w:rsidP="002076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76 072,6</w:t>
            </w:r>
          </w:p>
        </w:tc>
      </w:tr>
    </w:tbl>
    <w:p w14:paraId="5E7BCCBE" w14:textId="77777777" w:rsidR="00207600" w:rsidRDefault="00207600" w:rsidP="00D12A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1BB71C" w14:textId="6DD930FD" w:rsidR="00486CE7" w:rsidRDefault="00A479F1" w:rsidP="00D12A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9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Реализация муниципальных программ в целом способствует социально-экономическому развитию Грибановского муниципального района.</w:t>
      </w:r>
      <w:r w:rsidR="00486C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31F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2024 году и</w:t>
      </w:r>
      <w:r w:rsidR="00486CE7" w:rsidRPr="00486CE7">
        <w:rPr>
          <w:rFonts w:ascii="Times New Roman" w:hAnsi="Times New Roman" w:cs="Times New Roman"/>
          <w:sz w:val="28"/>
          <w:szCs w:val="28"/>
        </w:rPr>
        <w:t>з 1</w:t>
      </w:r>
      <w:r w:rsidR="0001208F">
        <w:rPr>
          <w:rFonts w:ascii="Times New Roman" w:hAnsi="Times New Roman" w:cs="Times New Roman"/>
          <w:sz w:val="28"/>
          <w:szCs w:val="28"/>
        </w:rPr>
        <w:t>36</w:t>
      </w:r>
      <w:r w:rsidR="00486CE7" w:rsidRPr="00486CE7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486CE7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486CE7" w:rsidRPr="00486CE7">
        <w:rPr>
          <w:rFonts w:ascii="Times New Roman" w:hAnsi="Times New Roman" w:cs="Times New Roman"/>
          <w:sz w:val="28"/>
          <w:szCs w:val="28"/>
        </w:rPr>
        <w:t xml:space="preserve"> достигнуто 1</w:t>
      </w:r>
      <w:r w:rsidR="0001208F">
        <w:rPr>
          <w:rFonts w:ascii="Times New Roman" w:hAnsi="Times New Roman" w:cs="Times New Roman"/>
          <w:sz w:val="28"/>
          <w:szCs w:val="28"/>
        </w:rPr>
        <w:t>33</w:t>
      </w:r>
      <w:r w:rsidR="00486CE7" w:rsidRPr="00486CE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86CE7">
        <w:rPr>
          <w:rFonts w:ascii="Times New Roman" w:hAnsi="Times New Roman" w:cs="Times New Roman"/>
          <w:sz w:val="28"/>
          <w:szCs w:val="28"/>
        </w:rPr>
        <w:t>я</w:t>
      </w:r>
      <w:r w:rsidR="00486CE7" w:rsidRPr="00486CE7">
        <w:rPr>
          <w:rFonts w:ascii="Times New Roman" w:hAnsi="Times New Roman" w:cs="Times New Roman"/>
          <w:sz w:val="28"/>
          <w:szCs w:val="28"/>
        </w:rPr>
        <w:t xml:space="preserve"> (</w:t>
      </w:r>
      <w:r w:rsidR="00486CE7">
        <w:rPr>
          <w:rFonts w:ascii="Times New Roman" w:hAnsi="Times New Roman" w:cs="Times New Roman"/>
          <w:sz w:val="28"/>
          <w:szCs w:val="28"/>
        </w:rPr>
        <w:t>100</w:t>
      </w:r>
      <w:r w:rsidR="00486CE7" w:rsidRPr="00486CE7">
        <w:rPr>
          <w:rFonts w:ascii="Times New Roman" w:hAnsi="Times New Roman" w:cs="Times New Roman"/>
          <w:sz w:val="28"/>
          <w:szCs w:val="28"/>
        </w:rPr>
        <w:t>,</w:t>
      </w:r>
      <w:r w:rsidR="00486CE7">
        <w:rPr>
          <w:rFonts w:ascii="Times New Roman" w:hAnsi="Times New Roman" w:cs="Times New Roman"/>
          <w:sz w:val="28"/>
          <w:szCs w:val="28"/>
        </w:rPr>
        <w:t>0</w:t>
      </w:r>
      <w:r w:rsidR="00486CE7" w:rsidRPr="00486CE7">
        <w:rPr>
          <w:rFonts w:ascii="Times New Roman" w:hAnsi="Times New Roman" w:cs="Times New Roman"/>
          <w:sz w:val="28"/>
          <w:szCs w:val="28"/>
        </w:rPr>
        <w:t xml:space="preserve"> %) (рисунок 2</w:t>
      </w:r>
      <w:r w:rsidR="00486CE7">
        <w:rPr>
          <w:rFonts w:ascii="Times New Roman" w:hAnsi="Times New Roman" w:cs="Times New Roman"/>
          <w:sz w:val="28"/>
          <w:szCs w:val="28"/>
        </w:rPr>
        <w:t>3</w:t>
      </w:r>
      <w:r w:rsidR="00486CE7" w:rsidRPr="00486CE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C380308" w14:textId="77777777" w:rsidR="00486CE7" w:rsidRDefault="00486CE7" w:rsidP="00D12A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200EF0" w14:textId="26B2E2FA" w:rsidR="00A479F1" w:rsidRDefault="00486CE7" w:rsidP="00486C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E7">
        <w:rPr>
          <w:rFonts w:ascii="Times New Roman" w:hAnsi="Times New Roman" w:cs="Times New Roman"/>
          <w:sz w:val="24"/>
          <w:szCs w:val="24"/>
        </w:rPr>
        <w:t>Рисунок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6CE7">
        <w:rPr>
          <w:rFonts w:ascii="Times New Roman" w:hAnsi="Times New Roman" w:cs="Times New Roman"/>
          <w:sz w:val="24"/>
          <w:szCs w:val="24"/>
        </w:rPr>
        <w:t xml:space="preserve">. Степень достижения показателей госпрограмм в разрезе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6CE7">
        <w:rPr>
          <w:rFonts w:ascii="Times New Roman" w:hAnsi="Times New Roman" w:cs="Times New Roman"/>
          <w:sz w:val="24"/>
          <w:szCs w:val="24"/>
        </w:rPr>
        <w:t xml:space="preserve">П </w:t>
      </w:r>
      <w:r>
        <w:rPr>
          <w:rFonts w:ascii="Times New Roman" w:hAnsi="Times New Roman" w:cs="Times New Roman"/>
          <w:sz w:val="24"/>
          <w:szCs w:val="24"/>
        </w:rPr>
        <w:t>ГР</w:t>
      </w:r>
    </w:p>
    <w:p w14:paraId="022B0EA5" w14:textId="77777777" w:rsidR="00486CE7" w:rsidRDefault="00486CE7" w:rsidP="00486C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87ADB" w14:textId="3671DDB5" w:rsidR="00486CE7" w:rsidRPr="00486CE7" w:rsidRDefault="0001208F" w:rsidP="0053161D">
      <w:pPr>
        <w:tabs>
          <w:tab w:val="left" w:pos="5670"/>
          <w:tab w:val="left" w:pos="595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5337E1" wp14:editId="3EF54147">
            <wp:extent cx="6286500" cy="3467100"/>
            <wp:effectExtent l="0" t="0" r="0" b="0"/>
            <wp:docPr id="145131122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69D732ED" w14:textId="77777777" w:rsidR="00A479F1" w:rsidRDefault="00A479F1" w:rsidP="00D12A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AE88D8" w14:textId="33E62CF0" w:rsidR="00850D52" w:rsidRDefault="00850D52" w:rsidP="00850D5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50D52">
        <w:rPr>
          <w:rFonts w:ascii="Times New Roman" w:hAnsi="Times New Roman" w:cs="Times New Roman"/>
          <w:sz w:val="28"/>
          <w:szCs w:val="28"/>
        </w:rPr>
        <w:t xml:space="preserve">Анализ недостижения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50D52">
        <w:rPr>
          <w:rFonts w:ascii="Times New Roman" w:hAnsi="Times New Roman" w:cs="Times New Roman"/>
          <w:sz w:val="28"/>
          <w:szCs w:val="28"/>
        </w:rPr>
        <w:t xml:space="preserve"> программ и структурных элементов показал</w:t>
      </w:r>
      <w:r>
        <w:rPr>
          <w:rFonts w:ascii="Times New Roman" w:hAnsi="Times New Roman" w:cs="Times New Roman"/>
          <w:sz w:val="28"/>
          <w:szCs w:val="28"/>
        </w:rPr>
        <w:t xml:space="preserve"> невыполнение одного показателя только по одной муниципальной программе </w:t>
      </w:r>
      <w:r w:rsidRPr="00E063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E063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Охрана окружающей среды</w:t>
      </w:r>
      <w:r w:rsidRPr="00E063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bookmarkStart w:id="20" w:name="_Hlk194481657"/>
      <w:r w:rsidRPr="00E063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подпрограмм</w:t>
      </w:r>
      <w:r w:rsidR="00E06355" w:rsidRPr="00E063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bookmarkEnd w:id="20"/>
      <w:r w:rsidRPr="00E063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«Регулирование качества окружающей среды»</w:t>
      </w:r>
      <w:r w:rsidR="00E06355" w:rsidRPr="00E063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целевой показатель (индикатор), определяющий результативность реализации мероприятия «Рекультивация несанкционированной свалки, расположенной на территории Грибановского района на земельном участке с кадастровым номером 36:09:4200009:88»</w:t>
      </w:r>
      <w:r w:rsidR="00E06355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</w:t>
      </w:r>
      <w:r w:rsidR="00E063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исполнение 0,0 %, </w:t>
      </w:r>
      <w:r w:rsidR="00E06355" w:rsidRPr="00E06355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по причине нарушения графика производства работ по </w:t>
      </w:r>
      <w:r w:rsidR="00E06355" w:rsidRPr="00E06355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lastRenderedPageBreak/>
        <w:t>рекультивации свалки  (невыполнение работ) подрядной организацией ООО "ЭкоСтрой"</w:t>
      </w:r>
      <w:r w:rsidR="00E063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A80742F" w14:textId="3BF1E198" w:rsidR="00E06355" w:rsidRDefault="00E06355" w:rsidP="00850D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0D5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перевыполнения</w:t>
      </w:r>
      <w:r w:rsidRPr="00850D52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50D52">
        <w:rPr>
          <w:rFonts w:ascii="Times New Roman" w:hAnsi="Times New Roman" w:cs="Times New Roman"/>
          <w:sz w:val="28"/>
          <w:szCs w:val="28"/>
        </w:rPr>
        <w:t xml:space="preserve"> программ и структурных элементов показал</w:t>
      </w:r>
      <w:r>
        <w:rPr>
          <w:rFonts w:ascii="Times New Roman" w:hAnsi="Times New Roman" w:cs="Times New Roman"/>
          <w:sz w:val="28"/>
          <w:szCs w:val="28"/>
        </w:rPr>
        <w:t xml:space="preserve"> перевыполнение двух показателей по муниципальной программе </w:t>
      </w:r>
      <w:r w:rsidRPr="00E063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«Развитие сельского хозяйства и инфраструктуры агропродовольственного рынка»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063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подпрограмме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E063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реализации муниципальной программы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»:</w:t>
      </w:r>
    </w:p>
    <w:p w14:paraId="421B8C12" w14:textId="7C404B0A" w:rsidR="00E06355" w:rsidRDefault="003214CA" w:rsidP="00850D5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E063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целевой показатель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3214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Объем производства основных видов продукции животноводства в стоимостном выражении в сельскохозяйственных организациях и крестьянских(фермерских) хозяйствах (расчетный) на 100 га с/х угодий, тыс. руб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лей» - исполнение 173,8 %, </w:t>
      </w:r>
      <w:r w:rsidRPr="00E06355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по причине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и</w:t>
      </w:r>
      <w:r w:rsidRPr="003214CA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нтенсивно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го</w:t>
      </w:r>
      <w:r w:rsidRPr="003214CA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развити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я</w:t>
      </w:r>
      <w:r w:rsidRPr="003214CA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овцеводства в крестьянских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</w:t>
      </w:r>
      <w:r w:rsidRPr="003214CA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(фермерских) хозяйствах района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, что</w:t>
      </w:r>
      <w:r w:rsidRPr="003214CA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позволило произвести на убой мяса овец 144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 xml:space="preserve"> </w:t>
      </w:r>
      <w:r w:rsidRPr="003214CA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% к плану. Произведено продукции птицеводства в 1,5 раза больше планового задания</w:t>
      </w:r>
      <w:r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;</w:t>
      </w:r>
    </w:p>
    <w:p w14:paraId="0F4D7EB4" w14:textId="5F4383F9" w:rsidR="003214CA" w:rsidRPr="003214CA" w:rsidRDefault="003214CA" w:rsidP="00850D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E063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целевой показатель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</w:t>
      </w:r>
      <w:r w:rsidRPr="003214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Объем производства основных видов продукции растениеводства в стоимостном выражении в сельскохозяйственных организациях и крестьянских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214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(фермерских)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214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хозяйствах на 100 га пашни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- исполнение 119,0 %. </w:t>
      </w:r>
      <w:r w:rsidRPr="003214CA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При сокращении производства сахарной свеклы сельхозтоваропроизводители района произвели зерна и подсолнечника значительно больше запланированных объемов.</w:t>
      </w:r>
    </w:p>
    <w:p w14:paraId="384529BE" w14:textId="4039443C" w:rsidR="00EA61FD" w:rsidRDefault="00EA61FD" w:rsidP="00D12A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833C95" w14:textId="26B54760" w:rsidR="00FD0F67" w:rsidRDefault="00FD0F67" w:rsidP="00FD0F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5.3. МУНИЦИПАЛЬНЫЕ ЗАКУПКИ ДЛЯ НУЖД ГРИБАНОВСКОГО МУНИЦИПАЛЬНОГО РАЙОНА </w:t>
      </w:r>
    </w:p>
    <w:p w14:paraId="006886A2" w14:textId="77777777" w:rsidR="001C797E" w:rsidRDefault="001C797E" w:rsidP="00FD0F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</w:pPr>
    </w:p>
    <w:p w14:paraId="6D415D90" w14:textId="51CB903B" w:rsidR="001C797E" w:rsidRDefault="001C797E" w:rsidP="001C7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97E">
        <w:rPr>
          <w:rFonts w:ascii="Times New Roman" w:hAnsi="Times New Roman" w:cs="Times New Roman"/>
          <w:sz w:val="28"/>
          <w:szCs w:val="28"/>
        </w:rPr>
        <w:t xml:space="preserve">В 2024 году объем контрактуемых расходов составил </w:t>
      </w:r>
      <w:r w:rsidR="005D590B">
        <w:rPr>
          <w:rFonts w:ascii="Times New Roman" w:hAnsi="Times New Roman" w:cs="Times New Roman"/>
          <w:sz w:val="28"/>
          <w:szCs w:val="28"/>
        </w:rPr>
        <w:t>279 02</w:t>
      </w:r>
      <w:r w:rsidR="008C74CB">
        <w:rPr>
          <w:rFonts w:ascii="Times New Roman" w:hAnsi="Times New Roman" w:cs="Times New Roman"/>
          <w:sz w:val="28"/>
          <w:szCs w:val="28"/>
        </w:rPr>
        <w:t>6</w:t>
      </w:r>
      <w:r w:rsidR="005D590B">
        <w:rPr>
          <w:rFonts w:ascii="Times New Roman" w:hAnsi="Times New Roman" w:cs="Times New Roman"/>
          <w:sz w:val="28"/>
          <w:szCs w:val="28"/>
        </w:rPr>
        <w:t>,4</w:t>
      </w:r>
      <w:r w:rsidRPr="001C7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1C797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767E" w:rsidRPr="000A1E72">
        <w:rPr>
          <w:rFonts w:ascii="Times New Roman" w:eastAsia="Calibri" w:hAnsi="Times New Roman" w:cs="Times New Roman"/>
          <w:vertAlign w:val="superscript"/>
          <w:lang w:eastAsia="ru-RU"/>
        </w:rPr>
        <w:footnoteReference w:id="5"/>
      </w:r>
      <w:r w:rsidRPr="001C797E">
        <w:rPr>
          <w:rFonts w:ascii="Times New Roman" w:hAnsi="Times New Roman" w:cs="Times New Roman"/>
          <w:sz w:val="28"/>
          <w:szCs w:val="28"/>
        </w:rPr>
        <w:t>, что составляет 8</w:t>
      </w:r>
      <w:r w:rsidR="005D590B">
        <w:rPr>
          <w:rFonts w:ascii="Times New Roman" w:hAnsi="Times New Roman" w:cs="Times New Roman"/>
          <w:sz w:val="28"/>
          <w:szCs w:val="28"/>
        </w:rPr>
        <w:t>1</w:t>
      </w:r>
      <w:r w:rsidRPr="001C797E">
        <w:rPr>
          <w:rFonts w:ascii="Times New Roman" w:hAnsi="Times New Roman" w:cs="Times New Roman"/>
          <w:sz w:val="28"/>
          <w:szCs w:val="28"/>
        </w:rPr>
        <w:t xml:space="preserve"> % плана (таблица 1</w:t>
      </w:r>
      <w:r w:rsidR="005D590B">
        <w:rPr>
          <w:rFonts w:ascii="Times New Roman" w:hAnsi="Times New Roman" w:cs="Times New Roman"/>
          <w:sz w:val="28"/>
          <w:szCs w:val="28"/>
        </w:rPr>
        <w:t>0</w:t>
      </w:r>
      <w:r w:rsidRPr="001C797E">
        <w:rPr>
          <w:rFonts w:ascii="Times New Roman" w:hAnsi="Times New Roman" w:cs="Times New Roman"/>
          <w:sz w:val="28"/>
          <w:szCs w:val="28"/>
        </w:rPr>
        <w:t>).</w:t>
      </w:r>
    </w:p>
    <w:p w14:paraId="58D8FA0A" w14:textId="77777777" w:rsidR="00821414" w:rsidRDefault="00821414" w:rsidP="001C7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64CBB0" w14:textId="08634D05" w:rsidR="005D590B" w:rsidRDefault="005D590B" w:rsidP="005D590B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1" w:name="_Hlk194571802"/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bookmarkEnd w:id="21"/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1068"/>
        <w:gridCol w:w="1416"/>
        <w:gridCol w:w="1378"/>
        <w:gridCol w:w="1448"/>
        <w:gridCol w:w="1275"/>
      </w:tblGrid>
      <w:tr w:rsidR="0077339A" w14:paraId="3B8992AE" w14:textId="77777777" w:rsidTr="00821414">
        <w:tc>
          <w:tcPr>
            <w:tcW w:w="277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6467E1F1" w14:textId="1C08852B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0053CB8C" w14:textId="3A0AE695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Код вида расходов</w:t>
            </w:r>
          </w:p>
        </w:tc>
        <w:tc>
          <w:tcPr>
            <w:tcW w:w="14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29B46A0A" w14:textId="4A7E08D5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Уточненный план, тыс. рублей</w:t>
            </w:r>
          </w:p>
        </w:tc>
        <w:tc>
          <w:tcPr>
            <w:tcW w:w="137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0954D39C" w14:textId="15DE6FC9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Исполнено, тыс. рублей</w:t>
            </w:r>
          </w:p>
        </w:tc>
        <w:tc>
          <w:tcPr>
            <w:tcW w:w="144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1646BE99" w14:textId="72A2AC42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Отклонение, тыс. рублей</w:t>
            </w:r>
          </w:p>
        </w:tc>
        <w:tc>
          <w:tcPr>
            <w:tcW w:w="127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30AAC87" w14:textId="4E2685B4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77339A" w14:paraId="5C6CC3D7" w14:textId="77777777" w:rsidTr="0077339A">
        <w:tc>
          <w:tcPr>
            <w:tcW w:w="277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7CCFCAC" w14:textId="31D445A4" w:rsidR="005D590B" w:rsidRPr="0077339A" w:rsidRDefault="005D590B" w:rsidP="005D59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0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E0615B1" w14:textId="606001E0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4A7B24E1" w14:textId="4CE58D78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339 651,9</w:t>
            </w:r>
          </w:p>
        </w:tc>
        <w:tc>
          <w:tcPr>
            <w:tcW w:w="13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42B60F" w14:textId="49C4E996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274 11</w:t>
            </w:r>
            <w:r w:rsidR="00DE29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44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74F53FD" w14:textId="55E8796B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65 532,0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</w:tcBorders>
          </w:tcPr>
          <w:p w14:paraId="2955D22D" w14:textId="752CFE94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</w:tr>
      <w:tr w:rsidR="0077339A" w14:paraId="10DEF97D" w14:textId="77777777" w:rsidTr="0077339A">
        <w:tc>
          <w:tcPr>
            <w:tcW w:w="277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3A1F17C" w14:textId="4D5E82B8" w:rsidR="005D590B" w:rsidRPr="0077339A" w:rsidRDefault="005D590B" w:rsidP="005D59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10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BA0ED9" w14:textId="61ABA1EE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D8446B" w14:textId="333E3B06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4 908,5</w:t>
            </w:r>
          </w:p>
        </w:tc>
        <w:tc>
          <w:tcPr>
            <w:tcW w:w="13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C58F71" w14:textId="4979886E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4 908,5</w:t>
            </w:r>
          </w:p>
        </w:tc>
        <w:tc>
          <w:tcPr>
            <w:tcW w:w="144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1CC255" w14:textId="29FA86EB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5582061" w14:textId="170B225D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339A" w14:paraId="445823E4" w14:textId="77777777" w:rsidTr="0077339A">
        <w:tc>
          <w:tcPr>
            <w:tcW w:w="2770" w:type="dxa"/>
            <w:tcBorders>
              <w:top w:val="dashSmallGap" w:sz="4" w:space="0" w:color="auto"/>
            </w:tcBorders>
          </w:tcPr>
          <w:p w14:paraId="5515F87D" w14:textId="05DC6494" w:rsidR="005D590B" w:rsidRPr="0077339A" w:rsidRDefault="005D590B" w:rsidP="005D590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68" w:type="dxa"/>
            <w:tcBorders>
              <w:top w:val="dashSmallGap" w:sz="4" w:space="0" w:color="auto"/>
            </w:tcBorders>
          </w:tcPr>
          <w:p w14:paraId="46EAC992" w14:textId="77777777" w:rsidR="005D590B" w:rsidRPr="0077339A" w:rsidRDefault="005D590B" w:rsidP="005D590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dashSmallGap" w:sz="4" w:space="0" w:color="auto"/>
            </w:tcBorders>
          </w:tcPr>
          <w:p w14:paraId="3843D10A" w14:textId="35CEB30B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344 560,4</w:t>
            </w:r>
          </w:p>
        </w:tc>
        <w:tc>
          <w:tcPr>
            <w:tcW w:w="1378" w:type="dxa"/>
            <w:tcBorders>
              <w:top w:val="dashSmallGap" w:sz="4" w:space="0" w:color="auto"/>
            </w:tcBorders>
          </w:tcPr>
          <w:p w14:paraId="1CB72ECC" w14:textId="579128DA" w:rsidR="005D590B" w:rsidRPr="0077339A" w:rsidRDefault="005D590B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279 02</w:t>
            </w:r>
            <w:r w:rsidR="00DE29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448" w:type="dxa"/>
            <w:tcBorders>
              <w:top w:val="dashSmallGap" w:sz="4" w:space="0" w:color="auto"/>
            </w:tcBorders>
          </w:tcPr>
          <w:p w14:paraId="3A8B0A7F" w14:textId="28FF49F4" w:rsidR="005D590B" w:rsidRPr="0077339A" w:rsidRDefault="0077339A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65 53</w:t>
            </w:r>
            <w:r w:rsidR="000E3C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031E816F" w14:textId="15725451" w:rsidR="005D590B" w:rsidRPr="0077339A" w:rsidRDefault="0077339A" w:rsidP="005D59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</w:tbl>
    <w:p w14:paraId="483BFB24" w14:textId="77777777" w:rsidR="005D590B" w:rsidRDefault="005D590B" w:rsidP="005D59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CE1CE" w14:textId="7A3433C2" w:rsidR="005D590B" w:rsidRDefault="0093767E" w:rsidP="001C7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67E">
        <w:rPr>
          <w:rFonts w:ascii="Times New Roman" w:hAnsi="Times New Roman" w:cs="Times New Roman"/>
          <w:sz w:val="28"/>
          <w:szCs w:val="28"/>
        </w:rPr>
        <w:t>Исполнение расходов по кодам видов расходов «200» и «400» в разрезе главных распорядителей бюджетных средств приведено в таблице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767E">
        <w:rPr>
          <w:rFonts w:ascii="Times New Roman" w:hAnsi="Times New Roman" w:cs="Times New Roman"/>
          <w:sz w:val="28"/>
          <w:szCs w:val="28"/>
        </w:rPr>
        <w:t>.</w:t>
      </w:r>
    </w:p>
    <w:p w14:paraId="40FD316F" w14:textId="77777777" w:rsidR="00821414" w:rsidRDefault="00821414" w:rsidP="001C7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2F8A45" w14:textId="1E891A6A" w:rsidR="005D590B" w:rsidRDefault="0093767E" w:rsidP="0093767E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</w:t>
      </w:r>
    </w:p>
    <w:tbl>
      <w:tblPr>
        <w:tblStyle w:val="af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397"/>
        <w:gridCol w:w="1701"/>
        <w:gridCol w:w="1559"/>
      </w:tblGrid>
      <w:tr w:rsidR="0093767E" w:rsidRPr="00ED78FC" w14:paraId="219DE1F2" w14:textId="77777777" w:rsidTr="00821414">
        <w:trPr>
          <w:trHeight w:val="291"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5777541E" w14:textId="77777777" w:rsidR="0093767E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17E2F983" w14:textId="77777777" w:rsidR="0093767E" w:rsidRPr="00ED78FC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97" w:type="dxa"/>
            <w:vMerge w:val="restart"/>
            <w:shd w:val="clear" w:color="auto" w:fill="D9D9D9" w:themeFill="background1" w:themeFillShade="D9"/>
          </w:tcPr>
          <w:p w14:paraId="798ADEAB" w14:textId="77777777" w:rsidR="0093767E" w:rsidRPr="00ED78FC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F8D3C48" w14:textId="06DB4EDA" w:rsidR="0093767E" w:rsidRPr="00207600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Отклонение, тыс. рублей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06C07D91" w14:textId="64952631" w:rsidR="0093767E" w:rsidRPr="00ED78FC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39A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93767E" w:rsidRPr="00ED78FC" w14:paraId="5C9EE146" w14:textId="77777777" w:rsidTr="00821414">
        <w:trPr>
          <w:trHeight w:val="291"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40F1B238" w14:textId="77777777" w:rsidR="0093767E" w:rsidRPr="00ED78FC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vMerge/>
            <w:shd w:val="clear" w:color="auto" w:fill="D9D9D9" w:themeFill="background1" w:themeFillShade="D9"/>
          </w:tcPr>
          <w:p w14:paraId="134ED5C1" w14:textId="77777777" w:rsidR="0093767E" w:rsidRPr="00ED78FC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526B048F" w14:textId="77777777" w:rsidR="0093767E" w:rsidRPr="00ED78FC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9FBD172" w14:textId="77777777" w:rsidR="0093767E" w:rsidRPr="00ED78FC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67E" w:rsidRPr="00ED78FC" w14:paraId="278A8F96" w14:textId="77777777" w:rsidTr="000E3C5F">
        <w:tc>
          <w:tcPr>
            <w:tcW w:w="694" w:type="dxa"/>
          </w:tcPr>
          <w:p w14:paraId="5635129F" w14:textId="77777777" w:rsidR="0093767E" w:rsidRPr="006469D5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7" w:type="dxa"/>
          </w:tcPr>
          <w:p w14:paraId="4D182F95" w14:textId="77777777" w:rsidR="0093767E" w:rsidRPr="006469D5" w:rsidRDefault="0093767E" w:rsidP="00FA5D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Грибановского муниципального района</w:t>
            </w:r>
          </w:p>
        </w:tc>
        <w:tc>
          <w:tcPr>
            <w:tcW w:w="1701" w:type="dxa"/>
          </w:tcPr>
          <w:p w14:paraId="33E64E75" w14:textId="70E5ED88" w:rsidR="0093767E" w:rsidRPr="00ED78FC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59 666,6</w:t>
            </w:r>
          </w:p>
        </w:tc>
        <w:tc>
          <w:tcPr>
            <w:tcW w:w="1559" w:type="dxa"/>
          </w:tcPr>
          <w:p w14:paraId="3A7EA4F1" w14:textId="7C87130D" w:rsidR="0093767E" w:rsidRPr="00ED78FC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</w:tr>
      <w:tr w:rsidR="0093767E" w:rsidRPr="00ED78FC" w14:paraId="7ABF4C4D" w14:textId="77777777" w:rsidTr="000E3C5F">
        <w:tc>
          <w:tcPr>
            <w:tcW w:w="694" w:type="dxa"/>
          </w:tcPr>
          <w:p w14:paraId="09B345C3" w14:textId="77777777" w:rsidR="0093767E" w:rsidRPr="006469D5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7" w:type="dxa"/>
          </w:tcPr>
          <w:p w14:paraId="3D87FC44" w14:textId="77777777" w:rsidR="0093767E" w:rsidRPr="006469D5" w:rsidRDefault="0093767E" w:rsidP="00FA5D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финансам администрации Грибановского муниципального района</w:t>
            </w:r>
          </w:p>
        </w:tc>
        <w:tc>
          <w:tcPr>
            <w:tcW w:w="1701" w:type="dxa"/>
          </w:tcPr>
          <w:p w14:paraId="24E59FE9" w14:textId="63D80889" w:rsidR="0093767E" w:rsidRPr="00ED78FC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</w:t>
            </w:r>
          </w:p>
        </w:tc>
        <w:tc>
          <w:tcPr>
            <w:tcW w:w="1559" w:type="dxa"/>
          </w:tcPr>
          <w:p w14:paraId="2119EDAA" w14:textId="4CEF44F9" w:rsidR="0093767E" w:rsidRPr="00ED78FC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</w:tr>
      <w:tr w:rsidR="0093767E" w:rsidRPr="00ED78FC" w14:paraId="34A96E02" w14:textId="77777777" w:rsidTr="000E3C5F">
        <w:tc>
          <w:tcPr>
            <w:tcW w:w="694" w:type="dxa"/>
          </w:tcPr>
          <w:p w14:paraId="17DF12FF" w14:textId="77777777" w:rsidR="0093767E" w:rsidRPr="006469D5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7" w:type="dxa"/>
          </w:tcPr>
          <w:p w14:paraId="63E87F33" w14:textId="77777777" w:rsidR="0093767E" w:rsidRPr="006469D5" w:rsidRDefault="0093767E" w:rsidP="00FA5D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муниципальным имуществом администрации Грибановского муниципального района</w:t>
            </w:r>
          </w:p>
        </w:tc>
        <w:tc>
          <w:tcPr>
            <w:tcW w:w="1701" w:type="dxa"/>
          </w:tcPr>
          <w:p w14:paraId="6964BB11" w14:textId="56151E93" w:rsidR="0093767E" w:rsidRPr="00ED78FC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689,3</w:t>
            </w:r>
          </w:p>
        </w:tc>
        <w:tc>
          <w:tcPr>
            <w:tcW w:w="1559" w:type="dxa"/>
          </w:tcPr>
          <w:p w14:paraId="56EF47FC" w14:textId="4FC13FFA" w:rsidR="0093767E" w:rsidRPr="00ED78FC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</w:tr>
      <w:tr w:rsidR="0093767E" w:rsidRPr="00ED78FC" w14:paraId="7D23F3C2" w14:textId="77777777" w:rsidTr="000E3C5F">
        <w:tc>
          <w:tcPr>
            <w:tcW w:w="694" w:type="dxa"/>
          </w:tcPr>
          <w:p w14:paraId="62EE05EF" w14:textId="77777777" w:rsidR="0093767E" w:rsidRPr="006469D5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7" w:type="dxa"/>
          </w:tcPr>
          <w:p w14:paraId="60669F67" w14:textId="77777777" w:rsidR="0093767E" w:rsidRPr="006469D5" w:rsidRDefault="0093767E" w:rsidP="00FA5D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«Грибановская централизованная бухгалтерия»</w:t>
            </w:r>
          </w:p>
        </w:tc>
        <w:tc>
          <w:tcPr>
            <w:tcW w:w="1701" w:type="dxa"/>
          </w:tcPr>
          <w:p w14:paraId="5BFE1CBD" w14:textId="1A149326" w:rsidR="0093767E" w:rsidRPr="00ED78FC" w:rsidRDefault="00DE2916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4 821,3</w:t>
            </w:r>
          </w:p>
        </w:tc>
        <w:tc>
          <w:tcPr>
            <w:tcW w:w="1559" w:type="dxa"/>
          </w:tcPr>
          <w:p w14:paraId="23B1F580" w14:textId="50E12590" w:rsidR="0093767E" w:rsidRPr="00ED78FC" w:rsidRDefault="00DE2916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  <w:tr w:rsidR="0093767E" w:rsidRPr="00D41B1B" w14:paraId="787BEEF6" w14:textId="77777777" w:rsidTr="000E3C5F">
        <w:tc>
          <w:tcPr>
            <w:tcW w:w="694" w:type="dxa"/>
          </w:tcPr>
          <w:p w14:paraId="674B4585" w14:textId="77777777" w:rsidR="0093767E" w:rsidRPr="006469D5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7" w:type="dxa"/>
          </w:tcPr>
          <w:p w14:paraId="4DB6FCD2" w14:textId="77777777" w:rsidR="0093767E" w:rsidRPr="006469D5" w:rsidRDefault="0093767E" w:rsidP="00FA5D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«Межпоселенческая библиотека Грибановского муниципального района» </w:t>
            </w:r>
          </w:p>
        </w:tc>
        <w:tc>
          <w:tcPr>
            <w:tcW w:w="1701" w:type="dxa"/>
          </w:tcPr>
          <w:p w14:paraId="000DE7A6" w14:textId="4124016D" w:rsidR="0093767E" w:rsidRPr="00ED78FC" w:rsidRDefault="00DE2916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1559" w:type="dxa"/>
          </w:tcPr>
          <w:p w14:paraId="700B31A1" w14:textId="7CA1DD61" w:rsidR="0093767E" w:rsidRPr="00D41B1B" w:rsidRDefault="00DE2916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93767E" w:rsidRPr="00D41B1B" w14:paraId="5EAB746A" w14:textId="77777777" w:rsidTr="000E3C5F">
        <w:tc>
          <w:tcPr>
            <w:tcW w:w="694" w:type="dxa"/>
          </w:tcPr>
          <w:p w14:paraId="458B4EC6" w14:textId="77777777" w:rsidR="0093767E" w:rsidRPr="006469D5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7" w:type="dxa"/>
          </w:tcPr>
          <w:p w14:paraId="0C59E211" w14:textId="77777777" w:rsidR="0093767E" w:rsidRPr="006469D5" w:rsidRDefault="0093767E" w:rsidP="00FA5D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народных депутатов Грибановского муниципального района</w:t>
            </w:r>
          </w:p>
        </w:tc>
        <w:tc>
          <w:tcPr>
            <w:tcW w:w="1701" w:type="dxa"/>
          </w:tcPr>
          <w:p w14:paraId="6F425B5F" w14:textId="380C546F" w:rsidR="0093767E" w:rsidRPr="00ED78FC" w:rsidRDefault="00DE2916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559" w:type="dxa"/>
          </w:tcPr>
          <w:p w14:paraId="5D068865" w14:textId="181C1F0F" w:rsidR="0093767E" w:rsidRPr="00D41B1B" w:rsidRDefault="00DE2916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  <w:tr w:rsidR="0093767E" w:rsidRPr="00D41B1B" w14:paraId="3DA44F80" w14:textId="77777777" w:rsidTr="000E3C5F">
        <w:tc>
          <w:tcPr>
            <w:tcW w:w="694" w:type="dxa"/>
          </w:tcPr>
          <w:p w14:paraId="729DEBA9" w14:textId="77777777" w:rsidR="0093767E" w:rsidRPr="006469D5" w:rsidRDefault="0093767E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7" w:type="dxa"/>
          </w:tcPr>
          <w:p w14:paraId="2F66947A" w14:textId="77777777" w:rsidR="0093767E" w:rsidRPr="006469D5" w:rsidRDefault="0093767E" w:rsidP="00FA5D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комиссия Грибановского муниципального района</w:t>
            </w:r>
          </w:p>
        </w:tc>
        <w:tc>
          <w:tcPr>
            <w:tcW w:w="1701" w:type="dxa"/>
          </w:tcPr>
          <w:p w14:paraId="0D5ADD52" w14:textId="6764EE5A" w:rsidR="0093767E" w:rsidRPr="00ED78FC" w:rsidRDefault="00DE2916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</w:tcPr>
          <w:p w14:paraId="3761CA8D" w14:textId="627F5F8C" w:rsidR="0093767E" w:rsidRPr="00D41B1B" w:rsidRDefault="00DE2916" w:rsidP="00FA5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</w:tr>
    </w:tbl>
    <w:p w14:paraId="6344B3A1" w14:textId="77777777" w:rsidR="00E81690" w:rsidRDefault="00E81690" w:rsidP="005316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96C1D" w14:textId="6190E2EA" w:rsidR="000E3C5F" w:rsidRDefault="000E3C5F" w:rsidP="000E3C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C5F">
        <w:rPr>
          <w:rFonts w:ascii="Times New Roman" w:hAnsi="Times New Roman" w:cs="Times New Roman"/>
          <w:sz w:val="28"/>
          <w:szCs w:val="28"/>
        </w:rPr>
        <w:t xml:space="preserve">Наибольшее отклонение от уточненного плана по законтрактованным расходам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0E3C5F">
        <w:rPr>
          <w:rFonts w:ascii="Times New Roman" w:hAnsi="Times New Roman" w:cs="Times New Roman"/>
          <w:sz w:val="28"/>
          <w:szCs w:val="28"/>
        </w:rPr>
        <w:t xml:space="preserve">в абсолютном выражении приходится на </w:t>
      </w:r>
      <w:r>
        <w:rPr>
          <w:rFonts w:ascii="Times New Roman" w:hAnsi="Times New Roman" w:cs="Times New Roman"/>
          <w:sz w:val="28"/>
          <w:szCs w:val="28"/>
        </w:rPr>
        <w:t>администрацию Грибановского</w:t>
      </w:r>
      <w:r w:rsidRPr="000E3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E3C5F">
        <w:rPr>
          <w:rFonts w:ascii="Times New Roman" w:hAnsi="Times New Roman" w:cs="Times New Roman"/>
          <w:sz w:val="28"/>
          <w:szCs w:val="28"/>
        </w:rPr>
        <w:t>(59 666,6 тыс. рублей)</w:t>
      </w:r>
      <w:r w:rsidR="00DD2716" w:rsidRPr="000A1E72">
        <w:rPr>
          <w:rFonts w:ascii="Times New Roman" w:eastAsia="Calibri" w:hAnsi="Times New Roman" w:cs="Times New Roman"/>
          <w:vertAlign w:val="superscript"/>
          <w:lang w:eastAsia="ru-RU"/>
        </w:rPr>
        <w:footnoteReference w:id="6"/>
      </w:r>
      <w:r w:rsidRPr="000E3C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0E3C5F">
        <w:rPr>
          <w:rFonts w:ascii="Times New Roman" w:hAnsi="Times New Roman" w:cs="Times New Roman"/>
          <w:sz w:val="28"/>
          <w:szCs w:val="28"/>
        </w:rPr>
        <w:t>в относительном выражении –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  <w:r w:rsidRPr="000E3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3C5F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2BA38CA7" w14:textId="4F6DD425" w:rsidR="00E707C3" w:rsidRDefault="00E1077B" w:rsidP="00966E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77B">
        <w:rPr>
          <w:rFonts w:ascii="Times New Roman" w:hAnsi="Times New Roman" w:cs="Times New Roman"/>
          <w:sz w:val="28"/>
          <w:szCs w:val="28"/>
        </w:rPr>
        <w:t xml:space="preserve">По итогам определения поставщиков путем проведения конкурентных способов закупок, а также заключения контрактов с единственным поставщиком в </w:t>
      </w:r>
      <w:r w:rsidR="00966E62" w:rsidRPr="00E107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2024</w:t>
      </w:r>
      <w:r w:rsidR="00966E62" w:rsidRPr="00966E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 заказчиками Грибановского муниципального района заключено </w:t>
      </w:r>
      <w:r w:rsidR="00966E6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3 850</w:t>
      </w:r>
      <w:r w:rsidR="00966E62" w:rsidRPr="00966E6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единиц контрактов на общую сумму </w:t>
      </w:r>
      <w:r w:rsidR="00966E6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303 794,0</w:t>
      </w:r>
      <w:r w:rsidR="00966E62" w:rsidRPr="00966E6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тыс. рублей</w:t>
      </w:r>
      <w:r w:rsidR="00966E6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, из них </w:t>
      </w:r>
      <w:r w:rsidR="003428CC" w:rsidRPr="00A17FB9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проведе</w:t>
      </w:r>
      <w:r w:rsidR="00966E6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н</w:t>
      </w:r>
      <w:r w:rsidR="003428CC" w:rsidRPr="00A17FB9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н</w:t>
      </w:r>
      <w:r w:rsidR="00966E6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ых</w:t>
      </w:r>
      <w:r w:rsidR="003428CC" w:rsidRPr="00A17FB9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конкурентны</w:t>
      </w:r>
      <w:r w:rsidR="00966E6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ми</w:t>
      </w:r>
      <w:r w:rsidR="003428CC" w:rsidRPr="00A17FB9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способ</w:t>
      </w:r>
      <w:r w:rsidR="00966E6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ами</w:t>
      </w:r>
      <w:r w:rsidR="003428CC" w:rsidRPr="00A17FB9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закупок</w:t>
      </w:r>
      <w:r w:rsidR="00E76D80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– 65 ед. </w:t>
      </w:r>
      <w:r w:rsidR="003428CC" w:rsidRPr="00A17FB9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на общую сумму </w:t>
      </w:r>
      <w:r w:rsidR="006F4E5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185 137,3</w:t>
      </w:r>
      <w:r w:rsidR="005D70E4" w:rsidRPr="00A17FB9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тыс.</w:t>
      </w:r>
      <w:r w:rsidR="003428CC" w:rsidRPr="00A17FB9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рублей.</w:t>
      </w:r>
    </w:p>
    <w:p w14:paraId="7D6B5E7A" w14:textId="77777777" w:rsidR="006F4E55" w:rsidRDefault="00A17FB9" w:rsidP="006F4E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B9">
        <w:rPr>
          <w:rFonts w:ascii="Times New Roman" w:hAnsi="Times New Roman" w:cs="Times New Roman"/>
          <w:sz w:val="28"/>
          <w:szCs w:val="28"/>
        </w:rPr>
        <w:t>Основным способом закупок в 2024 году, как и в предыдущие годы, являлся электронный аукцион (</w:t>
      </w:r>
      <w:r>
        <w:rPr>
          <w:rFonts w:ascii="Times New Roman" w:hAnsi="Times New Roman" w:cs="Times New Roman"/>
          <w:sz w:val="28"/>
          <w:szCs w:val="28"/>
        </w:rPr>
        <w:t>99,6</w:t>
      </w:r>
      <w:r w:rsidRPr="00A17FB9">
        <w:rPr>
          <w:rFonts w:ascii="Times New Roman" w:hAnsi="Times New Roman" w:cs="Times New Roman"/>
          <w:sz w:val="28"/>
          <w:szCs w:val="28"/>
        </w:rPr>
        <w:t xml:space="preserve"> % от общей суммы всех размещенных извещений). </w:t>
      </w:r>
    </w:p>
    <w:p w14:paraId="77258E35" w14:textId="7072C137" w:rsidR="00E76D80" w:rsidRPr="00E76D80" w:rsidRDefault="00E76D80" w:rsidP="006F4E5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E76D8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Структура контрактов по способу определения поставщика (подрядчика, исполнителя) представлена на рисунке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24</w:t>
      </w:r>
      <w:r w:rsidRPr="00E76D8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76CD7DB6" w14:textId="77777777" w:rsidR="00E76D80" w:rsidRPr="00E76D80" w:rsidRDefault="00E76D80" w:rsidP="00E76D8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45CB610" w14:textId="1321684D" w:rsidR="00E76D80" w:rsidRDefault="00E76D80" w:rsidP="00E76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76D8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Рисунок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24</w:t>
      </w:r>
      <w:r w:rsidRPr="00E76D8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Структура контрактов по способу определения поставщика</w:t>
      </w:r>
    </w:p>
    <w:p w14:paraId="48909C3A" w14:textId="09648D97" w:rsidR="00FF28A1" w:rsidRPr="00E76D80" w:rsidRDefault="00FF28A1" w:rsidP="00E76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9DCFBC" w14:textId="5001893C" w:rsidR="00A17FB9" w:rsidRDefault="00FF28A1" w:rsidP="00FF28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5FAAD7E" wp14:editId="20150805">
            <wp:extent cx="6076950" cy="2047875"/>
            <wp:effectExtent l="0" t="0" r="0" b="9525"/>
            <wp:docPr id="43060697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FC94D7E" w14:textId="77777777" w:rsidR="0082783B" w:rsidRDefault="0082783B" w:rsidP="00FF28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72BB6" w14:textId="6275BF4D" w:rsidR="0082783B" w:rsidRDefault="0082783B" w:rsidP="00FF28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38D57F" wp14:editId="5829EDE1">
            <wp:extent cx="6096000" cy="2543175"/>
            <wp:effectExtent l="0" t="0" r="0" b="9525"/>
            <wp:docPr id="14839587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E7E9136" w14:textId="77777777" w:rsidR="009F08A6" w:rsidRDefault="009F08A6" w:rsidP="00FF28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0336E" w14:textId="3874C9D9" w:rsidR="009F08A6" w:rsidRDefault="009F08A6" w:rsidP="009F08A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F08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увеличении количества заключенных муниципальных контрактов и договоров на </w:t>
      </w:r>
      <w:r w:rsidR="006F4E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704</w:t>
      </w:r>
      <w:r w:rsidRPr="009F08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ед. по сравнению с 202</w:t>
      </w:r>
      <w:r w:rsidR="006F4E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9F08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годом, произошло увеличение общей суммы контрактов в 202</w:t>
      </w:r>
      <w:r w:rsidR="006F4E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9F08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 на </w:t>
      </w:r>
      <w:r w:rsidR="006F4E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20 659,4</w:t>
      </w:r>
      <w:r w:rsidRPr="009F08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рублей.</w:t>
      </w:r>
    </w:p>
    <w:p w14:paraId="31837070" w14:textId="23033250" w:rsidR="006F4E55" w:rsidRDefault="006F4E55" w:rsidP="009F08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E55">
        <w:rPr>
          <w:rFonts w:ascii="Times New Roman" w:hAnsi="Times New Roman" w:cs="Times New Roman"/>
          <w:sz w:val="28"/>
          <w:szCs w:val="28"/>
        </w:rPr>
        <w:t xml:space="preserve">Снижение наблюдается по </w:t>
      </w:r>
      <w:r>
        <w:rPr>
          <w:rFonts w:ascii="Times New Roman" w:hAnsi="Times New Roman" w:cs="Times New Roman"/>
          <w:sz w:val="28"/>
          <w:szCs w:val="28"/>
        </w:rPr>
        <w:t xml:space="preserve">всем конкурентным способам определения поставщиков (подрядчиков): по </w:t>
      </w:r>
      <w:r w:rsidRPr="006F4E55">
        <w:rPr>
          <w:rFonts w:ascii="Times New Roman" w:hAnsi="Times New Roman" w:cs="Times New Roman"/>
          <w:sz w:val="28"/>
          <w:szCs w:val="28"/>
        </w:rPr>
        <w:t xml:space="preserve">электронным аукционам на </w:t>
      </w:r>
      <w:r>
        <w:rPr>
          <w:rFonts w:ascii="Times New Roman" w:hAnsi="Times New Roman" w:cs="Times New Roman"/>
          <w:sz w:val="28"/>
          <w:szCs w:val="28"/>
        </w:rPr>
        <w:t>29,5</w:t>
      </w:r>
      <w:r w:rsidRPr="006F4E55">
        <w:rPr>
          <w:rFonts w:ascii="Times New Roman" w:hAnsi="Times New Roman" w:cs="Times New Roman"/>
          <w:sz w:val="28"/>
          <w:szCs w:val="28"/>
        </w:rPr>
        <w:t xml:space="preserve"> % по конкурсам в электронной форме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6F4E55">
        <w:rPr>
          <w:rFonts w:ascii="Times New Roman" w:hAnsi="Times New Roman" w:cs="Times New Roman"/>
          <w:sz w:val="28"/>
          <w:szCs w:val="28"/>
        </w:rPr>
        <w:t xml:space="preserve"> % и запросам котировок на </w:t>
      </w:r>
      <w:r>
        <w:rPr>
          <w:rFonts w:ascii="Times New Roman" w:hAnsi="Times New Roman" w:cs="Times New Roman"/>
          <w:sz w:val="28"/>
          <w:szCs w:val="28"/>
        </w:rPr>
        <w:t>72,1</w:t>
      </w:r>
      <w:r w:rsidRPr="006F4E55">
        <w:rPr>
          <w:rFonts w:ascii="Times New Roman" w:hAnsi="Times New Roman" w:cs="Times New Roman"/>
          <w:sz w:val="28"/>
          <w:szCs w:val="28"/>
        </w:rPr>
        <w:t xml:space="preserve"> %. Рост отмечается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6F4E55">
        <w:rPr>
          <w:rFonts w:ascii="Times New Roman" w:hAnsi="Times New Roman" w:cs="Times New Roman"/>
          <w:sz w:val="28"/>
          <w:szCs w:val="28"/>
        </w:rPr>
        <w:t xml:space="preserve"> закупкам у единственного поставщика на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4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4E55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05E48534" w14:textId="2DE8B850" w:rsidR="00E1077B" w:rsidRDefault="00E1077B" w:rsidP="009F08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77B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Экономия по результатам торгов</w:t>
      </w:r>
      <w:r w:rsidRPr="00E1077B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077B">
        <w:rPr>
          <w:rFonts w:ascii="Times New Roman" w:hAnsi="Times New Roman" w:cs="Times New Roman"/>
          <w:sz w:val="28"/>
          <w:szCs w:val="28"/>
        </w:rPr>
        <w:t xml:space="preserve"> году по сравнению с предыдущим годом </w:t>
      </w:r>
      <w:r w:rsidR="000B430E">
        <w:rPr>
          <w:rFonts w:ascii="Times New Roman" w:hAnsi="Times New Roman" w:cs="Times New Roman"/>
          <w:sz w:val="28"/>
          <w:szCs w:val="28"/>
        </w:rPr>
        <w:t>снизилась</w:t>
      </w:r>
      <w:r w:rsidRPr="00E1077B">
        <w:rPr>
          <w:rFonts w:ascii="Times New Roman" w:hAnsi="Times New Roman" w:cs="Times New Roman"/>
          <w:sz w:val="28"/>
          <w:szCs w:val="28"/>
        </w:rPr>
        <w:t xml:space="preserve"> на </w:t>
      </w:r>
      <w:r w:rsidR="000B430E">
        <w:rPr>
          <w:rFonts w:ascii="Times New Roman" w:hAnsi="Times New Roman" w:cs="Times New Roman"/>
          <w:sz w:val="28"/>
          <w:szCs w:val="28"/>
        </w:rPr>
        <w:t>2</w:t>
      </w:r>
      <w:r w:rsidRPr="00E1077B">
        <w:rPr>
          <w:rFonts w:ascii="Times New Roman" w:hAnsi="Times New Roman" w:cs="Times New Roman"/>
          <w:sz w:val="28"/>
          <w:szCs w:val="28"/>
        </w:rPr>
        <w:t>,</w:t>
      </w:r>
      <w:r w:rsidR="000B430E">
        <w:rPr>
          <w:rFonts w:ascii="Times New Roman" w:hAnsi="Times New Roman" w:cs="Times New Roman"/>
          <w:sz w:val="28"/>
          <w:szCs w:val="28"/>
        </w:rPr>
        <w:t>5</w:t>
      </w:r>
      <w:r w:rsidRPr="00E1077B">
        <w:rPr>
          <w:rFonts w:ascii="Times New Roman" w:hAnsi="Times New Roman" w:cs="Times New Roman"/>
          <w:sz w:val="28"/>
          <w:szCs w:val="28"/>
        </w:rPr>
        <w:t xml:space="preserve"> п.п. или </w:t>
      </w:r>
      <w:r w:rsidR="000B430E">
        <w:rPr>
          <w:rFonts w:ascii="Times New Roman" w:hAnsi="Times New Roman" w:cs="Times New Roman"/>
          <w:sz w:val="28"/>
          <w:szCs w:val="28"/>
        </w:rPr>
        <w:t>5 893,6 тыс.</w:t>
      </w:r>
      <w:r w:rsidRPr="00E1077B">
        <w:rPr>
          <w:rFonts w:ascii="Times New Roman" w:hAnsi="Times New Roman" w:cs="Times New Roman"/>
          <w:sz w:val="28"/>
          <w:szCs w:val="28"/>
        </w:rPr>
        <w:t xml:space="preserve"> рублей и составила </w:t>
      </w:r>
      <w:r w:rsidR="000B430E">
        <w:rPr>
          <w:rFonts w:ascii="Times New Roman" w:hAnsi="Times New Roman" w:cs="Times New Roman"/>
          <w:sz w:val="28"/>
          <w:szCs w:val="28"/>
        </w:rPr>
        <w:t>4,6</w:t>
      </w:r>
      <w:r w:rsidRPr="00E1077B">
        <w:rPr>
          <w:rFonts w:ascii="Times New Roman" w:hAnsi="Times New Roman" w:cs="Times New Roman"/>
          <w:sz w:val="28"/>
          <w:szCs w:val="28"/>
        </w:rPr>
        <w:t xml:space="preserve"> % или </w:t>
      </w:r>
      <w:r w:rsidR="000B430E" w:rsidRPr="000B430E">
        <w:rPr>
          <w:rFonts w:ascii="Times New Roman" w:hAnsi="Times New Roman" w:cs="Times New Roman"/>
          <w:sz w:val="28"/>
          <w:szCs w:val="28"/>
        </w:rPr>
        <w:t>14 504,8</w:t>
      </w:r>
      <w:r w:rsidRPr="00E1077B">
        <w:rPr>
          <w:rFonts w:ascii="Times New Roman" w:hAnsi="Times New Roman" w:cs="Times New Roman"/>
          <w:sz w:val="28"/>
          <w:szCs w:val="28"/>
        </w:rPr>
        <w:t xml:space="preserve"> </w:t>
      </w:r>
      <w:r w:rsidR="000B430E">
        <w:rPr>
          <w:rFonts w:ascii="Times New Roman" w:hAnsi="Times New Roman" w:cs="Times New Roman"/>
          <w:sz w:val="28"/>
          <w:szCs w:val="28"/>
        </w:rPr>
        <w:t>тыс.</w:t>
      </w:r>
      <w:r w:rsidRPr="00E1077B">
        <w:rPr>
          <w:rFonts w:ascii="Times New Roman" w:hAnsi="Times New Roman" w:cs="Times New Roman"/>
          <w:sz w:val="28"/>
          <w:szCs w:val="28"/>
        </w:rPr>
        <w:t xml:space="preserve"> рублей. Информация об экономии в зависимости от способа закупок представлена в таблице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077B">
        <w:rPr>
          <w:rFonts w:ascii="Times New Roman" w:hAnsi="Times New Roman" w:cs="Times New Roman"/>
          <w:sz w:val="28"/>
          <w:szCs w:val="28"/>
        </w:rPr>
        <w:t>.</w:t>
      </w:r>
    </w:p>
    <w:p w14:paraId="1D42FE13" w14:textId="366773EB" w:rsidR="00E1077B" w:rsidRDefault="00E1077B" w:rsidP="00E1077B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1077B" w14:paraId="2F39A2E5" w14:textId="77777777" w:rsidTr="00821414">
        <w:tc>
          <w:tcPr>
            <w:tcW w:w="1869" w:type="dxa"/>
            <w:vMerge w:val="restart"/>
            <w:shd w:val="clear" w:color="auto" w:fill="D9D9D9" w:themeFill="background1" w:themeFillShade="D9"/>
          </w:tcPr>
          <w:p w14:paraId="63B62927" w14:textId="26FCE3D6" w:rsidR="00E1077B" w:rsidRPr="00E1077B" w:rsidRDefault="00E1077B" w:rsidP="00E107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077B">
              <w:rPr>
                <w:rFonts w:ascii="Times New Roman" w:hAnsi="Times New Roman" w:cs="Times New Roman"/>
              </w:rPr>
              <w:t>Способ закупки</w:t>
            </w:r>
          </w:p>
        </w:tc>
        <w:tc>
          <w:tcPr>
            <w:tcW w:w="3738" w:type="dxa"/>
            <w:gridSpan w:val="2"/>
            <w:shd w:val="clear" w:color="auto" w:fill="D9D9D9" w:themeFill="background1" w:themeFillShade="D9"/>
          </w:tcPr>
          <w:p w14:paraId="164F653A" w14:textId="1D4641F4" w:rsidR="00E1077B" w:rsidRPr="00E1077B" w:rsidRDefault="00E1077B" w:rsidP="00E107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38" w:type="dxa"/>
            <w:gridSpan w:val="2"/>
            <w:shd w:val="clear" w:color="auto" w:fill="D9D9D9" w:themeFill="background1" w:themeFillShade="D9"/>
          </w:tcPr>
          <w:p w14:paraId="1CF99E46" w14:textId="572849FF" w:rsidR="00E1077B" w:rsidRPr="00E1077B" w:rsidRDefault="00E1077B" w:rsidP="00E107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E1077B" w14:paraId="468F5D9D" w14:textId="77777777" w:rsidTr="00821414">
        <w:tc>
          <w:tcPr>
            <w:tcW w:w="1869" w:type="dxa"/>
            <w:vMerge/>
            <w:shd w:val="clear" w:color="auto" w:fill="D9D9D9" w:themeFill="background1" w:themeFillShade="D9"/>
          </w:tcPr>
          <w:p w14:paraId="512AFF43" w14:textId="77777777" w:rsidR="00E1077B" w:rsidRPr="00E1077B" w:rsidRDefault="00E1077B" w:rsidP="00E107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</w:tcPr>
          <w:p w14:paraId="798F7F88" w14:textId="50E427D4" w:rsidR="00E1077B" w:rsidRPr="00E1077B" w:rsidRDefault="00E1077B" w:rsidP="00E107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077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111C8E94" w14:textId="25C4D3BE" w:rsidR="00E1077B" w:rsidRPr="00E1077B" w:rsidRDefault="00E1077B" w:rsidP="00E107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07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0F967526" w14:textId="5BD8C32F" w:rsidR="00E1077B" w:rsidRPr="00E1077B" w:rsidRDefault="00E1077B" w:rsidP="00E107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077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1A18DAD2" w14:textId="0AFBE88F" w:rsidR="00E1077B" w:rsidRPr="00E1077B" w:rsidRDefault="00E1077B" w:rsidP="00E107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077B">
              <w:rPr>
                <w:rFonts w:ascii="Times New Roman" w:hAnsi="Times New Roman" w:cs="Times New Roman"/>
              </w:rPr>
              <w:t>%</w:t>
            </w:r>
          </w:p>
        </w:tc>
      </w:tr>
      <w:tr w:rsidR="00E1077B" w14:paraId="7E662C2F" w14:textId="77777777" w:rsidTr="00284482">
        <w:tc>
          <w:tcPr>
            <w:tcW w:w="1869" w:type="dxa"/>
          </w:tcPr>
          <w:p w14:paraId="05073A23" w14:textId="51A39B69" w:rsidR="00E1077B" w:rsidRPr="00E1077B" w:rsidRDefault="00E1077B" w:rsidP="00E107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869" w:type="dxa"/>
          </w:tcPr>
          <w:p w14:paraId="014E0BFD" w14:textId="7E70632E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18 339,9</w:t>
            </w:r>
          </w:p>
        </w:tc>
        <w:tc>
          <w:tcPr>
            <w:tcW w:w="1869" w:type="dxa"/>
          </w:tcPr>
          <w:p w14:paraId="2A2E9006" w14:textId="0C09559C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869" w:type="dxa"/>
          </w:tcPr>
          <w:p w14:paraId="575808FA" w14:textId="0335BB86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14 463,0</w:t>
            </w:r>
          </w:p>
        </w:tc>
        <w:tc>
          <w:tcPr>
            <w:tcW w:w="1869" w:type="dxa"/>
          </w:tcPr>
          <w:p w14:paraId="675D3925" w14:textId="39ED2ECD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E1077B" w14:paraId="6F8E558F" w14:textId="77777777" w:rsidTr="00284482">
        <w:tc>
          <w:tcPr>
            <w:tcW w:w="1869" w:type="dxa"/>
          </w:tcPr>
          <w:p w14:paraId="30BA0EEC" w14:textId="234DAA60" w:rsidR="00E1077B" w:rsidRPr="00E1077B" w:rsidRDefault="00E1077B" w:rsidP="00E107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869" w:type="dxa"/>
          </w:tcPr>
          <w:p w14:paraId="6CDB3359" w14:textId="02D9EC4E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1 935,5</w:t>
            </w:r>
          </w:p>
        </w:tc>
        <w:tc>
          <w:tcPr>
            <w:tcW w:w="1869" w:type="dxa"/>
          </w:tcPr>
          <w:p w14:paraId="304DBF57" w14:textId="5DD9822A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869" w:type="dxa"/>
          </w:tcPr>
          <w:p w14:paraId="31B23690" w14:textId="4EEB2D87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69" w:type="dxa"/>
          </w:tcPr>
          <w:p w14:paraId="1CE3F081" w14:textId="5B292EFC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1077B" w14:paraId="394CF4FB" w14:textId="77777777" w:rsidTr="00284482">
        <w:tc>
          <w:tcPr>
            <w:tcW w:w="1869" w:type="dxa"/>
          </w:tcPr>
          <w:p w14:paraId="427540D7" w14:textId="6B7EF595" w:rsidR="00E1077B" w:rsidRPr="00E1077B" w:rsidRDefault="00E1077B" w:rsidP="00E107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Котировка</w:t>
            </w:r>
          </w:p>
        </w:tc>
        <w:tc>
          <w:tcPr>
            <w:tcW w:w="1869" w:type="dxa"/>
          </w:tcPr>
          <w:p w14:paraId="2745558B" w14:textId="76DDDA1C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869" w:type="dxa"/>
          </w:tcPr>
          <w:p w14:paraId="29EF7C61" w14:textId="20DC2883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869" w:type="dxa"/>
          </w:tcPr>
          <w:p w14:paraId="638368A2" w14:textId="7E2A963F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869" w:type="dxa"/>
          </w:tcPr>
          <w:p w14:paraId="4351EF0F" w14:textId="5DA840A0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E1077B" w14:paraId="0BB4BD3E" w14:textId="77777777" w:rsidTr="00284482">
        <w:tc>
          <w:tcPr>
            <w:tcW w:w="1869" w:type="dxa"/>
          </w:tcPr>
          <w:p w14:paraId="4C4A804C" w14:textId="29BBF99D" w:rsidR="00E1077B" w:rsidRPr="00E1077B" w:rsidRDefault="00E1077B" w:rsidP="00E107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869" w:type="dxa"/>
          </w:tcPr>
          <w:p w14:paraId="6128C34B" w14:textId="4F6F464B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20 398,4</w:t>
            </w:r>
          </w:p>
        </w:tc>
        <w:tc>
          <w:tcPr>
            <w:tcW w:w="1869" w:type="dxa"/>
          </w:tcPr>
          <w:p w14:paraId="73D8EC5C" w14:textId="60F3E63F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869" w:type="dxa"/>
          </w:tcPr>
          <w:p w14:paraId="63F076A3" w14:textId="2929A48C" w:rsidR="00E1077B" w:rsidRPr="00E1077B" w:rsidRDefault="00284482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14 504,8</w:t>
            </w:r>
          </w:p>
        </w:tc>
        <w:tc>
          <w:tcPr>
            <w:tcW w:w="1869" w:type="dxa"/>
          </w:tcPr>
          <w:p w14:paraId="1B0436BD" w14:textId="5EC12C75" w:rsidR="00E1077B" w:rsidRPr="00E1077B" w:rsidRDefault="009A20AD" w:rsidP="00284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</w:tbl>
    <w:p w14:paraId="77D4EA02" w14:textId="77777777" w:rsidR="00E1077B" w:rsidRDefault="00E1077B" w:rsidP="00E107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C61FD" w14:textId="6BFEF2E8" w:rsidR="000B430E" w:rsidRDefault="000B430E" w:rsidP="00D75D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B5">
        <w:rPr>
          <w:rFonts w:ascii="Times New Roman" w:hAnsi="Times New Roman" w:cs="Times New Roman"/>
          <w:sz w:val="28"/>
          <w:szCs w:val="28"/>
        </w:rPr>
        <w:t>В 202</w:t>
      </w:r>
      <w:r w:rsidR="00D1553D" w:rsidRPr="00D75DB5">
        <w:rPr>
          <w:rFonts w:ascii="Times New Roman" w:hAnsi="Times New Roman" w:cs="Times New Roman"/>
          <w:sz w:val="28"/>
          <w:szCs w:val="28"/>
        </w:rPr>
        <w:t>4</w:t>
      </w:r>
      <w:r w:rsidRPr="00D75DB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75DB5" w:rsidRPr="0082141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администрацией Грибановского муниципального района</w:t>
      </w:r>
      <w:r w:rsidRPr="0082141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заключались контракты с </w:t>
      </w:r>
      <w:r w:rsidR="00D75DB5" w:rsidRPr="0082141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85</w:t>
      </w:r>
      <w:r w:rsidRPr="0082141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поставщиками (подрядчиками, исполнителями), из них </w:t>
      </w:r>
      <w:r w:rsidR="00D75DB5" w:rsidRPr="0082141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49</w:t>
      </w:r>
      <w:r w:rsidRPr="0082141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зарегистрированы в Воронежской области</w:t>
      </w:r>
      <w:r w:rsidRPr="00D75DB5">
        <w:rPr>
          <w:rFonts w:ascii="Times New Roman" w:hAnsi="Times New Roman" w:cs="Times New Roman"/>
          <w:sz w:val="28"/>
          <w:szCs w:val="28"/>
        </w:rPr>
        <w:t xml:space="preserve"> (5</w:t>
      </w:r>
      <w:r w:rsidR="00D75DB5">
        <w:rPr>
          <w:rFonts w:ascii="Times New Roman" w:hAnsi="Times New Roman" w:cs="Times New Roman"/>
          <w:sz w:val="28"/>
          <w:szCs w:val="28"/>
        </w:rPr>
        <w:t>7,6</w:t>
      </w:r>
      <w:r w:rsidRPr="00D75DB5">
        <w:rPr>
          <w:rFonts w:ascii="Times New Roman" w:hAnsi="Times New Roman" w:cs="Times New Roman"/>
          <w:sz w:val="28"/>
          <w:szCs w:val="28"/>
        </w:rPr>
        <w:t xml:space="preserve"> % от общей суммы заключенных контрактов).</w:t>
      </w:r>
    </w:p>
    <w:p w14:paraId="22BE2FF0" w14:textId="4DA110C6" w:rsidR="00D75DB5" w:rsidRDefault="00D75DB5" w:rsidP="00D75D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B5">
        <w:rPr>
          <w:rFonts w:ascii="Times New Roman" w:hAnsi="Times New Roman" w:cs="Times New Roman"/>
          <w:sz w:val="28"/>
          <w:szCs w:val="28"/>
        </w:rPr>
        <w:t>Информация о 3 основных поставщиках (подрядчиках, исполнителях) в Грибановском муниципальном районе</w:t>
      </w:r>
      <w:r w:rsidR="00FE0251">
        <w:rPr>
          <w:rFonts w:ascii="Times New Roman" w:hAnsi="Times New Roman" w:cs="Times New Roman"/>
          <w:sz w:val="28"/>
          <w:szCs w:val="28"/>
        </w:rPr>
        <w:t xml:space="preserve"> по Воронежской области</w:t>
      </w:r>
      <w:r w:rsidRPr="00D75DB5">
        <w:rPr>
          <w:rFonts w:ascii="Times New Roman" w:hAnsi="Times New Roman" w:cs="Times New Roman"/>
          <w:sz w:val="28"/>
          <w:szCs w:val="28"/>
        </w:rPr>
        <w:t xml:space="preserve"> по суммам контрактов приведена в таблице 13. </w:t>
      </w:r>
    </w:p>
    <w:p w14:paraId="0BFA95CB" w14:textId="77777777" w:rsidR="00821414" w:rsidRDefault="00821414" w:rsidP="00D75D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A92F68" w14:textId="0DCD0F15" w:rsidR="00D75DB5" w:rsidRDefault="00D75DB5" w:rsidP="00D75DB5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418"/>
        <w:gridCol w:w="2126"/>
        <w:gridCol w:w="1270"/>
      </w:tblGrid>
      <w:tr w:rsidR="00D75DB5" w14:paraId="42B152D8" w14:textId="77777777" w:rsidTr="00821414">
        <w:tc>
          <w:tcPr>
            <w:tcW w:w="704" w:type="dxa"/>
            <w:tcBorders>
              <w:top w:val="nil"/>
              <w:left w:val="nil"/>
              <w:right w:val="dashSmallGap" w:sz="4" w:space="0" w:color="auto"/>
            </w:tcBorders>
            <w:shd w:val="clear" w:color="auto" w:fill="D9D9D9" w:themeFill="background1" w:themeFillShade="D9"/>
          </w:tcPr>
          <w:p w14:paraId="5D120376" w14:textId="77777777" w:rsidR="00D75DB5" w:rsidRPr="00D75DB5" w:rsidRDefault="00D75DB5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5DB5">
              <w:rPr>
                <w:rFonts w:ascii="Times New Roman" w:hAnsi="Times New Roman" w:cs="Times New Roman"/>
              </w:rPr>
              <w:t>№</w:t>
            </w:r>
          </w:p>
          <w:p w14:paraId="04613886" w14:textId="5CD55D67" w:rsidR="00D75DB5" w:rsidRPr="00D75DB5" w:rsidRDefault="00D75DB5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5DB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20C22FE5" w14:textId="10BA9D11" w:rsidR="00D75DB5" w:rsidRP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54B4150B" w14:textId="40CC27CA" w:rsidR="00D75DB5" w:rsidRP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контрактов</w:t>
            </w:r>
          </w:p>
        </w:tc>
        <w:tc>
          <w:tcPr>
            <w:tcW w:w="2126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7E68DBB2" w14:textId="77777777" w:rsid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контрактов,</w:t>
            </w:r>
          </w:p>
          <w:p w14:paraId="1B983152" w14:textId="396F4626" w:rsidR="00FE0251" w:rsidRP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70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14:paraId="38A8E6F7" w14:textId="4624F2DF" w:rsidR="00D75DB5" w:rsidRP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Доля, %</w:t>
            </w:r>
          </w:p>
        </w:tc>
      </w:tr>
      <w:tr w:rsidR="00D75DB5" w14:paraId="68A781FF" w14:textId="77777777" w:rsidTr="00821414">
        <w:tc>
          <w:tcPr>
            <w:tcW w:w="704" w:type="dxa"/>
            <w:tcBorders>
              <w:left w:val="nil"/>
              <w:right w:val="dashSmallGap" w:sz="4" w:space="0" w:color="auto"/>
            </w:tcBorders>
          </w:tcPr>
          <w:p w14:paraId="27C3FC64" w14:textId="0F450E06" w:rsidR="00D75DB5" w:rsidRPr="00D75DB5" w:rsidRDefault="00D75DB5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B64C97" w14:textId="0FCCAE44" w:rsidR="00D75DB5" w:rsidRPr="00D75DB5" w:rsidRDefault="00FE0251" w:rsidP="008214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«Вектор» (Аннинский район)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A5028B" w14:textId="3A4626C4" w:rsidR="00D75DB5" w:rsidRP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5F3F20" w14:textId="0284A959" w:rsidR="00D75DB5" w:rsidRP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13 373,3</w:t>
            </w:r>
          </w:p>
        </w:tc>
        <w:tc>
          <w:tcPr>
            <w:tcW w:w="12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4205840B" w14:textId="4DFBA148" w:rsidR="00D75DB5" w:rsidRP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  <w:tr w:rsidR="00D75DB5" w14:paraId="0D63B5BF" w14:textId="77777777" w:rsidTr="00821414">
        <w:tc>
          <w:tcPr>
            <w:tcW w:w="704" w:type="dxa"/>
            <w:tcBorders>
              <w:left w:val="nil"/>
              <w:right w:val="dashSmallGap" w:sz="4" w:space="0" w:color="auto"/>
            </w:tcBorders>
          </w:tcPr>
          <w:p w14:paraId="7D32F1F8" w14:textId="6737C7C8" w:rsidR="00D75DB5" w:rsidRPr="00D75DB5" w:rsidRDefault="00D75DB5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79AB3C" w14:textId="663F56EF" w:rsidR="00D75DB5" w:rsidRPr="00D75DB5" w:rsidRDefault="00FE0251" w:rsidP="008214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«Гранддорстрой» (г. Воронеж)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AAE541" w14:textId="1D3F335F" w:rsidR="00D75DB5" w:rsidRP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29BAE4" w14:textId="2DE68835" w:rsidR="00D75DB5" w:rsidRP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29 764,3</w:t>
            </w:r>
          </w:p>
        </w:tc>
        <w:tc>
          <w:tcPr>
            <w:tcW w:w="12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1AF39339" w14:textId="4092874F" w:rsidR="00D75DB5" w:rsidRP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</w:tr>
      <w:tr w:rsidR="00D75DB5" w14:paraId="77193BF8" w14:textId="77777777" w:rsidTr="00821414">
        <w:tc>
          <w:tcPr>
            <w:tcW w:w="704" w:type="dxa"/>
            <w:tcBorders>
              <w:left w:val="nil"/>
              <w:bottom w:val="nil"/>
              <w:right w:val="dashSmallGap" w:sz="4" w:space="0" w:color="auto"/>
            </w:tcBorders>
          </w:tcPr>
          <w:p w14:paraId="4540112A" w14:textId="61F8280F" w:rsidR="00D75DB5" w:rsidRPr="00D75DB5" w:rsidRDefault="00D75DB5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5DF5B9D" w14:textId="5FAF3EF5" w:rsidR="00D75DB5" w:rsidRPr="00D75DB5" w:rsidRDefault="00FE0251" w:rsidP="008214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 СВМ-Строй» (г. Воронеж)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24CA6A55" w14:textId="505DBA6A" w:rsidR="00D75DB5" w:rsidRP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45DFF9F" w14:textId="0006FD5A" w:rsidR="00D75DB5" w:rsidRP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27 124,6</w:t>
            </w:r>
          </w:p>
        </w:tc>
        <w:tc>
          <w:tcPr>
            <w:tcW w:w="1270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252427D7" w14:textId="32F3B4E9" w:rsidR="00D75DB5" w:rsidRPr="00D75DB5" w:rsidRDefault="00FE0251" w:rsidP="00821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</w:tr>
    </w:tbl>
    <w:p w14:paraId="33FFE649" w14:textId="77777777" w:rsidR="00D75DB5" w:rsidRDefault="00D75DB5" w:rsidP="00D75D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EF0DC" w14:textId="4FC6B259" w:rsidR="00D75DB5" w:rsidRDefault="00D57205" w:rsidP="00D75D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20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Среднее количество поданных и допущенных заявок</w:t>
      </w:r>
      <w:r w:rsidR="00B311CF" w:rsidRPr="000A1E72">
        <w:rPr>
          <w:rFonts w:ascii="Times New Roman" w:eastAsia="Calibri" w:hAnsi="Times New Roman" w:cs="Times New Roman"/>
          <w:vertAlign w:val="superscript"/>
          <w:lang w:eastAsia="ru-RU"/>
        </w:rPr>
        <w:footnoteReference w:id="7"/>
      </w:r>
      <w:r w:rsidRPr="00D57205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7205"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7205">
        <w:rPr>
          <w:rFonts w:ascii="Times New Roman" w:hAnsi="Times New Roman" w:cs="Times New Roman"/>
          <w:sz w:val="28"/>
          <w:szCs w:val="28"/>
        </w:rPr>
        <w:t xml:space="preserve"> годом несколько снизилось и составило 2,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7205">
        <w:rPr>
          <w:rFonts w:ascii="Times New Roman" w:hAnsi="Times New Roman" w:cs="Times New Roman"/>
          <w:sz w:val="28"/>
          <w:szCs w:val="28"/>
        </w:rPr>
        <w:t xml:space="preserve"> единицы и 2,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57205">
        <w:rPr>
          <w:rFonts w:ascii="Times New Roman" w:hAnsi="Times New Roman" w:cs="Times New Roman"/>
          <w:sz w:val="28"/>
          <w:szCs w:val="28"/>
        </w:rPr>
        <w:t xml:space="preserve"> единицы,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7B9C4" w14:textId="250BAC8A" w:rsidR="003C0B46" w:rsidRDefault="003C0B46" w:rsidP="00D75D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0B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сравнению с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3C0B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годом </w:t>
      </w:r>
      <w:r w:rsidRPr="003C0B46">
        <w:rPr>
          <w:rFonts w:ascii="Times New Roman" w:eastAsia="Calibri" w:hAnsi="Times New Roman" w:cs="Times New Roman"/>
          <w:i/>
          <w:iCs/>
          <w:color w:val="4472C4" w:themeColor="accent1"/>
          <w:kern w:val="0"/>
          <w:sz w:val="28"/>
          <w:szCs w:val="28"/>
          <w14:ligatures w14:val="none"/>
        </w:rPr>
        <w:t>количество обжалований</w:t>
      </w:r>
      <w:r w:rsidRPr="003C0B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осуществлению закупок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сохранилось на одном уровне</w:t>
      </w:r>
      <w:r w:rsidRPr="003C0B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составило 0 единицы.</w:t>
      </w:r>
    </w:p>
    <w:p w14:paraId="09C0D696" w14:textId="0745C73C" w:rsidR="003C0B46" w:rsidRDefault="003C0B46" w:rsidP="0072471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B46">
        <w:rPr>
          <w:rFonts w:ascii="Times New Roman" w:hAnsi="Times New Roman" w:cs="Times New Roman"/>
          <w:sz w:val="28"/>
          <w:szCs w:val="28"/>
        </w:rPr>
        <w:t>В ходе проведения аудита закупок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0B4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0B46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3C0B46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3C0B46">
        <w:rPr>
          <w:rFonts w:ascii="Times New Roman" w:hAnsi="Times New Roman" w:cs="Times New Roman"/>
          <w:sz w:val="28"/>
          <w:szCs w:val="28"/>
        </w:rPr>
        <w:t xml:space="preserve"> нарушений и недостатков на общую сумму </w:t>
      </w:r>
      <w:r>
        <w:rPr>
          <w:rFonts w:ascii="Times New Roman" w:hAnsi="Times New Roman" w:cs="Times New Roman"/>
          <w:sz w:val="28"/>
          <w:szCs w:val="28"/>
        </w:rPr>
        <w:t>42,6</w:t>
      </w:r>
      <w:r w:rsidRPr="003C0B46">
        <w:rPr>
          <w:rFonts w:ascii="Times New Roman" w:hAnsi="Times New Roman" w:cs="Times New Roman"/>
          <w:sz w:val="28"/>
          <w:szCs w:val="28"/>
        </w:rPr>
        <w:t xml:space="preserve"> млн рублей. Структура выявленных нарушений (недостатков) и принятых мер представлена на рисунке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C0B46">
        <w:rPr>
          <w:rFonts w:ascii="Times New Roman" w:hAnsi="Times New Roman" w:cs="Times New Roman"/>
          <w:sz w:val="28"/>
          <w:szCs w:val="28"/>
        </w:rPr>
        <w:t>.</w:t>
      </w:r>
    </w:p>
    <w:p w14:paraId="34BD90C7" w14:textId="77777777" w:rsidR="003C0B46" w:rsidRDefault="003C0B46" w:rsidP="0072471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128F19" w14:textId="3EF90DAE" w:rsidR="003C0B46" w:rsidRDefault="003C0B46" w:rsidP="007247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B46">
        <w:rPr>
          <w:rFonts w:ascii="Times New Roman" w:hAnsi="Times New Roman" w:cs="Times New Roman"/>
          <w:sz w:val="24"/>
          <w:szCs w:val="24"/>
        </w:rPr>
        <w:t>Рисунок 25. Структура нарушений, выявленных КСК Грибановского муниципального района в ходе аудита в сфере закупок в 2024 году</w:t>
      </w:r>
    </w:p>
    <w:p w14:paraId="0F546002" w14:textId="77777777" w:rsidR="00724714" w:rsidRDefault="00724714" w:rsidP="007247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C8A96" w14:textId="07E0B5B9" w:rsidR="00724714" w:rsidRDefault="00724714" w:rsidP="007247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A82ECE" wp14:editId="66A86590">
            <wp:extent cx="5991225" cy="1790700"/>
            <wp:effectExtent l="0" t="0" r="9525" b="0"/>
            <wp:docPr id="171074958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10FCCE4" w14:textId="0B024680" w:rsidR="00B311CF" w:rsidRPr="00B311CF" w:rsidRDefault="00B311CF" w:rsidP="00724714">
      <w:pPr>
        <w:spacing w:after="0" w:line="276" w:lineRule="auto"/>
        <w:jc w:val="both"/>
        <w:rPr>
          <w:rFonts w:ascii="Times New Roman" w:eastAsia="Calibri" w:hAnsi="Times New Roman" w:cs="Times New Roman"/>
          <w:iCs/>
          <w:color w:val="4472C4" w:themeColor="accent1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Cs/>
          <w:color w:val="4472C4" w:themeColor="accent1"/>
          <w:kern w:val="0"/>
          <w:sz w:val="28"/>
          <w:szCs w:val="28"/>
          <w14:ligatures w14:val="none"/>
        </w:rPr>
        <w:lastRenderedPageBreak/>
        <w:t>5.4. МЕЖБЮДЖЕТНЫЕ ТРАНСФЕРТЫ БЮДЖЕТАМ ГОРОДСКОГО И СЕЛЬСКИХ ПОСЕЛЕНИЙ ГРИБАНОВСКОГО МУНИЦИПАЛЬНОГО РАЙОНА</w:t>
      </w:r>
    </w:p>
    <w:p w14:paraId="07FEA329" w14:textId="77777777" w:rsidR="00B311CF" w:rsidRDefault="00B311CF" w:rsidP="00724714">
      <w:pPr>
        <w:spacing w:after="0" w:line="276" w:lineRule="auto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</w:p>
    <w:p w14:paraId="1BB9DAE7" w14:textId="52FD7221" w:rsidR="00DD7505" w:rsidRDefault="00DD7505" w:rsidP="00DD75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505">
        <w:rPr>
          <w:rFonts w:ascii="Times New Roman" w:hAnsi="Times New Roman" w:cs="Times New Roman"/>
          <w:sz w:val="28"/>
          <w:szCs w:val="28"/>
        </w:rPr>
        <w:t xml:space="preserve">Финансовая помощь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D7505">
        <w:rPr>
          <w:rFonts w:ascii="Times New Roman" w:hAnsi="Times New Roman" w:cs="Times New Roman"/>
          <w:sz w:val="28"/>
          <w:szCs w:val="28"/>
        </w:rPr>
        <w:t xml:space="preserve"> бюджета бюджетам муниципальных образований за последние пять лет демонстрирует стабильный рост</w:t>
      </w:r>
      <w:r>
        <w:rPr>
          <w:rFonts w:ascii="Times New Roman" w:hAnsi="Times New Roman" w:cs="Times New Roman"/>
          <w:sz w:val="28"/>
          <w:szCs w:val="28"/>
        </w:rPr>
        <w:t>, за исключением 2023 года</w:t>
      </w:r>
      <w:r w:rsidRPr="00DD7505">
        <w:rPr>
          <w:rFonts w:ascii="Times New Roman" w:hAnsi="Times New Roman" w:cs="Times New Roman"/>
          <w:sz w:val="28"/>
          <w:szCs w:val="28"/>
        </w:rPr>
        <w:t xml:space="preserve"> (рисунок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D750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216AC88" w14:textId="77777777" w:rsidR="00DD7505" w:rsidRDefault="00DD7505" w:rsidP="00DD75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A662CB" w14:textId="626CB413" w:rsidR="00DD7505" w:rsidRDefault="00DD7505" w:rsidP="00DD75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05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D7505">
        <w:rPr>
          <w:rFonts w:ascii="Times New Roman" w:hAnsi="Times New Roman" w:cs="Times New Roman"/>
          <w:sz w:val="24"/>
          <w:szCs w:val="24"/>
        </w:rPr>
        <w:t xml:space="preserve">. Динамика межбюджетных трансфертов муниципальным образованиям </w:t>
      </w:r>
    </w:p>
    <w:p w14:paraId="1CCD776D" w14:textId="77777777" w:rsidR="00DD7505" w:rsidRDefault="00DD7505" w:rsidP="00DD75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B5A6F" w14:textId="27E43210" w:rsidR="00DD7505" w:rsidRPr="00DD7505" w:rsidRDefault="009C0ECF" w:rsidP="00DD7505">
      <w:pPr>
        <w:spacing w:after="0" w:line="276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16767" wp14:editId="1E773912">
                <wp:simplePos x="0" y="0"/>
                <wp:positionH relativeFrom="column">
                  <wp:posOffset>5577840</wp:posOffset>
                </wp:positionH>
                <wp:positionV relativeFrom="paragraph">
                  <wp:posOffset>294640</wp:posOffset>
                </wp:positionV>
                <wp:extent cx="542925" cy="971550"/>
                <wp:effectExtent l="0" t="0" r="9525" b="0"/>
                <wp:wrapNone/>
                <wp:docPr id="1198598947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525DC7" w14:textId="7132E6DF" w:rsidR="009C0ECF" w:rsidRPr="009C0ECF" w:rsidRDefault="009C0ECF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  <w:t>+7,2 %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6767" id="Надпись 14" o:spid="_x0000_s1029" type="#_x0000_t202" style="position:absolute;left:0;text-align:left;margin-left:439.2pt;margin-top:23.2pt;width:42.7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" fillcolor="white [3201]" stroked="f" strokeweight=".5pt">
                <v:textbox>
                  <w:txbxContent>
                    <w:p w14:paraId="50525DC7" w14:textId="7132E6DF" w:rsidR="009C0ECF" w:rsidRPr="009C0ECF" w:rsidRDefault="009C0ECF">
                      <w:pPr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  <w:t>+7,2 %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CAF07" wp14:editId="799BE805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942975" cy="238125"/>
                <wp:effectExtent l="0" t="0" r="9525" b="9525"/>
                <wp:wrapNone/>
                <wp:docPr id="1514211236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0F4B3" w14:textId="145D81AB" w:rsidR="009C0ECF" w:rsidRPr="009C0ECF" w:rsidRDefault="009C0ECF" w:rsidP="009C0ECF">
                            <w:pP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C0ECF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>72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> </w:t>
                            </w:r>
                            <w:r w:rsidRPr="009C0ECF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>759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>,</w:t>
                            </w:r>
                            <w:r w:rsidRPr="009C0ECF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CAF07" id="Надпись 13" o:spid="_x0000_s1030" type="#_x0000_t202" style="position:absolute;left:0;text-align:left;margin-left:23.05pt;margin-top:22.45pt;width:74.25pt;height:18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" fillcolor="white [3201]" stroked="f" strokeweight=".5pt">
                <v:textbox>
                  <w:txbxContent>
                    <w:p w14:paraId="13E0F4B3" w14:textId="145D81AB" w:rsidR="009C0ECF" w:rsidRPr="009C0ECF" w:rsidRDefault="009C0ECF" w:rsidP="009C0ECF">
                      <w:pPr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C0ECF"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  <w:szCs w:val="18"/>
                        </w:rPr>
                        <w:t>72</w:t>
                      </w:r>
                      <w:r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  <w:szCs w:val="18"/>
                        </w:rPr>
                        <w:t> </w:t>
                      </w:r>
                      <w:r w:rsidRPr="009C0ECF"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  <w:szCs w:val="18"/>
                        </w:rPr>
                        <w:t>759</w:t>
                      </w:r>
                      <w:r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  <w:szCs w:val="18"/>
                        </w:rPr>
                        <w:t>,</w:t>
                      </w:r>
                      <w:r w:rsidRPr="009C0ECF"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013">
        <w:rPr>
          <w:rFonts w:ascii="Times New Roman" w:eastAsia="Calibri" w:hAnsi="Times New Roman" w:cs="Times New Roman"/>
          <w:i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AC9B67" wp14:editId="6645A42A">
                <wp:simplePos x="0" y="0"/>
                <wp:positionH relativeFrom="column">
                  <wp:posOffset>4387215</wp:posOffset>
                </wp:positionH>
                <wp:positionV relativeFrom="paragraph">
                  <wp:posOffset>408939</wp:posOffset>
                </wp:positionV>
                <wp:extent cx="633095" cy="238125"/>
                <wp:effectExtent l="0" t="0" r="0" b="9525"/>
                <wp:wrapNone/>
                <wp:docPr id="689583740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4F59B" w14:textId="63983361" w:rsidR="00146013" w:rsidRPr="00146013" w:rsidRDefault="0014601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6013"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  <w:t>-11,0 %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C9B67" id="Надпись 12" o:spid="_x0000_s1031" type="#_x0000_t202" style="position:absolute;left:0;text-align:left;margin-left:345.45pt;margin-top:32.2pt;width:49.8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" fillcolor="white [3201]" stroked="f" strokeweight=".5pt">
                <v:textbox>
                  <w:txbxContent>
                    <w:p w14:paraId="0894F59B" w14:textId="63983361" w:rsidR="00146013" w:rsidRPr="00146013" w:rsidRDefault="00146013">
                      <w:pPr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</w:pPr>
                      <w:r w:rsidRPr="00146013"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  <w:t>-11,0 %</w:t>
                      </w:r>
                    </w:p>
                  </w:txbxContent>
                </v:textbox>
              </v:shape>
            </w:pict>
          </mc:Fallback>
        </mc:AlternateContent>
      </w:r>
      <w:r w:rsidR="00146013">
        <w:rPr>
          <w:rFonts w:ascii="Times New Roman" w:eastAsia="Calibri" w:hAnsi="Times New Roman" w:cs="Times New Roman"/>
          <w:i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EA801" wp14:editId="03931A45">
                <wp:simplePos x="0" y="0"/>
                <wp:positionH relativeFrom="column">
                  <wp:posOffset>3844290</wp:posOffset>
                </wp:positionH>
                <wp:positionV relativeFrom="paragraph">
                  <wp:posOffset>399414</wp:posOffset>
                </wp:positionV>
                <wp:extent cx="704850" cy="238125"/>
                <wp:effectExtent l="0" t="0" r="0" b="9525"/>
                <wp:wrapNone/>
                <wp:docPr id="1170586828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952EE6" w14:textId="24D6EFF8" w:rsidR="00146013" w:rsidRPr="00146013" w:rsidRDefault="00146013" w:rsidP="00146013">
                            <w:pP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46013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>67 876,7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A801" id="Надпись 11" o:spid="_x0000_s1032" type="#_x0000_t202" style="position:absolute;left:0;text-align:left;margin-left:302.7pt;margin-top:31.45pt;width:55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" fillcolor="white [3201]" stroked="f" strokeweight=".5pt">
                <v:textbox>
                  <w:txbxContent>
                    <w:p w14:paraId="0E952EE6" w14:textId="24D6EFF8" w:rsidR="00146013" w:rsidRPr="00146013" w:rsidRDefault="00146013" w:rsidP="00146013">
                      <w:pPr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46013"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  <w:szCs w:val="18"/>
                        </w:rPr>
                        <w:t>67 876,7</w:t>
                      </w:r>
                    </w:p>
                  </w:txbxContent>
                </v:textbox>
              </v:shape>
            </w:pict>
          </mc:Fallback>
        </mc:AlternateContent>
      </w:r>
      <w:r w:rsidR="00146013">
        <w:rPr>
          <w:rFonts w:ascii="Times New Roman" w:eastAsia="Calibri" w:hAnsi="Times New Roman" w:cs="Times New Roman"/>
          <w:i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6923F" wp14:editId="42F12888">
                <wp:simplePos x="0" y="0"/>
                <wp:positionH relativeFrom="column">
                  <wp:posOffset>3263265</wp:posOffset>
                </wp:positionH>
                <wp:positionV relativeFrom="paragraph">
                  <wp:posOffset>208915</wp:posOffset>
                </wp:positionV>
                <wp:extent cx="644525" cy="285750"/>
                <wp:effectExtent l="0" t="0" r="3175" b="0"/>
                <wp:wrapNone/>
                <wp:docPr id="1843452841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D06BB" w14:textId="3C59ED11" w:rsidR="00146013" w:rsidRPr="00146013" w:rsidRDefault="0014601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6013"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  <w:t>+34,3 %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6923F" id="Надпись 10" o:spid="_x0000_s1033" type="#_x0000_t202" style="position:absolute;left:0;text-align:left;margin-left:256.95pt;margin-top:16.45pt;width:50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" fillcolor="white [3201]" stroked="f" strokeweight=".5pt">
                <v:textbox>
                  <w:txbxContent>
                    <w:p w14:paraId="4AAD06BB" w14:textId="3C59ED11" w:rsidR="00146013" w:rsidRPr="00146013" w:rsidRDefault="00146013">
                      <w:pPr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</w:pPr>
                      <w:r w:rsidRPr="00146013"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  <w:t>+34,3 %</w:t>
                      </w:r>
                    </w:p>
                  </w:txbxContent>
                </v:textbox>
              </v:shape>
            </w:pict>
          </mc:Fallback>
        </mc:AlternateContent>
      </w:r>
      <w:r w:rsidR="00146013">
        <w:rPr>
          <w:rFonts w:ascii="Times New Roman" w:eastAsia="Calibri" w:hAnsi="Times New Roman" w:cs="Times New Roman"/>
          <w:i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B3352" wp14:editId="4652ED93">
                <wp:simplePos x="0" y="0"/>
                <wp:positionH relativeFrom="column">
                  <wp:posOffset>2691765</wp:posOffset>
                </wp:positionH>
                <wp:positionV relativeFrom="paragraph">
                  <wp:posOffset>208915</wp:posOffset>
                </wp:positionV>
                <wp:extent cx="657225" cy="247650"/>
                <wp:effectExtent l="0" t="0" r="9525" b="0"/>
                <wp:wrapNone/>
                <wp:docPr id="606403156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1B18F" w14:textId="13729D64" w:rsidR="00146013" w:rsidRPr="00146013" w:rsidRDefault="00146013">
                            <w:pP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46013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>76 293,5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3352" id="Надпись 9" o:spid="_x0000_s1034" type="#_x0000_t202" style="position:absolute;left:0;text-align:left;margin-left:211.95pt;margin-top:16.45pt;width:51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qjLwIAAFo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" fillcolor="white [3201]" stroked="f" strokeweight=".5pt">
                <v:textbox>
                  <w:txbxContent>
                    <w:p w14:paraId="53D1B18F" w14:textId="13729D64" w:rsidR="00146013" w:rsidRPr="00146013" w:rsidRDefault="00146013">
                      <w:pPr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46013"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  <w:szCs w:val="18"/>
                        </w:rPr>
                        <w:t>76 293,5</w:t>
                      </w:r>
                    </w:p>
                  </w:txbxContent>
                </v:textbox>
              </v:shape>
            </w:pict>
          </mc:Fallback>
        </mc:AlternateContent>
      </w:r>
      <w:r w:rsidR="00146013">
        <w:rPr>
          <w:rFonts w:ascii="Times New Roman" w:eastAsia="Calibri" w:hAnsi="Times New Roman" w:cs="Times New Roman"/>
          <w:i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49EAE" wp14:editId="41816BAE">
                <wp:simplePos x="0" y="0"/>
                <wp:positionH relativeFrom="column">
                  <wp:posOffset>2101215</wp:posOffset>
                </wp:positionH>
                <wp:positionV relativeFrom="paragraph">
                  <wp:posOffset>618490</wp:posOffset>
                </wp:positionV>
                <wp:extent cx="609600" cy="266700"/>
                <wp:effectExtent l="0" t="0" r="0" b="0"/>
                <wp:wrapNone/>
                <wp:docPr id="118589305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A98AA" w14:textId="2D248520" w:rsidR="00146013" w:rsidRPr="00146013" w:rsidRDefault="00146013" w:rsidP="00146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6013"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  <w:t>+39,8 %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49EAE" id="Надпись 8" o:spid="_x0000_s1035" type="#_x0000_t202" style="position:absolute;left:0;text-align:left;margin-left:165.45pt;margin-top:48.7pt;width:48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" fillcolor="white [3201]" stroked="f" strokeweight=".5pt">
                <v:textbox>
                  <w:txbxContent>
                    <w:p w14:paraId="67AA98AA" w14:textId="2D248520" w:rsidR="00146013" w:rsidRPr="00146013" w:rsidRDefault="00146013" w:rsidP="0014601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</w:pPr>
                      <w:r w:rsidRPr="00146013"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  <w:t>+39,8 %</w:t>
                      </w:r>
                    </w:p>
                  </w:txbxContent>
                </v:textbox>
              </v:shape>
            </w:pict>
          </mc:Fallback>
        </mc:AlternateContent>
      </w:r>
      <w:r w:rsidR="00146013">
        <w:rPr>
          <w:rFonts w:ascii="Times New Roman" w:eastAsia="Calibri" w:hAnsi="Times New Roman" w:cs="Times New Roman"/>
          <w:i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43C34" wp14:editId="187D217F">
                <wp:simplePos x="0" y="0"/>
                <wp:positionH relativeFrom="column">
                  <wp:posOffset>1548766</wp:posOffset>
                </wp:positionH>
                <wp:positionV relativeFrom="paragraph">
                  <wp:posOffset>618490</wp:posOffset>
                </wp:positionV>
                <wp:extent cx="666750" cy="238125"/>
                <wp:effectExtent l="0" t="0" r="0" b="9525"/>
                <wp:wrapNone/>
                <wp:docPr id="776555565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7F399" w14:textId="7C6B2A8E" w:rsidR="00146013" w:rsidRPr="00146013" w:rsidRDefault="00146013" w:rsidP="00146013">
                            <w:pP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46013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>56 787,9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43C34" id="Надпись 7" o:spid="_x0000_s1036" type="#_x0000_t202" style="position:absolute;left:0;text-align:left;margin-left:121.95pt;margin-top:48.7pt;width:5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" fillcolor="white [3201]" stroked="f" strokeweight=".5pt">
                <v:textbox>
                  <w:txbxContent>
                    <w:p w14:paraId="27E7F399" w14:textId="7C6B2A8E" w:rsidR="00146013" w:rsidRPr="00146013" w:rsidRDefault="00146013" w:rsidP="00146013">
                      <w:pPr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46013"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  <w:szCs w:val="18"/>
                        </w:rPr>
                        <w:t>56 787,9</w:t>
                      </w:r>
                    </w:p>
                  </w:txbxContent>
                </v:textbox>
              </v:shape>
            </w:pict>
          </mc:Fallback>
        </mc:AlternateContent>
      </w:r>
      <w:r w:rsidR="000D1A15">
        <w:rPr>
          <w:rFonts w:ascii="Times New Roman" w:eastAsia="Calibri" w:hAnsi="Times New Roman" w:cs="Times New Roman"/>
          <w:i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38CEC" wp14:editId="07EEC6CF">
                <wp:simplePos x="0" y="0"/>
                <wp:positionH relativeFrom="column">
                  <wp:posOffset>948691</wp:posOffset>
                </wp:positionH>
                <wp:positionV relativeFrom="paragraph">
                  <wp:posOffset>989965</wp:posOffset>
                </wp:positionV>
                <wp:extent cx="552450" cy="219075"/>
                <wp:effectExtent l="0" t="0" r="0" b="9525"/>
                <wp:wrapNone/>
                <wp:docPr id="230203875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4D1B7" w14:textId="14CFF2FF" w:rsidR="000D1A15" w:rsidRPr="000D1A15" w:rsidRDefault="000D1A15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0D1A15"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  <w:t>+13,1 %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8CEC" id="Надпись 6" o:spid="_x0000_s1037" type="#_x0000_t202" style="position:absolute;left:0;text-align:left;margin-left:74.7pt;margin-top:77.95pt;width:43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" fillcolor="white [3201]" stroked="f" strokeweight=".5pt">
                <v:textbox>
                  <w:txbxContent>
                    <w:p w14:paraId="7364D1B7" w14:textId="14CFF2FF" w:rsidR="000D1A15" w:rsidRPr="000D1A15" w:rsidRDefault="000D1A15">
                      <w:pPr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</w:pPr>
                      <w:r w:rsidRPr="000D1A15"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  <w:t>+13,1 %</w:t>
                      </w:r>
                    </w:p>
                  </w:txbxContent>
                </v:textbox>
              </v:shape>
            </w:pict>
          </mc:Fallback>
        </mc:AlternateContent>
      </w:r>
      <w:r w:rsidR="00DD7505">
        <w:rPr>
          <w:rFonts w:ascii="Times New Roman" w:eastAsia="Calibri" w:hAnsi="Times New Roman" w:cs="Times New Roman"/>
          <w:iCs/>
          <w:noProof/>
          <w:kern w:val="0"/>
          <w:sz w:val="24"/>
          <w:szCs w:val="24"/>
        </w:rPr>
        <w:drawing>
          <wp:inline distT="0" distB="0" distL="0" distR="0" wp14:anchorId="29457305" wp14:editId="765FBA78">
            <wp:extent cx="6038850" cy="3200400"/>
            <wp:effectExtent l="0" t="0" r="0" b="0"/>
            <wp:docPr id="19497770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FC41BA0" w14:textId="3188A640" w:rsidR="00B311CF" w:rsidRDefault="009C0ECF" w:rsidP="009C0E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ECF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Межбюджетные трансферты общего характера</w:t>
      </w:r>
      <w:r w:rsidRPr="009C0E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бюджетам муниципальных образований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9C0E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 направлены в сумме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72 759,8</w:t>
      </w:r>
      <w:r w:rsidRPr="009C0E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или 100% объема запланированных средств. По сравнению с предыдущим годом они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увеличились</w:t>
      </w:r>
      <w:r w:rsidRPr="009C0E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4 883,1</w:t>
      </w:r>
      <w:r w:rsidRPr="009C0E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7,2</w:t>
      </w:r>
      <w:r w:rsidRPr="009C0E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%).</w:t>
      </w:r>
    </w:p>
    <w:p w14:paraId="6887DF02" w14:textId="26E53933" w:rsidR="009C0ECF" w:rsidRDefault="0097645D" w:rsidP="009C0E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45D">
        <w:rPr>
          <w:rFonts w:ascii="Times New Roman" w:hAnsi="Times New Roman" w:cs="Times New Roman"/>
          <w:sz w:val="28"/>
          <w:szCs w:val="28"/>
        </w:rPr>
        <w:t xml:space="preserve">Основным фактором роста межбюджетных трансфертов является увеличение объема </w:t>
      </w:r>
      <w:r w:rsidR="00A82DD9">
        <w:rPr>
          <w:rFonts w:ascii="Times New Roman" w:hAnsi="Times New Roman" w:cs="Times New Roman"/>
          <w:sz w:val="28"/>
          <w:szCs w:val="28"/>
        </w:rPr>
        <w:t xml:space="preserve">прочих </w:t>
      </w:r>
      <w:r w:rsidR="00A82DD9" w:rsidRPr="0097645D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A82DD9">
        <w:rPr>
          <w:rFonts w:ascii="Times New Roman" w:hAnsi="Times New Roman" w:cs="Times New Roman"/>
          <w:sz w:val="28"/>
          <w:szCs w:val="28"/>
        </w:rPr>
        <w:t xml:space="preserve"> общего характера</w:t>
      </w:r>
      <w:r w:rsidRPr="0097645D">
        <w:rPr>
          <w:rFonts w:ascii="Times New Roman" w:hAnsi="Times New Roman" w:cs="Times New Roman"/>
          <w:sz w:val="28"/>
          <w:szCs w:val="28"/>
        </w:rPr>
        <w:t xml:space="preserve"> на софинансирование мероприятий в рамках </w:t>
      </w:r>
      <w:r w:rsidR="00A82DD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7645D">
        <w:rPr>
          <w:rFonts w:ascii="Times New Roman" w:hAnsi="Times New Roman" w:cs="Times New Roman"/>
          <w:sz w:val="28"/>
          <w:szCs w:val="28"/>
        </w:rPr>
        <w:t xml:space="preserve"> </w:t>
      </w:r>
      <w:r w:rsidR="00A82DD9"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</w:t>
      </w:r>
      <w:r w:rsidR="00A82DD9" w:rsidRPr="00A82D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A82DD9" w:rsidRPr="00A82D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Грибановского муниципального района</w:t>
      </w:r>
      <w:r w:rsidR="00A82DD9" w:rsidRPr="00A82D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A82DD9">
        <w:rPr>
          <w:rFonts w:ascii="Times New Roman" w:hAnsi="Times New Roman" w:cs="Times New Roman"/>
          <w:sz w:val="28"/>
          <w:szCs w:val="28"/>
        </w:rPr>
        <w:t xml:space="preserve"> </w:t>
      </w:r>
      <w:r w:rsidRPr="0097645D">
        <w:rPr>
          <w:rFonts w:ascii="Times New Roman" w:hAnsi="Times New Roman" w:cs="Times New Roman"/>
          <w:sz w:val="28"/>
          <w:szCs w:val="28"/>
        </w:rPr>
        <w:t xml:space="preserve">на </w:t>
      </w:r>
      <w:r w:rsidR="00A82DD9">
        <w:rPr>
          <w:rFonts w:ascii="Times New Roman" w:hAnsi="Times New Roman" w:cs="Times New Roman"/>
          <w:sz w:val="28"/>
          <w:szCs w:val="28"/>
        </w:rPr>
        <w:t>3 638,1 тыс.</w:t>
      </w:r>
      <w:r w:rsidRPr="0097645D">
        <w:rPr>
          <w:rFonts w:ascii="Times New Roman" w:hAnsi="Times New Roman" w:cs="Times New Roman"/>
          <w:sz w:val="28"/>
          <w:szCs w:val="28"/>
        </w:rPr>
        <w:t xml:space="preserve"> рублей (+</w:t>
      </w:r>
      <w:r w:rsidR="00A82DD9">
        <w:rPr>
          <w:rFonts w:ascii="Times New Roman" w:hAnsi="Times New Roman" w:cs="Times New Roman"/>
          <w:sz w:val="28"/>
          <w:szCs w:val="28"/>
        </w:rPr>
        <w:t xml:space="preserve"> </w:t>
      </w:r>
      <w:r w:rsidR="00AD22C7">
        <w:rPr>
          <w:rFonts w:ascii="Times New Roman" w:hAnsi="Times New Roman" w:cs="Times New Roman"/>
          <w:sz w:val="28"/>
          <w:szCs w:val="28"/>
        </w:rPr>
        <w:t>6</w:t>
      </w:r>
      <w:r w:rsidRPr="0097645D">
        <w:rPr>
          <w:rFonts w:ascii="Times New Roman" w:hAnsi="Times New Roman" w:cs="Times New Roman"/>
          <w:sz w:val="28"/>
          <w:szCs w:val="28"/>
        </w:rPr>
        <w:t>,</w:t>
      </w:r>
      <w:r w:rsidR="00AD22C7">
        <w:rPr>
          <w:rFonts w:ascii="Times New Roman" w:hAnsi="Times New Roman" w:cs="Times New Roman"/>
          <w:sz w:val="28"/>
          <w:szCs w:val="28"/>
        </w:rPr>
        <w:t>6</w:t>
      </w:r>
      <w:r w:rsidRPr="0097645D">
        <w:rPr>
          <w:rFonts w:ascii="Times New Roman" w:hAnsi="Times New Roman" w:cs="Times New Roman"/>
          <w:sz w:val="28"/>
          <w:szCs w:val="28"/>
        </w:rPr>
        <w:t xml:space="preserve"> %)</w:t>
      </w:r>
      <w:r w:rsidR="00AD22C7">
        <w:rPr>
          <w:rFonts w:ascii="Times New Roman" w:hAnsi="Times New Roman" w:cs="Times New Roman"/>
          <w:sz w:val="28"/>
          <w:szCs w:val="28"/>
        </w:rPr>
        <w:t>.</w:t>
      </w:r>
      <w:r w:rsidRPr="009764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4C9F9" w14:textId="31EDDBDD" w:rsidR="00962000" w:rsidRPr="00962000" w:rsidRDefault="00962000" w:rsidP="009620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62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Расходование </w:t>
      </w:r>
      <w:r w:rsidRPr="00962000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резервного фонда</w:t>
      </w:r>
      <w:r w:rsidRPr="00962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утвержденного решением Совета народных депутатов Грибановского муниципального района от 2</w:t>
      </w:r>
      <w:r w:rsidR="001348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962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.12.202</w:t>
      </w:r>
      <w:r w:rsidR="001348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962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№ </w:t>
      </w:r>
      <w:r w:rsidR="001348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47</w:t>
      </w:r>
      <w:r w:rsidRPr="00962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сумме 1 000,0 тыс. рублей, производилось в соответствии с </w:t>
      </w:r>
      <w:r w:rsidRPr="00962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постановлением администрации Грибановского муниципального района от 18.01.2013 г. № 19 «О порядке использования бюджетных ассигнований резервного фонда администрации Грибановского муниципального района» и на основании распоряжений администрации района на каждую конкретную сумму. Расходование резервного фонда администрации Грибановского муниципального района за 202</w:t>
      </w:r>
      <w:r w:rsidR="001348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962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приведено в таблице </w:t>
      </w:r>
      <w:r w:rsidR="001348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Pr="00962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78482B" w14:textId="3D327A0C" w:rsidR="00962000" w:rsidRPr="00962000" w:rsidRDefault="00962000" w:rsidP="001348A6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962000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Таблица </w:t>
      </w:r>
      <w:r w:rsidR="001348A6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578"/>
        <w:gridCol w:w="1653"/>
      </w:tblGrid>
      <w:tr w:rsidR="00962000" w:rsidRPr="00962000" w14:paraId="27067A3D" w14:textId="77777777" w:rsidTr="001348A6">
        <w:tc>
          <w:tcPr>
            <w:tcW w:w="1257" w:type="dxa"/>
            <w:shd w:val="clear" w:color="auto" w:fill="auto"/>
          </w:tcPr>
          <w:p w14:paraId="5275758F" w14:textId="77777777" w:rsidR="00962000" w:rsidRPr="00962000" w:rsidRDefault="00962000" w:rsidP="0096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0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Раздел, подраздел</w:t>
            </w:r>
          </w:p>
        </w:tc>
        <w:tc>
          <w:tcPr>
            <w:tcW w:w="6578" w:type="dxa"/>
            <w:shd w:val="clear" w:color="auto" w:fill="auto"/>
          </w:tcPr>
          <w:p w14:paraId="7F2BC3EA" w14:textId="77777777" w:rsidR="00962000" w:rsidRPr="00962000" w:rsidRDefault="00962000" w:rsidP="0096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0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53" w:type="dxa"/>
            <w:shd w:val="clear" w:color="auto" w:fill="auto"/>
          </w:tcPr>
          <w:p w14:paraId="4D07E776" w14:textId="77777777" w:rsidR="00962000" w:rsidRPr="00962000" w:rsidRDefault="00962000" w:rsidP="0096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0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  <w:p w14:paraId="434772A8" w14:textId="77777777" w:rsidR="00962000" w:rsidRPr="00962000" w:rsidRDefault="00962000" w:rsidP="0096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0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</w:tr>
      <w:tr w:rsidR="00962000" w:rsidRPr="00962000" w14:paraId="43E956E2" w14:textId="77777777" w:rsidTr="001348A6">
        <w:tc>
          <w:tcPr>
            <w:tcW w:w="1257" w:type="dxa"/>
            <w:shd w:val="clear" w:color="auto" w:fill="auto"/>
          </w:tcPr>
          <w:p w14:paraId="3E8C3C85" w14:textId="1ECD2AFF" w:rsidR="00962000" w:rsidRPr="00962000" w:rsidRDefault="00962000" w:rsidP="009620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0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134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  <w:r w:rsidRPr="009620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578" w:type="dxa"/>
            <w:shd w:val="clear" w:color="auto" w:fill="auto"/>
          </w:tcPr>
          <w:p w14:paraId="24FA834C" w14:textId="7A66A4AF" w:rsidR="00962000" w:rsidRPr="00962000" w:rsidRDefault="001348A6" w:rsidP="009620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3" w:type="dxa"/>
            <w:shd w:val="clear" w:color="auto" w:fill="auto"/>
          </w:tcPr>
          <w:p w14:paraId="398BD14D" w14:textId="78CFA3E2" w:rsidR="00962000" w:rsidRPr="00962000" w:rsidRDefault="008728C4" w:rsidP="0096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60,8</w:t>
            </w:r>
          </w:p>
        </w:tc>
      </w:tr>
      <w:tr w:rsidR="00962000" w:rsidRPr="00962000" w14:paraId="0C371D67" w14:textId="77777777" w:rsidTr="001348A6">
        <w:tc>
          <w:tcPr>
            <w:tcW w:w="1257" w:type="dxa"/>
            <w:shd w:val="clear" w:color="auto" w:fill="auto"/>
          </w:tcPr>
          <w:p w14:paraId="69B6E2C2" w14:textId="77777777" w:rsidR="00962000" w:rsidRPr="00962000" w:rsidRDefault="00962000" w:rsidP="009620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0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1003</w:t>
            </w:r>
          </w:p>
        </w:tc>
        <w:tc>
          <w:tcPr>
            <w:tcW w:w="6578" w:type="dxa"/>
            <w:shd w:val="clear" w:color="auto" w:fill="auto"/>
          </w:tcPr>
          <w:p w14:paraId="28261155" w14:textId="77777777" w:rsidR="00962000" w:rsidRPr="00962000" w:rsidRDefault="00962000" w:rsidP="009620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0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Социальное обеспечение населения</w:t>
            </w:r>
          </w:p>
        </w:tc>
        <w:tc>
          <w:tcPr>
            <w:tcW w:w="1653" w:type="dxa"/>
            <w:shd w:val="clear" w:color="auto" w:fill="auto"/>
          </w:tcPr>
          <w:p w14:paraId="5773B016" w14:textId="2799EF9A" w:rsidR="00962000" w:rsidRPr="00962000" w:rsidRDefault="00962000" w:rsidP="0096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0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872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  <w:r w:rsidRPr="009620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,0</w:t>
            </w:r>
          </w:p>
        </w:tc>
      </w:tr>
      <w:tr w:rsidR="00962000" w:rsidRPr="00962000" w14:paraId="04154ADB" w14:textId="77777777" w:rsidTr="001348A6">
        <w:tc>
          <w:tcPr>
            <w:tcW w:w="1257" w:type="dxa"/>
            <w:shd w:val="clear" w:color="auto" w:fill="auto"/>
          </w:tcPr>
          <w:p w14:paraId="1C81FCC0" w14:textId="77777777" w:rsidR="00962000" w:rsidRPr="00962000" w:rsidRDefault="00962000" w:rsidP="009620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0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6578" w:type="dxa"/>
            <w:shd w:val="clear" w:color="auto" w:fill="auto"/>
          </w:tcPr>
          <w:p w14:paraId="41CA09B9" w14:textId="77777777" w:rsidR="00962000" w:rsidRPr="00962000" w:rsidRDefault="00962000" w:rsidP="009620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</w:tcPr>
          <w:p w14:paraId="7EE3CBFB" w14:textId="08544E3B" w:rsidR="00962000" w:rsidRPr="00962000" w:rsidRDefault="008728C4" w:rsidP="0096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340,8</w:t>
            </w:r>
          </w:p>
        </w:tc>
      </w:tr>
    </w:tbl>
    <w:p w14:paraId="3FE571F9" w14:textId="77777777" w:rsidR="00962000" w:rsidRPr="00962000" w:rsidRDefault="00962000" w:rsidP="009620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052430F" w14:textId="1FB3F6BB" w:rsidR="00962000" w:rsidRDefault="00962000" w:rsidP="009620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62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Расходование было произведено на приобретение </w:t>
      </w:r>
      <w:r w:rsidR="008728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необходимого запаса ранцевых огнетушителей</w:t>
      </w:r>
      <w:r w:rsidRPr="00962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материальная помощь гражданам</w:t>
      </w:r>
      <w:r w:rsidR="008728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100,0 тыс. рублей</w:t>
      </w:r>
      <w:r w:rsidRPr="00962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8728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материальная помощь почетным жителям </w:t>
      </w:r>
      <w:r w:rsidR="008728C4" w:rsidRPr="00962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Грибановского муниципального района</w:t>
      </w:r>
      <w:r w:rsidR="008728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r w:rsidR="008728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180,0 тыс. рублей</w:t>
      </w:r>
      <w:r w:rsidRPr="00962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25983A7" w14:textId="2F17418A" w:rsidR="001348A6" w:rsidRPr="00962000" w:rsidRDefault="001348A6" w:rsidP="009620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96200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2000">
        <w:rPr>
          <w:rFonts w:ascii="Times New Roman" w:hAnsi="Times New Roman" w:cs="Times New Roman"/>
          <w:sz w:val="28"/>
          <w:szCs w:val="28"/>
        </w:rPr>
        <w:t xml:space="preserve"> году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62000">
        <w:rPr>
          <w:rFonts w:ascii="Times New Roman" w:hAnsi="Times New Roman" w:cs="Times New Roman"/>
          <w:sz w:val="28"/>
          <w:szCs w:val="28"/>
        </w:rPr>
        <w:t xml:space="preserve"> бюджета муниципальным образованиям </w:t>
      </w:r>
      <w:r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</w:t>
      </w:r>
      <w:r w:rsidRPr="00962000">
        <w:rPr>
          <w:rFonts w:ascii="Times New Roman" w:hAnsi="Times New Roman" w:cs="Times New Roman"/>
          <w:sz w:val="28"/>
          <w:szCs w:val="28"/>
        </w:rPr>
        <w:t>бюджетные кредиты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962000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 xml:space="preserve">ялись. </w:t>
      </w:r>
    </w:p>
    <w:p w14:paraId="1A436805" w14:textId="7A5C3790" w:rsidR="00962000" w:rsidRDefault="00962000" w:rsidP="00AB74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увеличились</w:t>
      </w:r>
      <w:r w:rsidRPr="00AB740F">
        <w:rPr>
          <w:rFonts w:ascii="Times New Roman" w:hAnsi="Times New Roman" w:cs="Times New Roman"/>
          <w:sz w:val="28"/>
          <w:szCs w:val="28"/>
        </w:rPr>
        <w:t xml:space="preserve"> дотации на </w:t>
      </w:r>
      <w:r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образований Грибановского муниципального района</w:t>
      </w:r>
      <w:r w:rsidRPr="00AB740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1 245,0</w:t>
      </w:r>
      <w:r w:rsidRPr="00AB7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B740F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+ 9,9 %</w:t>
      </w:r>
      <w:r w:rsidRPr="00AB74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за счет средств областного бюджета на 245,0</w:t>
      </w:r>
      <w:r w:rsidRPr="00AB7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B740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районного – на 1 000,0</w:t>
      </w:r>
      <w:r w:rsidRPr="00AB7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B740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15BD59A" w14:textId="77777777" w:rsidR="007C00EF" w:rsidRDefault="007C00EF" w:rsidP="00AB74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395248" w14:textId="6A6AD383" w:rsidR="007C00EF" w:rsidRDefault="007C00EF" w:rsidP="007C00EF">
      <w:pPr>
        <w:spacing w:after="0" w:line="276" w:lineRule="auto"/>
        <w:jc w:val="both"/>
        <w:rPr>
          <w:rFonts w:ascii="Times New Roman" w:eastAsia="Calibri" w:hAnsi="Times New Roman" w:cs="Times New Roman"/>
          <w:iCs/>
          <w:color w:val="4472C4" w:themeColor="accent1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Cs/>
          <w:color w:val="4472C4" w:themeColor="accent1"/>
          <w:kern w:val="0"/>
          <w:sz w:val="28"/>
          <w:szCs w:val="28"/>
          <w14:ligatures w14:val="none"/>
        </w:rPr>
        <w:t>5.5. ИСТОЧНИКИ ВНУТРЕННЕГО ФИНАНСИРОВАНИЯ ДЕФИЦИТА РАЙОННОГО БЮДЖЕТА</w:t>
      </w:r>
    </w:p>
    <w:p w14:paraId="2433E0B5" w14:textId="77777777" w:rsidR="007C00EF" w:rsidRDefault="007C00EF" w:rsidP="007C00EF">
      <w:pPr>
        <w:spacing w:after="0" w:line="276" w:lineRule="auto"/>
        <w:jc w:val="both"/>
        <w:rPr>
          <w:rFonts w:ascii="Times New Roman" w:eastAsia="Calibri" w:hAnsi="Times New Roman" w:cs="Times New Roman"/>
          <w:iCs/>
          <w:color w:val="4472C4" w:themeColor="accent1"/>
          <w:kern w:val="0"/>
          <w:sz w:val="28"/>
          <w:szCs w:val="28"/>
          <w14:ligatures w14:val="none"/>
        </w:rPr>
      </w:pPr>
    </w:p>
    <w:p w14:paraId="3EBD24C8" w14:textId="38804D36" w:rsidR="007C00EF" w:rsidRDefault="007C00EF" w:rsidP="007C00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Районный</w:t>
      </w:r>
      <w:r w:rsidRPr="007C00EF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бюджет на 202</w:t>
      </w:r>
      <w:r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4</w:t>
      </w:r>
      <w:r w:rsidRPr="007C00EF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год планировался с дефицитом </w:t>
      </w:r>
      <w:r w:rsidRPr="007C00EF">
        <w:rPr>
          <w:rFonts w:ascii="Times New Roman" w:eastAsia="Calibri" w:hAnsi="Times New Roman" w:cs="Times New Roman"/>
          <w:sz w:val="28"/>
          <w:szCs w:val="28"/>
        </w:rPr>
        <w:t>74 637,4 тыс.</w:t>
      </w:r>
      <w:r w:rsidRPr="007C00EF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рублей, исполнение сложилось с профицитом </w:t>
      </w:r>
      <w:r w:rsidRPr="007C00EF">
        <w:rPr>
          <w:rFonts w:ascii="Times New Roman" w:eastAsia="Calibri" w:hAnsi="Times New Roman" w:cs="Times New Roman"/>
          <w:color w:val="000000"/>
          <w:sz w:val="28"/>
          <w:szCs w:val="28"/>
        </w:rPr>
        <w:t>47 056,7</w:t>
      </w:r>
      <w:r w:rsidRPr="007C00EF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Pr="007C00EF">
        <w:rPr>
          <w:rFonts w:ascii="Times New Roman" w:eastAsia="Calibri" w:hAnsi="Times New Roman" w:cs="Times New Roman"/>
          <w:sz w:val="28"/>
          <w:szCs w:val="28"/>
        </w:rPr>
        <w:t>тыс.</w:t>
      </w:r>
      <w:r w:rsidRPr="007C00EF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рублей. Исполнение по источникам финансирования дефицита </w:t>
      </w:r>
      <w:r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районного</w:t>
      </w:r>
      <w:r w:rsidRPr="007C00EF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бюджета приведено в таблице</w:t>
      </w:r>
      <w:r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15.</w:t>
      </w:r>
    </w:p>
    <w:p w14:paraId="71597634" w14:textId="7249D791" w:rsidR="007C00EF" w:rsidRDefault="007C00EF" w:rsidP="007C00E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962000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Таблица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15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390"/>
        <w:gridCol w:w="1798"/>
        <w:gridCol w:w="1604"/>
        <w:gridCol w:w="1696"/>
      </w:tblGrid>
      <w:tr w:rsidR="007C00EF" w:rsidRPr="007C00EF" w14:paraId="6FF2BE9D" w14:textId="77777777" w:rsidTr="007C00EF">
        <w:tc>
          <w:tcPr>
            <w:tcW w:w="4390" w:type="dxa"/>
          </w:tcPr>
          <w:p w14:paraId="17AC5F92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98" w:type="dxa"/>
          </w:tcPr>
          <w:p w14:paraId="4ADB2E38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color w:val="000000"/>
              </w:rPr>
              <w:t>Утвержденный план, тыс. рублей</w:t>
            </w:r>
          </w:p>
        </w:tc>
        <w:tc>
          <w:tcPr>
            <w:tcW w:w="1604" w:type="dxa"/>
          </w:tcPr>
          <w:p w14:paraId="63BF54BB" w14:textId="5BADFC22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color w:val="000000"/>
              </w:rPr>
              <w:t>Уточненный план, тыс. рублей</w:t>
            </w:r>
          </w:p>
        </w:tc>
        <w:tc>
          <w:tcPr>
            <w:tcW w:w="1696" w:type="dxa"/>
          </w:tcPr>
          <w:p w14:paraId="5588ED70" w14:textId="52C17C03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color w:val="000000"/>
              </w:rPr>
              <w:t xml:space="preserve">Исполнение, </w:t>
            </w:r>
          </w:p>
          <w:p w14:paraId="0109CC64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</w:tr>
      <w:tr w:rsidR="007C00EF" w:rsidRPr="007C00EF" w14:paraId="48A3C301" w14:textId="77777777" w:rsidTr="007C00EF">
        <w:tc>
          <w:tcPr>
            <w:tcW w:w="43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4"/>
            </w:tblGrid>
            <w:tr w:rsidR="007C00EF" w:rsidRPr="007C00EF" w14:paraId="4036E666" w14:textId="77777777" w:rsidTr="002841AA">
              <w:trPr>
                <w:trHeight w:val="90"/>
              </w:trPr>
              <w:tc>
                <w:tcPr>
                  <w:tcW w:w="0" w:type="auto"/>
                </w:tcPr>
                <w:p w14:paraId="4E878645" w14:textId="77777777" w:rsidR="007C00EF" w:rsidRPr="007C00EF" w:rsidRDefault="007C00EF" w:rsidP="007C00E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C00EF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Всего источники внутреннего финансирования дефицита бюджета </w:t>
                  </w:r>
                </w:p>
              </w:tc>
            </w:tr>
          </w:tbl>
          <w:p w14:paraId="1531AF06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98" w:type="dxa"/>
          </w:tcPr>
          <w:p w14:paraId="2E143619" w14:textId="4A27A478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74 637,4</w:t>
            </w:r>
          </w:p>
        </w:tc>
        <w:tc>
          <w:tcPr>
            <w:tcW w:w="1604" w:type="dxa"/>
          </w:tcPr>
          <w:p w14:paraId="4BE3EBDD" w14:textId="721D1C69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34 073,1</w:t>
            </w:r>
          </w:p>
        </w:tc>
        <w:tc>
          <w:tcPr>
            <w:tcW w:w="1696" w:type="dxa"/>
          </w:tcPr>
          <w:p w14:paraId="586C2A68" w14:textId="0F613BC6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- 47 056,7</w:t>
            </w:r>
          </w:p>
        </w:tc>
      </w:tr>
      <w:tr w:rsidR="007C00EF" w:rsidRPr="007C00EF" w14:paraId="3792781D" w14:textId="77777777" w:rsidTr="007C00EF">
        <w:tc>
          <w:tcPr>
            <w:tcW w:w="4390" w:type="dxa"/>
          </w:tcPr>
          <w:p w14:paraId="4D7CD46E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color w:val="000000"/>
              </w:rPr>
              <w:lastRenderedPageBreak/>
              <w:t>Бюджетные кредиты из других бюджетов бюджетной системы РФ</w:t>
            </w:r>
          </w:p>
        </w:tc>
        <w:tc>
          <w:tcPr>
            <w:tcW w:w="1798" w:type="dxa"/>
          </w:tcPr>
          <w:p w14:paraId="48EE5C59" w14:textId="203ED813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F37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61F37">
              <w:rPr>
                <w:rFonts w:ascii="Times New Roman" w:eastAsia="Calibri" w:hAnsi="Times New Roman" w:cs="Times New Roman"/>
                <w:color w:val="000000"/>
              </w:rPr>
              <w:t>122,1</w:t>
            </w:r>
          </w:p>
        </w:tc>
        <w:tc>
          <w:tcPr>
            <w:tcW w:w="1604" w:type="dxa"/>
          </w:tcPr>
          <w:p w14:paraId="7DE48E56" w14:textId="0407AB3D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696" w:type="dxa"/>
          </w:tcPr>
          <w:p w14:paraId="7B599ABE" w14:textId="3540EBD9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7C00EF" w:rsidRPr="007C00EF" w14:paraId="623D3620" w14:textId="77777777" w:rsidTr="007C00EF">
        <w:tc>
          <w:tcPr>
            <w:tcW w:w="4390" w:type="dxa"/>
          </w:tcPr>
          <w:p w14:paraId="1D699CFB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color w:val="000000"/>
              </w:rPr>
              <w:t>– погашение бюджетами муниципальных районов кредитов из других бюджетов</w:t>
            </w:r>
          </w:p>
        </w:tc>
        <w:tc>
          <w:tcPr>
            <w:tcW w:w="1798" w:type="dxa"/>
          </w:tcPr>
          <w:p w14:paraId="77B7FE61" w14:textId="25F40CC6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F37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61F37">
              <w:rPr>
                <w:rFonts w:ascii="Times New Roman" w:eastAsia="Calibri" w:hAnsi="Times New Roman" w:cs="Times New Roman"/>
                <w:color w:val="000000"/>
              </w:rPr>
              <w:t>122,1</w:t>
            </w:r>
          </w:p>
        </w:tc>
        <w:tc>
          <w:tcPr>
            <w:tcW w:w="1604" w:type="dxa"/>
          </w:tcPr>
          <w:p w14:paraId="318DA3C0" w14:textId="710019A2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696" w:type="dxa"/>
          </w:tcPr>
          <w:p w14:paraId="68A6CE17" w14:textId="2BE45B62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7C00EF" w:rsidRPr="007C00EF" w14:paraId="5F5F1FAB" w14:textId="77777777" w:rsidTr="007C00EF">
        <w:tc>
          <w:tcPr>
            <w:tcW w:w="4390" w:type="dxa"/>
          </w:tcPr>
          <w:p w14:paraId="6152476F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color w:val="000000"/>
              </w:rPr>
              <w:t>– погашение бюджетных кредитов, полученных из других бюджетов</w:t>
            </w:r>
          </w:p>
        </w:tc>
        <w:tc>
          <w:tcPr>
            <w:tcW w:w="1798" w:type="dxa"/>
          </w:tcPr>
          <w:p w14:paraId="2C8B570D" w14:textId="1E9AC06E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F37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61F37">
              <w:rPr>
                <w:rFonts w:ascii="Times New Roman" w:eastAsia="Calibri" w:hAnsi="Times New Roman" w:cs="Times New Roman"/>
                <w:color w:val="000000"/>
              </w:rPr>
              <w:t>122,1</w:t>
            </w:r>
          </w:p>
        </w:tc>
        <w:tc>
          <w:tcPr>
            <w:tcW w:w="1604" w:type="dxa"/>
          </w:tcPr>
          <w:p w14:paraId="3D2053C3" w14:textId="72927812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696" w:type="dxa"/>
          </w:tcPr>
          <w:p w14:paraId="78974C82" w14:textId="78153097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7C00EF" w:rsidRPr="007C00EF" w14:paraId="2CE2EFC7" w14:textId="77777777" w:rsidTr="007C00EF">
        <w:tc>
          <w:tcPr>
            <w:tcW w:w="43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4"/>
            </w:tblGrid>
            <w:tr w:rsidR="007C00EF" w:rsidRPr="007C00EF" w14:paraId="6F208815" w14:textId="77777777" w:rsidTr="002841AA">
              <w:trPr>
                <w:trHeight w:val="90"/>
              </w:trPr>
              <w:tc>
                <w:tcPr>
                  <w:tcW w:w="0" w:type="auto"/>
                </w:tcPr>
                <w:p w14:paraId="5F4EDA7B" w14:textId="77777777" w:rsidR="007C00EF" w:rsidRPr="007C00EF" w:rsidRDefault="007C00EF" w:rsidP="007C00E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C00EF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Изменение остатков средств на счетах по учету средств бюджетов </w:t>
                  </w:r>
                </w:p>
              </w:tc>
            </w:tr>
          </w:tbl>
          <w:p w14:paraId="4E1180F1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98" w:type="dxa"/>
          </w:tcPr>
          <w:p w14:paraId="108C8C5F" w14:textId="33D92BF4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72 780,1</w:t>
            </w:r>
          </w:p>
        </w:tc>
        <w:tc>
          <w:tcPr>
            <w:tcW w:w="1604" w:type="dxa"/>
          </w:tcPr>
          <w:p w14:paraId="7EE38F7A" w14:textId="30CF0346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32 215,8</w:t>
            </w:r>
          </w:p>
        </w:tc>
        <w:tc>
          <w:tcPr>
            <w:tcW w:w="1696" w:type="dxa"/>
          </w:tcPr>
          <w:p w14:paraId="7AF1E4C9" w14:textId="05C682F9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- 48 914,0</w:t>
            </w:r>
          </w:p>
        </w:tc>
      </w:tr>
      <w:tr w:rsidR="00561F37" w:rsidRPr="007C00EF" w14:paraId="627304AA" w14:textId="77777777" w:rsidTr="007C00EF">
        <w:tc>
          <w:tcPr>
            <w:tcW w:w="4390" w:type="dxa"/>
          </w:tcPr>
          <w:p w14:paraId="61934FAB" w14:textId="0E01E025" w:rsidR="00561F37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61F37">
              <w:rPr>
                <w:rFonts w:ascii="Times New Roman" w:eastAsia="Calibri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798" w:type="dxa"/>
          </w:tcPr>
          <w:p w14:paraId="6B6447B5" w14:textId="4F18E149" w:rsidR="00561F37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844 878,7</w:t>
            </w:r>
          </w:p>
        </w:tc>
        <w:tc>
          <w:tcPr>
            <w:tcW w:w="1604" w:type="dxa"/>
          </w:tcPr>
          <w:p w14:paraId="011FDCE0" w14:textId="63EB6629" w:rsidR="00561F37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1 040 575,6</w:t>
            </w:r>
          </w:p>
        </w:tc>
        <w:tc>
          <w:tcPr>
            <w:tcW w:w="1696" w:type="dxa"/>
          </w:tcPr>
          <w:p w14:paraId="3E692310" w14:textId="296E8A69" w:rsidR="00561F37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1 089 045,2</w:t>
            </w:r>
          </w:p>
        </w:tc>
      </w:tr>
      <w:tr w:rsidR="004F5987" w:rsidRPr="007C00EF" w14:paraId="27BEB9B1" w14:textId="77777777" w:rsidTr="007C00EF">
        <w:tc>
          <w:tcPr>
            <w:tcW w:w="4390" w:type="dxa"/>
          </w:tcPr>
          <w:p w14:paraId="4AAE2612" w14:textId="5239702D" w:rsidR="004F5987" w:rsidRPr="007C00EF" w:rsidRDefault="004F5987" w:rsidP="004F59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61F37">
              <w:rPr>
                <w:rFonts w:ascii="Times New Roman" w:eastAsia="Calibri" w:hAnsi="Times New Roman" w:cs="Times New Roman"/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98" w:type="dxa"/>
          </w:tcPr>
          <w:p w14:paraId="15F74F5E" w14:textId="6217D943" w:rsidR="004F5987" w:rsidRPr="007C00EF" w:rsidRDefault="004F5987" w:rsidP="004F5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844 878,7</w:t>
            </w:r>
          </w:p>
        </w:tc>
        <w:tc>
          <w:tcPr>
            <w:tcW w:w="1604" w:type="dxa"/>
          </w:tcPr>
          <w:p w14:paraId="4BAC7FEC" w14:textId="55C97E69" w:rsidR="004F5987" w:rsidRPr="007C00EF" w:rsidRDefault="004F5987" w:rsidP="004F5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1 040 575,6</w:t>
            </w:r>
          </w:p>
        </w:tc>
        <w:tc>
          <w:tcPr>
            <w:tcW w:w="1696" w:type="dxa"/>
          </w:tcPr>
          <w:p w14:paraId="33B4521C" w14:textId="2E036CFE" w:rsidR="004F5987" w:rsidRPr="007C00EF" w:rsidRDefault="004F5987" w:rsidP="004F5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1 089 045,2</w:t>
            </w:r>
          </w:p>
        </w:tc>
      </w:tr>
      <w:tr w:rsidR="00561F37" w:rsidRPr="007C00EF" w14:paraId="10DE0937" w14:textId="77777777" w:rsidTr="007C00EF">
        <w:tc>
          <w:tcPr>
            <w:tcW w:w="4390" w:type="dxa"/>
          </w:tcPr>
          <w:p w14:paraId="01F7F4CF" w14:textId="21583C93" w:rsidR="00561F37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61F37">
              <w:rPr>
                <w:rFonts w:ascii="Times New Roman" w:eastAsia="Calibri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798" w:type="dxa"/>
          </w:tcPr>
          <w:p w14:paraId="20775017" w14:textId="52485F84" w:rsidR="00561F37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917 658,8</w:t>
            </w:r>
          </w:p>
        </w:tc>
        <w:tc>
          <w:tcPr>
            <w:tcW w:w="1604" w:type="dxa"/>
          </w:tcPr>
          <w:p w14:paraId="1C484040" w14:textId="1EE7378E" w:rsidR="00561F37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1 072 791,4</w:t>
            </w:r>
          </w:p>
        </w:tc>
        <w:tc>
          <w:tcPr>
            <w:tcW w:w="1696" w:type="dxa"/>
          </w:tcPr>
          <w:p w14:paraId="1AD5A314" w14:textId="0F8C93E8" w:rsidR="00561F37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1 040 131,2</w:t>
            </w:r>
          </w:p>
        </w:tc>
      </w:tr>
      <w:tr w:rsidR="004F5987" w:rsidRPr="007C00EF" w14:paraId="153552EC" w14:textId="77777777" w:rsidTr="007C00EF">
        <w:tc>
          <w:tcPr>
            <w:tcW w:w="4390" w:type="dxa"/>
          </w:tcPr>
          <w:p w14:paraId="6FB5D82F" w14:textId="78B1AEB2" w:rsidR="004F5987" w:rsidRPr="007C00EF" w:rsidRDefault="004F5987" w:rsidP="004F59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61F37">
              <w:rPr>
                <w:rFonts w:ascii="Times New Roman" w:eastAsia="Calibri" w:hAnsi="Times New Roman" w:cs="Times New Roman"/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98" w:type="dxa"/>
          </w:tcPr>
          <w:p w14:paraId="2E338766" w14:textId="1DD25F16" w:rsidR="004F5987" w:rsidRPr="007C00EF" w:rsidRDefault="004F5987" w:rsidP="004F5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917 658,8</w:t>
            </w:r>
          </w:p>
        </w:tc>
        <w:tc>
          <w:tcPr>
            <w:tcW w:w="1604" w:type="dxa"/>
          </w:tcPr>
          <w:p w14:paraId="09DE2581" w14:textId="302DC783" w:rsidR="004F5987" w:rsidRPr="007C00EF" w:rsidRDefault="004F5987" w:rsidP="004F5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1 072 791,4</w:t>
            </w:r>
          </w:p>
        </w:tc>
        <w:tc>
          <w:tcPr>
            <w:tcW w:w="1696" w:type="dxa"/>
          </w:tcPr>
          <w:p w14:paraId="2A518A59" w14:textId="674BB7E4" w:rsidR="004F5987" w:rsidRPr="007C00EF" w:rsidRDefault="004F5987" w:rsidP="004F5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1 040 131,2</w:t>
            </w:r>
          </w:p>
        </w:tc>
      </w:tr>
      <w:tr w:rsidR="007C00EF" w:rsidRPr="007C00EF" w14:paraId="437E6C76" w14:textId="77777777" w:rsidTr="007C00EF">
        <w:tc>
          <w:tcPr>
            <w:tcW w:w="4390" w:type="dxa"/>
          </w:tcPr>
          <w:p w14:paraId="19156968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98" w:type="dxa"/>
          </w:tcPr>
          <w:p w14:paraId="65797287" w14:textId="7B956125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3 979,4</w:t>
            </w:r>
          </w:p>
        </w:tc>
        <w:tc>
          <w:tcPr>
            <w:tcW w:w="1604" w:type="dxa"/>
          </w:tcPr>
          <w:p w14:paraId="6C01FA49" w14:textId="397ADA71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1 857,3</w:t>
            </w:r>
          </w:p>
        </w:tc>
        <w:tc>
          <w:tcPr>
            <w:tcW w:w="1696" w:type="dxa"/>
          </w:tcPr>
          <w:p w14:paraId="7F2B8446" w14:textId="57381B1E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1 857,3</w:t>
            </w:r>
          </w:p>
        </w:tc>
      </w:tr>
      <w:tr w:rsidR="007C00EF" w:rsidRPr="007C00EF" w14:paraId="04DE7C3A" w14:textId="77777777" w:rsidTr="007C00EF">
        <w:tc>
          <w:tcPr>
            <w:tcW w:w="43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4"/>
            </w:tblGrid>
            <w:tr w:rsidR="007C00EF" w:rsidRPr="007C00EF" w14:paraId="66E9945A" w14:textId="77777777" w:rsidTr="002841AA">
              <w:trPr>
                <w:trHeight w:val="205"/>
              </w:trPr>
              <w:tc>
                <w:tcPr>
                  <w:tcW w:w="0" w:type="auto"/>
                </w:tcPr>
                <w:p w14:paraId="6413CE98" w14:textId="77777777" w:rsidR="007C00EF" w:rsidRPr="007C00EF" w:rsidRDefault="007C00EF" w:rsidP="007C00E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C00EF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– бюджетные кредиты, предоставленные внутри страны </w:t>
                  </w:r>
                </w:p>
              </w:tc>
            </w:tr>
          </w:tbl>
          <w:p w14:paraId="29ED398E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98" w:type="dxa"/>
          </w:tcPr>
          <w:p w14:paraId="0CC5D5E7" w14:textId="7F737132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3 979,4</w:t>
            </w:r>
          </w:p>
        </w:tc>
        <w:tc>
          <w:tcPr>
            <w:tcW w:w="1604" w:type="dxa"/>
          </w:tcPr>
          <w:p w14:paraId="45BD3171" w14:textId="1E75299D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1 857,3</w:t>
            </w:r>
          </w:p>
        </w:tc>
        <w:tc>
          <w:tcPr>
            <w:tcW w:w="1696" w:type="dxa"/>
          </w:tcPr>
          <w:p w14:paraId="1CABC62D" w14:textId="64BD7F5C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1 857,3</w:t>
            </w:r>
          </w:p>
        </w:tc>
      </w:tr>
      <w:tr w:rsidR="007C00EF" w:rsidRPr="007C00EF" w14:paraId="0E6D47D0" w14:textId="77777777" w:rsidTr="007C00EF">
        <w:tc>
          <w:tcPr>
            <w:tcW w:w="4390" w:type="dxa"/>
          </w:tcPr>
          <w:p w14:paraId="6650624F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color w:val="000000"/>
              </w:rPr>
              <w:t>– возврат бюджетных кредитов</w:t>
            </w:r>
          </w:p>
        </w:tc>
        <w:tc>
          <w:tcPr>
            <w:tcW w:w="1798" w:type="dxa"/>
          </w:tcPr>
          <w:p w14:paraId="34D8551B" w14:textId="4FFEF85D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5 979,4</w:t>
            </w:r>
          </w:p>
        </w:tc>
        <w:tc>
          <w:tcPr>
            <w:tcW w:w="1604" w:type="dxa"/>
          </w:tcPr>
          <w:p w14:paraId="5F1E355A" w14:textId="54CBD339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1 857,3</w:t>
            </w:r>
          </w:p>
        </w:tc>
        <w:tc>
          <w:tcPr>
            <w:tcW w:w="1696" w:type="dxa"/>
          </w:tcPr>
          <w:p w14:paraId="6A45AF91" w14:textId="2A7313A4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1 857,3</w:t>
            </w:r>
          </w:p>
        </w:tc>
      </w:tr>
      <w:tr w:rsidR="007C00EF" w:rsidRPr="007C00EF" w14:paraId="2261109A" w14:textId="77777777" w:rsidTr="007C00EF">
        <w:tc>
          <w:tcPr>
            <w:tcW w:w="4390" w:type="dxa"/>
          </w:tcPr>
          <w:p w14:paraId="1168ACE4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color w:val="000000"/>
              </w:rPr>
              <w:t>– возврат бюджетных кредитов, предоставленных другими бюджетами</w:t>
            </w:r>
          </w:p>
        </w:tc>
        <w:tc>
          <w:tcPr>
            <w:tcW w:w="1798" w:type="dxa"/>
          </w:tcPr>
          <w:p w14:paraId="34752892" w14:textId="57B44204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5 979,4</w:t>
            </w:r>
          </w:p>
        </w:tc>
        <w:tc>
          <w:tcPr>
            <w:tcW w:w="1604" w:type="dxa"/>
          </w:tcPr>
          <w:p w14:paraId="649405D3" w14:textId="1BC53D91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1 857,3</w:t>
            </w:r>
          </w:p>
        </w:tc>
        <w:tc>
          <w:tcPr>
            <w:tcW w:w="1696" w:type="dxa"/>
          </w:tcPr>
          <w:p w14:paraId="2553FEC2" w14:textId="78D7A5FC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1 857,3</w:t>
            </w:r>
          </w:p>
        </w:tc>
      </w:tr>
      <w:tr w:rsidR="007C00EF" w:rsidRPr="007C00EF" w14:paraId="30D2713E" w14:textId="77777777" w:rsidTr="007C00EF">
        <w:tc>
          <w:tcPr>
            <w:tcW w:w="4390" w:type="dxa"/>
          </w:tcPr>
          <w:p w14:paraId="00C6994C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color w:val="000000"/>
              </w:rPr>
              <w:t>– предоставление бюджетных кредитов</w:t>
            </w:r>
          </w:p>
        </w:tc>
        <w:tc>
          <w:tcPr>
            <w:tcW w:w="1798" w:type="dxa"/>
          </w:tcPr>
          <w:p w14:paraId="5DF3B8AC" w14:textId="5907163A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2 000,0</w:t>
            </w:r>
          </w:p>
        </w:tc>
        <w:tc>
          <w:tcPr>
            <w:tcW w:w="1604" w:type="dxa"/>
          </w:tcPr>
          <w:p w14:paraId="13E2A031" w14:textId="5FF5F9FA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696" w:type="dxa"/>
          </w:tcPr>
          <w:p w14:paraId="6A0083F0" w14:textId="7A83E606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7C00EF" w:rsidRPr="007C00EF" w14:paraId="27803401" w14:textId="77777777" w:rsidTr="007C00EF">
        <w:tc>
          <w:tcPr>
            <w:tcW w:w="4390" w:type="dxa"/>
          </w:tcPr>
          <w:p w14:paraId="144F3650" w14:textId="77777777" w:rsidR="007C00EF" w:rsidRPr="007C00EF" w:rsidRDefault="007C00EF" w:rsidP="007C00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C00EF">
              <w:rPr>
                <w:rFonts w:ascii="Times New Roman" w:eastAsia="Calibri" w:hAnsi="Times New Roman" w:cs="Times New Roman"/>
                <w:color w:val="000000"/>
              </w:rPr>
              <w:t>– предоставление бюджетных кредитов другим бюджетам</w:t>
            </w:r>
          </w:p>
        </w:tc>
        <w:tc>
          <w:tcPr>
            <w:tcW w:w="1798" w:type="dxa"/>
          </w:tcPr>
          <w:p w14:paraId="52FE44AD" w14:textId="0C1D3F03" w:rsidR="007C00EF" w:rsidRPr="007C00EF" w:rsidRDefault="00561F3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2 000,0</w:t>
            </w:r>
          </w:p>
        </w:tc>
        <w:tc>
          <w:tcPr>
            <w:tcW w:w="1604" w:type="dxa"/>
          </w:tcPr>
          <w:p w14:paraId="398F6344" w14:textId="311C7E33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696" w:type="dxa"/>
          </w:tcPr>
          <w:p w14:paraId="596F8CFA" w14:textId="2D22347C" w:rsidR="007C00EF" w:rsidRPr="007C00EF" w:rsidRDefault="004F5987" w:rsidP="007C0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</w:tbl>
    <w:p w14:paraId="47ACA405" w14:textId="77777777" w:rsidR="007C00EF" w:rsidRPr="007C00EF" w:rsidRDefault="007C00EF" w:rsidP="007C00EF">
      <w:pPr>
        <w:spacing w:after="0" w:line="276" w:lineRule="auto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</w:p>
    <w:p w14:paraId="0C750645" w14:textId="439B5D05" w:rsidR="007C00EF" w:rsidRDefault="004F5987" w:rsidP="004F59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987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5987">
        <w:rPr>
          <w:rFonts w:ascii="Times New Roman" w:hAnsi="Times New Roman" w:cs="Times New Roman"/>
          <w:sz w:val="28"/>
          <w:szCs w:val="28"/>
        </w:rPr>
        <w:t xml:space="preserve">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4F5987">
        <w:rPr>
          <w:rFonts w:ascii="Times New Roman" w:hAnsi="Times New Roman" w:cs="Times New Roman"/>
          <w:sz w:val="28"/>
          <w:szCs w:val="28"/>
        </w:rPr>
        <w:t xml:space="preserve">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5987">
        <w:rPr>
          <w:rFonts w:ascii="Times New Roman" w:hAnsi="Times New Roman" w:cs="Times New Roman"/>
          <w:sz w:val="28"/>
          <w:szCs w:val="28"/>
        </w:rPr>
        <w:t xml:space="preserve"> году являл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5987">
        <w:rPr>
          <w:rFonts w:ascii="Times New Roman" w:hAnsi="Times New Roman" w:cs="Times New Roman"/>
          <w:sz w:val="28"/>
          <w:szCs w:val="28"/>
        </w:rPr>
        <w:t xml:space="preserve">сь </w:t>
      </w:r>
      <w:r w:rsidRPr="00561AFC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изменение остатков средств на счетах по учету средств бюджета</w:t>
      </w:r>
      <w:r w:rsidRPr="004F5987">
        <w:rPr>
          <w:rFonts w:ascii="Times New Roman" w:hAnsi="Times New Roman" w:cs="Times New Roman"/>
          <w:sz w:val="28"/>
          <w:szCs w:val="28"/>
        </w:rPr>
        <w:t xml:space="preserve"> – «минус» </w:t>
      </w:r>
      <w:r>
        <w:rPr>
          <w:rFonts w:ascii="Times New Roman" w:hAnsi="Times New Roman" w:cs="Times New Roman"/>
          <w:sz w:val="28"/>
          <w:szCs w:val="28"/>
        </w:rPr>
        <w:t>48 914,0 тыс.</w:t>
      </w:r>
      <w:r w:rsidRPr="004F5987">
        <w:rPr>
          <w:rFonts w:ascii="Times New Roman" w:hAnsi="Times New Roman" w:cs="Times New Roman"/>
          <w:sz w:val="28"/>
          <w:szCs w:val="28"/>
        </w:rPr>
        <w:t xml:space="preserve"> рублей. Планировалось, что изменение остатков составит </w:t>
      </w:r>
      <w:r>
        <w:rPr>
          <w:rFonts w:ascii="Times New Roman" w:hAnsi="Times New Roman" w:cs="Times New Roman"/>
          <w:sz w:val="28"/>
          <w:szCs w:val="28"/>
        </w:rPr>
        <w:t>32 215,8 тыс.</w:t>
      </w:r>
      <w:r w:rsidRPr="004F5987">
        <w:rPr>
          <w:rFonts w:ascii="Times New Roman" w:hAnsi="Times New Roman" w:cs="Times New Roman"/>
          <w:sz w:val="28"/>
          <w:szCs w:val="28"/>
        </w:rPr>
        <w:t xml:space="preserve"> рублей, что должно было стать источником покрытия запланированного дефицита.</w:t>
      </w:r>
    </w:p>
    <w:p w14:paraId="210126BB" w14:textId="376308A6" w:rsidR="004F5987" w:rsidRDefault="004F5987" w:rsidP="004F59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AA6">
        <w:rPr>
          <w:rFonts w:ascii="Times New Roman" w:hAnsi="Times New Roman" w:cs="Times New Roman"/>
          <w:sz w:val="28"/>
          <w:szCs w:val="28"/>
        </w:rPr>
        <w:t>Ежегодно остатки средств образуются в результате неисполнением расходов. Отмечается тенденция роста свободных остатков нецелевых средств</w:t>
      </w:r>
      <w:r w:rsidR="00561AFC">
        <w:rPr>
          <w:rFonts w:ascii="Times New Roman" w:hAnsi="Times New Roman" w:cs="Times New Roman"/>
          <w:sz w:val="28"/>
          <w:szCs w:val="28"/>
        </w:rPr>
        <w:t>, кроме 2023 года</w:t>
      </w:r>
      <w:r w:rsidRPr="00EC2AA6">
        <w:rPr>
          <w:rFonts w:ascii="Times New Roman" w:hAnsi="Times New Roman" w:cs="Times New Roman"/>
          <w:sz w:val="28"/>
          <w:szCs w:val="28"/>
        </w:rPr>
        <w:t>: на 01.01.202</w:t>
      </w:r>
      <w:r w:rsidR="00561AFC">
        <w:rPr>
          <w:rFonts w:ascii="Times New Roman" w:hAnsi="Times New Roman" w:cs="Times New Roman"/>
          <w:sz w:val="28"/>
          <w:szCs w:val="28"/>
        </w:rPr>
        <w:t>3</w:t>
      </w:r>
      <w:r w:rsidRPr="00EC2AA6">
        <w:rPr>
          <w:rFonts w:ascii="Times New Roman" w:hAnsi="Times New Roman" w:cs="Times New Roman"/>
          <w:sz w:val="28"/>
          <w:szCs w:val="28"/>
        </w:rPr>
        <w:t xml:space="preserve"> – </w:t>
      </w:r>
      <w:r w:rsidR="00561AFC">
        <w:rPr>
          <w:rFonts w:ascii="Times New Roman" w:hAnsi="Times New Roman" w:cs="Times New Roman"/>
          <w:sz w:val="28"/>
          <w:szCs w:val="28"/>
        </w:rPr>
        <w:t>180 667,9 тыс.</w:t>
      </w:r>
      <w:r w:rsidRPr="00EC2AA6">
        <w:rPr>
          <w:rFonts w:ascii="Times New Roman" w:hAnsi="Times New Roman" w:cs="Times New Roman"/>
          <w:sz w:val="28"/>
          <w:szCs w:val="28"/>
        </w:rPr>
        <w:t xml:space="preserve"> рублей, 01.01.202</w:t>
      </w:r>
      <w:r w:rsidR="00561AFC">
        <w:rPr>
          <w:rFonts w:ascii="Times New Roman" w:hAnsi="Times New Roman" w:cs="Times New Roman"/>
          <w:sz w:val="28"/>
          <w:szCs w:val="28"/>
        </w:rPr>
        <w:t>4</w:t>
      </w:r>
      <w:r w:rsidRPr="00EC2AA6">
        <w:rPr>
          <w:rFonts w:ascii="Times New Roman" w:hAnsi="Times New Roman" w:cs="Times New Roman"/>
          <w:sz w:val="28"/>
          <w:szCs w:val="28"/>
        </w:rPr>
        <w:t xml:space="preserve"> – </w:t>
      </w:r>
      <w:r w:rsidR="00561AFC">
        <w:rPr>
          <w:rFonts w:ascii="Times New Roman" w:hAnsi="Times New Roman" w:cs="Times New Roman"/>
          <w:sz w:val="28"/>
          <w:szCs w:val="28"/>
        </w:rPr>
        <w:t>148 143,0 тыс.</w:t>
      </w:r>
      <w:r w:rsidRPr="00EC2AA6">
        <w:rPr>
          <w:rFonts w:ascii="Times New Roman" w:hAnsi="Times New Roman" w:cs="Times New Roman"/>
          <w:sz w:val="28"/>
          <w:szCs w:val="28"/>
        </w:rPr>
        <w:t xml:space="preserve"> рублей, 01.01.202</w:t>
      </w:r>
      <w:r w:rsidR="00561AFC">
        <w:rPr>
          <w:rFonts w:ascii="Times New Roman" w:hAnsi="Times New Roman" w:cs="Times New Roman"/>
          <w:sz w:val="28"/>
          <w:szCs w:val="28"/>
        </w:rPr>
        <w:t>5</w:t>
      </w:r>
      <w:r w:rsidRPr="00EC2AA6">
        <w:rPr>
          <w:rFonts w:ascii="Times New Roman" w:hAnsi="Times New Roman" w:cs="Times New Roman"/>
          <w:sz w:val="28"/>
          <w:szCs w:val="28"/>
        </w:rPr>
        <w:t xml:space="preserve"> – </w:t>
      </w:r>
      <w:r w:rsidR="00561AFC">
        <w:rPr>
          <w:rFonts w:ascii="Times New Roman" w:hAnsi="Times New Roman" w:cs="Times New Roman"/>
          <w:sz w:val="28"/>
          <w:szCs w:val="28"/>
        </w:rPr>
        <w:t>191 447,0</w:t>
      </w:r>
      <w:r w:rsidRPr="00EC2AA6">
        <w:rPr>
          <w:rFonts w:ascii="Times New Roman" w:hAnsi="Times New Roman" w:cs="Times New Roman"/>
          <w:sz w:val="28"/>
          <w:szCs w:val="28"/>
        </w:rPr>
        <w:t xml:space="preserve"> </w:t>
      </w:r>
      <w:r w:rsidR="00561AFC">
        <w:rPr>
          <w:rFonts w:ascii="Times New Roman" w:hAnsi="Times New Roman" w:cs="Times New Roman"/>
          <w:sz w:val="28"/>
          <w:szCs w:val="28"/>
        </w:rPr>
        <w:t>тыс.</w:t>
      </w:r>
      <w:r w:rsidRPr="00EC2AA6">
        <w:rPr>
          <w:rFonts w:ascii="Times New Roman" w:hAnsi="Times New Roman" w:cs="Times New Roman"/>
          <w:sz w:val="28"/>
          <w:szCs w:val="28"/>
        </w:rPr>
        <w:t xml:space="preserve"> рублей (рисунок </w:t>
      </w:r>
      <w:r w:rsidR="00605A44">
        <w:rPr>
          <w:rFonts w:ascii="Times New Roman" w:hAnsi="Times New Roman" w:cs="Times New Roman"/>
          <w:sz w:val="28"/>
          <w:szCs w:val="28"/>
        </w:rPr>
        <w:t>27</w:t>
      </w:r>
      <w:r w:rsidRPr="00EC2AA6">
        <w:rPr>
          <w:rFonts w:ascii="Times New Roman" w:hAnsi="Times New Roman" w:cs="Times New Roman"/>
          <w:sz w:val="28"/>
          <w:szCs w:val="28"/>
        </w:rPr>
        <w:t>).</w:t>
      </w:r>
    </w:p>
    <w:p w14:paraId="021E2DAF" w14:textId="77777777" w:rsidR="00605A44" w:rsidRDefault="00605A44" w:rsidP="004F59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00A145" w14:textId="6C3055A2" w:rsidR="00605A44" w:rsidRDefault="00605A44" w:rsidP="00605A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A44">
        <w:rPr>
          <w:rFonts w:ascii="Times New Roman" w:hAnsi="Times New Roman" w:cs="Times New Roman"/>
          <w:sz w:val="24"/>
          <w:szCs w:val="24"/>
        </w:rPr>
        <w:t>Рисунок 27. Основные источники формирования остатков на конец года в 2020–202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5A44">
        <w:rPr>
          <w:rFonts w:ascii="Times New Roman" w:hAnsi="Times New Roman" w:cs="Times New Roman"/>
          <w:sz w:val="24"/>
          <w:szCs w:val="24"/>
        </w:rPr>
        <w:t xml:space="preserve"> годах</w:t>
      </w:r>
    </w:p>
    <w:p w14:paraId="0AB7FFC5" w14:textId="77777777" w:rsidR="00605A44" w:rsidRDefault="00605A44" w:rsidP="00605A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4097D" w14:textId="760806B0" w:rsidR="00605A44" w:rsidRPr="00605A44" w:rsidRDefault="00605A44" w:rsidP="00605A44">
      <w:pPr>
        <w:spacing w:after="0" w:line="276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noProof/>
          <w:kern w:val="0"/>
          <w:sz w:val="24"/>
          <w:szCs w:val="24"/>
        </w:rPr>
        <w:lastRenderedPageBreak/>
        <w:drawing>
          <wp:inline distT="0" distB="0" distL="0" distR="0" wp14:anchorId="2CF58513" wp14:editId="5C671A6F">
            <wp:extent cx="5962650" cy="2724150"/>
            <wp:effectExtent l="0" t="0" r="0" b="0"/>
            <wp:docPr id="110722822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AC58B91" w14:textId="77777777" w:rsidR="00AB740F" w:rsidRDefault="00AB740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</w:p>
    <w:p w14:paraId="1F1B4482" w14:textId="4523FEE5" w:rsidR="00561AFC" w:rsidRDefault="00561A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FC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Иные источники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Pr="004F5987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4F598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61AFC">
        <w:rPr>
          <w:rFonts w:ascii="Times New Roman" w:hAnsi="Times New Roman" w:cs="Times New Roman"/>
          <w:sz w:val="28"/>
          <w:szCs w:val="28"/>
        </w:rPr>
        <w:t xml:space="preserve"> – 1 857,3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6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61AFC">
        <w:rPr>
          <w:rFonts w:ascii="Times New Roman" w:hAnsi="Times New Roman" w:cs="Times New Roman"/>
          <w:sz w:val="28"/>
          <w:szCs w:val="28"/>
        </w:rPr>
        <w:t>ыл произведен возврат бюджетного кредита, ранее предоставленный Грибановскому городскому поселению.</w:t>
      </w:r>
    </w:p>
    <w:p w14:paraId="361574E4" w14:textId="77777777" w:rsidR="00587F45" w:rsidRDefault="00587F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14CC3D" w14:textId="4F5A32EC" w:rsidR="00703913" w:rsidRDefault="00DE14B3" w:rsidP="00703913">
      <w:pPr>
        <w:spacing w:after="0" w:line="276" w:lineRule="auto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6</w:t>
      </w:r>
      <w:r w:rsidR="00703913">
        <w:rPr>
          <w:rFonts w:ascii="Times New Roman" w:hAnsi="Times New Roman" w:cs="Times New Roman"/>
          <w:color w:val="4472C4" w:themeColor="accent1"/>
          <w:sz w:val="28"/>
          <w:szCs w:val="28"/>
        </w:rPr>
        <w:t>. КОНСОЛИДИРОВАННЫЙ БЮДЖЕТ ГРИБАНОВСКОГО МУНИЦИПАЛЬНОГО РАЙОНА</w:t>
      </w:r>
    </w:p>
    <w:p w14:paraId="308CBCF8" w14:textId="77777777" w:rsidR="00275F91" w:rsidRDefault="00275F91" w:rsidP="00703913">
      <w:pPr>
        <w:spacing w:after="0" w:line="276" w:lineRule="auto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6FC2D1B1" w14:textId="77777777" w:rsidR="00275F91" w:rsidRPr="00275F91" w:rsidRDefault="00275F91" w:rsidP="00275F9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состав консолидированного бюджета Грибановского муниципального района входят бюджеты – 1 муниципального района, 1 городского и 16 сельских поселений.</w:t>
      </w:r>
    </w:p>
    <w:p w14:paraId="1FF35370" w14:textId="1E475A1C" w:rsidR="00275F91" w:rsidRPr="00275F91" w:rsidRDefault="00275F91" w:rsidP="00275F9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Бюджеты района, городского и сельских поселений, входящих в состав Грибановского муниципального района сформированы в соответствии с требованиями Бюджетного кодекса РФ, основных направлений бюджетной и налоговой политики на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годов, законом области «Об областном бюджете на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202</w:t>
      </w:r>
      <w:r w:rsidR="009E31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годов» (с изменениями), Положением о бюджетном процессе и с учетом приказа Минфина РФ от </w:t>
      </w:r>
      <w:r w:rsidR="009E31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9E31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9E31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№ 8</w:t>
      </w:r>
      <w:r w:rsidR="009E31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2н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порядке формирования и применения кодов бюджетной классификации РФ и их структуре и принципах назначения» (с изменениями). </w:t>
      </w:r>
    </w:p>
    <w:p w14:paraId="54D4A4F6" w14:textId="0AFDD59C" w:rsidR="00275F91" w:rsidRDefault="00275F91" w:rsidP="009E318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75F91">
        <w:rPr>
          <w:rFonts w:ascii="Times New Roman" w:eastAsia="Times New Roman" w:hAnsi="Times New Roman" w:cs="Times New Roman"/>
          <w:bCs/>
          <w:i/>
          <w:color w:val="4472C4" w:themeColor="accent1"/>
          <w:kern w:val="0"/>
          <w:sz w:val="28"/>
          <w:szCs w:val="28"/>
          <w:lang w:eastAsia="ru-RU"/>
          <w14:ligatures w14:val="none"/>
        </w:rPr>
        <w:t>Доходы консолидированного бюджета</w:t>
      </w:r>
      <w:r w:rsidRPr="00275F9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202</w:t>
      </w:r>
      <w:r w:rsidR="009E31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 составили 1</w:t>
      </w:r>
      <w:r w:rsidR="00E911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257 499,3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или </w:t>
      </w:r>
      <w:r w:rsidR="00E911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100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E911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% плана, в т.ч. налоговые и неналоговые доходы – </w:t>
      </w:r>
      <w:r w:rsidR="00E911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491 169,1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(</w:t>
      </w:r>
      <w:r w:rsidR="007B0BA7" w:rsidRPr="007B0B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102,6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%), безвозмездные поступления – </w:t>
      </w:r>
      <w:r w:rsidR="00E91167" w:rsidRPr="007B0B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766 330,3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(</w:t>
      </w:r>
      <w:r w:rsidR="007B0BA7" w:rsidRPr="007B0B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99,1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%)</w:t>
      </w:r>
      <w:r w:rsidR="000F7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7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сравнению с предыдущим годом доходная </w:t>
      </w:r>
      <w:r w:rsidRPr="00275F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часть бюджета </w:t>
      </w:r>
      <w:r w:rsidR="00E017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сократилась</w:t>
      </w:r>
      <w:r w:rsidRPr="00275F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</w:t>
      </w:r>
      <w:r w:rsidR="00E0171C" w:rsidRPr="00E017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55 080,0</w:t>
      </w:r>
      <w:r w:rsidRPr="00275F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 или на </w:t>
      </w:r>
      <w:r w:rsidR="00E017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4,2</w:t>
      </w:r>
      <w:r w:rsidRPr="00275F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 (таблица 1</w:t>
      </w:r>
      <w:r w:rsidR="00E911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Pr="00275F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</w:t>
      </w:r>
    </w:p>
    <w:p w14:paraId="31CA4636" w14:textId="77777777" w:rsidR="00514E37" w:rsidRDefault="00514E37" w:rsidP="009E318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C5ADDD2" w14:textId="77777777" w:rsidR="001F02B3" w:rsidRDefault="001F02B3" w:rsidP="00E911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</w:p>
    <w:p w14:paraId="61FC2911" w14:textId="32D54F95" w:rsidR="00E91167" w:rsidRPr="00E91167" w:rsidRDefault="00E91167" w:rsidP="00E911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116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lastRenderedPageBreak/>
        <w:t>Таблица 1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6</w:t>
      </w:r>
      <w:r w:rsidRPr="00E9116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1417"/>
        <w:gridCol w:w="1134"/>
        <w:gridCol w:w="1276"/>
        <w:gridCol w:w="992"/>
      </w:tblGrid>
      <w:tr w:rsidR="00E91167" w:rsidRPr="00E91167" w14:paraId="2C331DA8" w14:textId="77777777" w:rsidTr="0087608B">
        <w:trPr>
          <w:trHeight w:val="389"/>
        </w:trPr>
        <w:tc>
          <w:tcPr>
            <w:tcW w:w="3114" w:type="dxa"/>
            <w:vMerge w:val="restart"/>
            <w:shd w:val="clear" w:color="auto" w:fill="auto"/>
          </w:tcPr>
          <w:p w14:paraId="21C04985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Виды дохода</w:t>
            </w:r>
          </w:p>
        </w:tc>
        <w:tc>
          <w:tcPr>
            <w:tcW w:w="1701" w:type="dxa"/>
            <w:vMerge w:val="restart"/>
            <w:tcBorders>
              <w:right w:val="single" w:sz="4" w:space="0" w:color="FF0000"/>
            </w:tcBorders>
            <w:shd w:val="clear" w:color="auto" w:fill="auto"/>
          </w:tcPr>
          <w:p w14:paraId="68D12CB6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Уточненный план</w:t>
            </w:r>
          </w:p>
          <w:p w14:paraId="3BAD2134" w14:textId="77777777" w:rsidR="00E91167" w:rsidRPr="00E91167" w:rsidRDefault="00E91167" w:rsidP="00E91167">
            <w:pPr>
              <w:tabs>
                <w:tab w:val="left" w:pos="300"/>
                <w:tab w:val="center" w:pos="8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ab/>
            </w:r>
            <w:r w:rsidRPr="00E9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ab/>
              <w:t>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auto"/>
          </w:tcPr>
          <w:p w14:paraId="7BDF8E9F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Исполнено</w:t>
            </w:r>
          </w:p>
        </w:tc>
        <w:tc>
          <w:tcPr>
            <w:tcW w:w="2268" w:type="dxa"/>
            <w:gridSpan w:val="2"/>
            <w:tcBorders>
              <w:left w:val="single" w:sz="4" w:space="0" w:color="FF0000"/>
            </w:tcBorders>
            <w:shd w:val="clear" w:color="auto" w:fill="auto"/>
          </w:tcPr>
          <w:p w14:paraId="4A6F5595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 предыдущему году</w:t>
            </w:r>
          </w:p>
        </w:tc>
      </w:tr>
      <w:tr w:rsidR="00E91167" w:rsidRPr="00E91167" w14:paraId="67C5146B" w14:textId="77777777" w:rsidTr="0087608B">
        <w:trPr>
          <w:trHeight w:val="413"/>
        </w:trPr>
        <w:tc>
          <w:tcPr>
            <w:tcW w:w="3114" w:type="dxa"/>
            <w:vMerge/>
            <w:shd w:val="clear" w:color="auto" w:fill="auto"/>
          </w:tcPr>
          <w:p w14:paraId="4005786B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right w:val="single" w:sz="4" w:space="0" w:color="FF0000"/>
            </w:tcBorders>
            <w:shd w:val="clear" w:color="auto" w:fill="auto"/>
          </w:tcPr>
          <w:p w14:paraId="2CE9782A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FF0000"/>
            </w:tcBorders>
            <w:shd w:val="clear" w:color="auto" w:fill="auto"/>
          </w:tcPr>
          <w:p w14:paraId="13B3AE30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FF0000"/>
            </w:tcBorders>
            <w:shd w:val="clear" w:color="auto" w:fill="auto"/>
          </w:tcPr>
          <w:p w14:paraId="6F2E337D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left w:val="single" w:sz="4" w:space="0" w:color="FF0000"/>
            </w:tcBorders>
            <w:shd w:val="clear" w:color="auto" w:fill="auto"/>
          </w:tcPr>
          <w:p w14:paraId="5A7A2A42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14:paraId="1BB41CE4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%</w:t>
            </w:r>
          </w:p>
        </w:tc>
      </w:tr>
      <w:tr w:rsidR="00E91167" w:rsidRPr="00E91167" w14:paraId="658C486C" w14:textId="77777777" w:rsidTr="0087608B">
        <w:trPr>
          <w:trHeight w:val="623"/>
        </w:trPr>
        <w:tc>
          <w:tcPr>
            <w:tcW w:w="3114" w:type="dxa"/>
            <w:shd w:val="clear" w:color="auto" w:fill="auto"/>
          </w:tcPr>
          <w:p w14:paraId="0EAD328D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Налоговые доходы </w:t>
            </w:r>
          </w:p>
        </w:tc>
        <w:tc>
          <w:tcPr>
            <w:tcW w:w="1701" w:type="dxa"/>
            <w:tcBorders>
              <w:right w:val="single" w:sz="4" w:space="0" w:color="FF0000"/>
            </w:tcBorders>
            <w:shd w:val="clear" w:color="auto" w:fill="auto"/>
          </w:tcPr>
          <w:p w14:paraId="2579115C" w14:textId="1D8EF64B" w:rsidR="00E91167" w:rsidRPr="00E91167" w:rsidRDefault="00CD467B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341 201,0</w:t>
            </w:r>
          </w:p>
        </w:tc>
        <w:tc>
          <w:tcPr>
            <w:tcW w:w="1417" w:type="dxa"/>
            <w:tcBorders>
              <w:left w:val="single" w:sz="4" w:space="0" w:color="FF0000"/>
            </w:tcBorders>
            <w:shd w:val="clear" w:color="auto" w:fill="auto"/>
          </w:tcPr>
          <w:p w14:paraId="309BAA80" w14:textId="6CD8F445" w:rsidR="00E91167" w:rsidRPr="00E91167" w:rsidRDefault="00E0171C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352 916,3</w:t>
            </w:r>
          </w:p>
        </w:tc>
        <w:tc>
          <w:tcPr>
            <w:tcW w:w="1134" w:type="dxa"/>
            <w:tcBorders>
              <w:right w:val="single" w:sz="4" w:space="0" w:color="FF0000"/>
            </w:tcBorders>
            <w:shd w:val="clear" w:color="auto" w:fill="auto"/>
          </w:tcPr>
          <w:p w14:paraId="5EE8AD31" w14:textId="2F24C7BA" w:rsidR="00E91167" w:rsidRPr="00E91167" w:rsidRDefault="00CD467B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103,4</w:t>
            </w:r>
          </w:p>
        </w:tc>
        <w:tc>
          <w:tcPr>
            <w:tcW w:w="1276" w:type="dxa"/>
            <w:tcBorders>
              <w:left w:val="single" w:sz="4" w:space="0" w:color="FF0000"/>
            </w:tcBorders>
            <w:shd w:val="clear" w:color="auto" w:fill="auto"/>
          </w:tcPr>
          <w:p w14:paraId="1F490F96" w14:textId="180FC219" w:rsidR="00E91167" w:rsidRPr="00E91167" w:rsidRDefault="00950B7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56 628,6</w:t>
            </w:r>
          </w:p>
        </w:tc>
        <w:tc>
          <w:tcPr>
            <w:tcW w:w="992" w:type="dxa"/>
            <w:shd w:val="clear" w:color="auto" w:fill="auto"/>
          </w:tcPr>
          <w:p w14:paraId="50E7BEB7" w14:textId="3BADDC07" w:rsidR="00E91167" w:rsidRPr="00E91167" w:rsidRDefault="00950B7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119,1</w:t>
            </w:r>
          </w:p>
        </w:tc>
      </w:tr>
      <w:tr w:rsidR="00E91167" w:rsidRPr="00E91167" w14:paraId="0789AC51" w14:textId="77777777" w:rsidTr="0087608B">
        <w:tc>
          <w:tcPr>
            <w:tcW w:w="3114" w:type="dxa"/>
            <w:shd w:val="clear" w:color="auto" w:fill="auto"/>
          </w:tcPr>
          <w:p w14:paraId="51C33E2F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Неналоговые доходы</w:t>
            </w:r>
          </w:p>
        </w:tc>
        <w:tc>
          <w:tcPr>
            <w:tcW w:w="1701" w:type="dxa"/>
            <w:tcBorders>
              <w:right w:val="single" w:sz="4" w:space="0" w:color="FF0000"/>
            </w:tcBorders>
            <w:shd w:val="clear" w:color="auto" w:fill="auto"/>
          </w:tcPr>
          <w:p w14:paraId="4A3580F1" w14:textId="255DCFEE" w:rsidR="00E91167" w:rsidRPr="00E91167" w:rsidRDefault="00CD467B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137 450,0</w:t>
            </w:r>
          </w:p>
        </w:tc>
        <w:tc>
          <w:tcPr>
            <w:tcW w:w="1417" w:type="dxa"/>
            <w:tcBorders>
              <w:left w:val="single" w:sz="4" w:space="0" w:color="FF0000"/>
            </w:tcBorders>
            <w:shd w:val="clear" w:color="auto" w:fill="auto"/>
          </w:tcPr>
          <w:p w14:paraId="01A07EA9" w14:textId="56C95B56" w:rsidR="00E91167" w:rsidRPr="00E91167" w:rsidRDefault="00E0171C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138 252,8</w:t>
            </w:r>
          </w:p>
        </w:tc>
        <w:tc>
          <w:tcPr>
            <w:tcW w:w="1134" w:type="dxa"/>
            <w:tcBorders>
              <w:right w:val="single" w:sz="4" w:space="0" w:color="FF0000"/>
            </w:tcBorders>
            <w:shd w:val="clear" w:color="auto" w:fill="auto"/>
          </w:tcPr>
          <w:p w14:paraId="0527DC76" w14:textId="3359C21E" w:rsidR="00E91167" w:rsidRPr="00E91167" w:rsidRDefault="00CD467B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100,6</w:t>
            </w:r>
          </w:p>
        </w:tc>
        <w:tc>
          <w:tcPr>
            <w:tcW w:w="1276" w:type="dxa"/>
            <w:tcBorders>
              <w:left w:val="single" w:sz="4" w:space="0" w:color="FF0000"/>
            </w:tcBorders>
            <w:shd w:val="clear" w:color="auto" w:fill="auto"/>
          </w:tcPr>
          <w:p w14:paraId="65413DC8" w14:textId="079622F2" w:rsidR="00E91167" w:rsidRPr="00E91167" w:rsidRDefault="00950B7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37 601,3</w:t>
            </w:r>
          </w:p>
        </w:tc>
        <w:tc>
          <w:tcPr>
            <w:tcW w:w="992" w:type="dxa"/>
            <w:shd w:val="clear" w:color="auto" w:fill="auto"/>
          </w:tcPr>
          <w:p w14:paraId="12EC1FB9" w14:textId="6C1FEB17" w:rsidR="00E91167" w:rsidRPr="00E91167" w:rsidRDefault="00E0171C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137,4</w:t>
            </w:r>
          </w:p>
        </w:tc>
      </w:tr>
      <w:tr w:rsidR="00E91167" w:rsidRPr="00E91167" w14:paraId="7EBE0600" w14:textId="77777777" w:rsidTr="0087608B">
        <w:tc>
          <w:tcPr>
            <w:tcW w:w="3114" w:type="dxa"/>
            <w:shd w:val="clear" w:color="auto" w:fill="auto"/>
          </w:tcPr>
          <w:p w14:paraId="47A44411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Итого налоговые и неналоговые</w:t>
            </w:r>
          </w:p>
        </w:tc>
        <w:tc>
          <w:tcPr>
            <w:tcW w:w="1701" w:type="dxa"/>
            <w:tcBorders>
              <w:right w:val="single" w:sz="4" w:space="0" w:color="FF0000"/>
            </w:tcBorders>
            <w:shd w:val="clear" w:color="auto" w:fill="auto"/>
          </w:tcPr>
          <w:p w14:paraId="03D41333" w14:textId="6388E804" w:rsidR="00E91167" w:rsidRPr="00E91167" w:rsidRDefault="00E0171C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478 651,0</w:t>
            </w:r>
          </w:p>
        </w:tc>
        <w:tc>
          <w:tcPr>
            <w:tcW w:w="1417" w:type="dxa"/>
            <w:tcBorders>
              <w:left w:val="single" w:sz="4" w:space="0" w:color="FF0000"/>
            </w:tcBorders>
            <w:shd w:val="clear" w:color="auto" w:fill="auto"/>
          </w:tcPr>
          <w:p w14:paraId="79F148E4" w14:textId="20BD325B" w:rsidR="00E91167" w:rsidRPr="00E91167" w:rsidRDefault="00E0171C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491 169,1</w:t>
            </w:r>
          </w:p>
        </w:tc>
        <w:tc>
          <w:tcPr>
            <w:tcW w:w="1134" w:type="dxa"/>
            <w:tcBorders>
              <w:right w:val="single" w:sz="4" w:space="0" w:color="FF0000"/>
            </w:tcBorders>
            <w:shd w:val="clear" w:color="auto" w:fill="auto"/>
          </w:tcPr>
          <w:p w14:paraId="388649F7" w14:textId="415281EC" w:rsidR="00E91167" w:rsidRPr="00E91167" w:rsidRDefault="00CD467B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102,6</w:t>
            </w:r>
          </w:p>
        </w:tc>
        <w:tc>
          <w:tcPr>
            <w:tcW w:w="1276" w:type="dxa"/>
            <w:tcBorders>
              <w:left w:val="single" w:sz="4" w:space="0" w:color="FF0000"/>
            </w:tcBorders>
            <w:shd w:val="clear" w:color="auto" w:fill="auto"/>
          </w:tcPr>
          <w:p w14:paraId="12D05B61" w14:textId="730CA518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50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94 2</w:t>
            </w:r>
            <w:r w:rsidR="00E017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</w:t>
            </w:r>
            <w:r w:rsidRPr="00950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,9</w:t>
            </w:r>
          </w:p>
        </w:tc>
        <w:tc>
          <w:tcPr>
            <w:tcW w:w="992" w:type="dxa"/>
            <w:shd w:val="clear" w:color="auto" w:fill="auto"/>
          </w:tcPr>
          <w:p w14:paraId="5E4E5920" w14:textId="1847233B" w:rsidR="00E91167" w:rsidRPr="00E91167" w:rsidRDefault="00950B7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50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123,7</w:t>
            </w:r>
          </w:p>
        </w:tc>
      </w:tr>
      <w:tr w:rsidR="00E91167" w:rsidRPr="00E91167" w14:paraId="51BE7853" w14:textId="77777777" w:rsidTr="0087608B">
        <w:tc>
          <w:tcPr>
            <w:tcW w:w="3114" w:type="dxa"/>
            <w:shd w:val="clear" w:color="auto" w:fill="auto"/>
          </w:tcPr>
          <w:p w14:paraId="5AF924FC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701" w:type="dxa"/>
            <w:tcBorders>
              <w:right w:val="single" w:sz="4" w:space="0" w:color="FF0000"/>
            </w:tcBorders>
            <w:shd w:val="clear" w:color="auto" w:fill="auto"/>
          </w:tcPr>
          <w:p w14:paraId="230CC279" w14:textId="53AF8962" w:rsidR="00E91167" w:rsidRPr="00E91167" w:rsidRDefault="00CD467B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773 317,9</w:t>
            </w:r>
          </w:p>
        </w:tc>
        <w:tc>
          <w:tcPr>
            <w:tcW w:w="1417" w:type="dxa"/>
            <w:tcBorders>
              <w:left w:val="single" w:sz="4" w:space="0" w:color="FF0000"/>
            </w:tcBorders>
            <w:shd w:val="clear" w:color="auto" w:fill="auto"/>
          </w:tcPr>
          <w:p w14:paraId="3B8D5727" w14:textId="65B780D1" w:rsidR="00E91167" w:rsidRPr="00E91167" w:rsidRDefault="00E0171C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766 330,3</w:t>
            </w:r>
          </w:p>
        </w:tc>
        <w:tc>
          <w:tcPr>
            <w:tcW w:w="1134" w:type="dxa"/>
            <w:tcBorders>
              <w:right w:val="single" w:sz="4" w:space="0" w:color="FF0000"/>
            </w:tcBorders>
            <w:shd w:val="clear" w:color="auto" w:fill="auto"/>
          </w:tcPr>
          <w:p w14:paraId="385539AD" w14:textId="65E10294" w:rsidR="00E91167" w:rsidRPr="00E91167" w:rsidRDefault="00CD467B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99,1</w:t>
            </w:r>
          </w:p>
        </w:tc>
        <w:tc>
          <w:tcPr>
            <w:tcW w:w="1276" w:type="dxa"/>
            <w:tcBorders>
              <w:left w:val="single" w:sz="4" w:space="0" w:color="FF0000"/>
            </w:tcBorders>
            <w:shd w:val="clear" w:color="auto" w:fill="auto"/>
          </w:tcPr>
          <w:p w14:paraId="389278C4" w14:textId="00940454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50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- 149 309,7</w:t>
            </w:r>
          </w:p>
        </w:tc>
        <w:tc>
          <w:tcPr>
            <w:tcW w:w="992" w:type="dxa"/>
            <w:shd w:val="clear" w:color="auto" w:fill="auto"/>
          </w:tcPr>
          <w:p w14:paraId="662FC5A7" w14:textId="0CCA9E59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50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83,7</w:t>
            </w:r>
          </w:p>
        </w:tc>
      </w:tr>
      <w:tr w:rsidR="00E91167" w:rsidRPr="00E91167" w14:paraId="152BF2F2" w14:textId="77777777" w:rsidTr="0087608B">
        <w:tc>
          <w:tcPr>
            <w:tcW w:w="3114" w:type="dxa"/>
            <w:shd w:val="clear" w:color="auto" w:fill="auto"/>
          </w:tcPr>
          <w:p w14:paraId="131AEE22" w14:textId="7777777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9116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701" w:type="dxa"/>
            <w:tcBorders>
              <w:right w:val="single" w:sz="4" w:space="0" w:color="FF0000"/>
            </w:tcBorders>
            <w:shd w:val="clear" w:color="auto" w:fill="auto"/>
          </w:tcPr>
          <w:p w14:paraId="0B2E49FF" w14:textId="6E88FCEF" w:rsidR="00E91167" w:rsidRPr="00E91167" w:rsidRDefault="00E0171C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1 251 968,9</w:t>
            </w:r>
          </w:p>
        </w:tc>
        <w:tc>
          <w:tcPr>
            <w:tcW w:w="1417" w:type="dxa"/>
            <w:tcBorders>
              <w:left w:val="single" w:sz="4" w:space="0" w:color="FF0000"/>
              <w:bottom w:val="single" w:sz="4" w:space="0" w:color="FF0000"/>
            </w:tcBorders>
            <w:shd w:val="clear" w:color="auto" w:fill="auto"/>
          </w:tcPr>
          <w:p w14:paraId="09D98598" w14:textId="324677EC" w:rsidR="00E91167" w:rsidRPr="00E91167" w:rsidRDefault="00E0171C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1 257 499,3</w:t>
            </w:r>
          </w:p>
        </w:tc>
        <w:tc>
          <w:tcPr>
            <w:tcW w:w="1134" w:type="dxa"/>
            <w:tcBorders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8E6D668" w14:textId="66E3D884" w:rsidR="00E91167" w:rsidRPr="00E91167" w:rsidRDefault="00E0171C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100,4</w:t>
            </w:r>
          </w:p>
        </w:tc>
        <w:tc>
          <w:tcPr>
            <w:tcW w:w="1276" w:type="dxa"/>
            <w:tcBorders>
              <w:left w:val="single" w:sz="4" w:space="0" w:color="FF0000"/>
            </w:tcBorders>
            <w:shd w:val="clear" w:color="auto" w:fill="auto"/>
          </w:tcPr>
          <w:p w14:paraId="4ABC4AD8" w14:textId="7ADD9982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50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- 55 080,0</w:t>
            </w:r>
          </w:p>
        </w:tc>
        <w:tc>
          <w:tcPr>
            <w:tcW w:w="992" w:type="dxa"/>
            <w:shd w:val="clear" w:color="auto" w:fill="auto"/>
          </w:tcPr>
          <w:p w14:paraId="34900C13" w14:textId="7B116617" w:rsidR="00E91167" w:rsidRPr="00E91167" w:rsidRDefault="00E91167" w:rsidP="00E9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50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95,8</w:t>
            </w:r>
          </w:p>
        </w:tc>
      </w:tr>
    </w:tbl>
    <w:p w14:paraId="4835EFCA" w14:textId="77777777" w:rsidR="00E91167" w:rsidRPr="00275F91" w:rsidRDefault="00E91167" w:rsidP="00E91167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7EB16A4" w14:textId="30D88901" w:rsidR="00CD467B" w:rsidRDefault="00CD467B" w:rsidP="00CD46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73">
        <w:rPr>
          <w:rFonts w:ascii="Times New Roman" w:hAnsi="Times New Roman" w:cs="Times New Roman"/>
          <w:sz w:val="28"/>
          <w:szCs w:val="28"/>
        </w:rPr>
        <w:t xml:space="preserve">В структуре доходов </w:t>
      </w:r>
      <w:r w:rsidRPr="00275F9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консолидированного</w:t>
      </w:r>
      <w:r w:rsidRPr="00013473">
        <w:rPr>
          <w:rFonts w:ascii="Times New Roman" w:hAnsi="Times New Roman" w:cs="Times New Roman"/>
          <w:sz w:val="28"/>
          <w:szCs w:val="28"/>
        </w:rPr>
        <w:t xml:space="preserve"> бюджета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3473">
        <w:rPr>
          <w:rFonts w:ascii="Times New Roman" w:hAnsi="Times New Roman" w:cs="Times New Roman"/>
          <w:sz w:val="28"/>
          <w:szCs w:val="28"/>
        </w:rPr>
        <w:t xml:space="preserve"> года налоговые поступления составили </w:t>
      </w:r>
      <w:r>
        <w:rPr>
          <w:rFonts w:ascii="Times New Roman" w:hAnsi="Times New Roman" w:cs="Times New Roman"/>
          <w:sz w:val="28"/>
          <w:szCs w:val="28"/>
        </w:rPr>
        <w:t>28,1</w:t>
      </w:r>
      <w:r w:rsidRPr="00013473">
        <w:rPr>
          <w:rFonts w:ascii="Times New Roman" w:hAnsi="Times New Roman" w:cs="Times New Roman"/>
          <w:sz w:val="28"/>
          <w:szCs w:val="28"/>
        </w:rPr>
        <w:t xml:space="preserve"> %, неналоговые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0BA7">
        <w:rPr>
          <w:rFonts w:ascii="Times New Roman" w:hAnsi="Times New Roman" w:cs="Times New Roman"/>
          <w:sz w:val="28"/>
          <w:szCs w:val="28"/>
        </w:rPr>
        <w:t>1</w:t>
      </w:r>
      <w:r w:rsidRPr="00013473">
        <w:rPr>
          <w:rFonts w:ascii="Times New Roman" w:hAnsi="Times New Roman" w:cs="Times New Roman"/>
          <w:sz w:val="28"/>
          <w:szCs w:val="28"/>
        </w:rPr>
        <w:t>,</w:t>
      </w:r>
      <w:r w:rsidR="007B0BA7">
        <w:rPr>
          <w:rFonts w:ascii="Times New Roman" w:hAnsi="Times New Roman" w:cs="Times New Roman"/>
          <w:sz w:val="28"/>
          <w:szCs w:val="28"/>
        </w:rPr>
        <w:t>0</w:t>
      </w:r>
      <w:r w:rsidRPr="00013473">
        <w:rPr>
          <w:rFonts w:ascii="Times New Roman" w:hAnsi="Times New Roman" w:cs="Times New Roman"/>
          <w:sz w:val="28"/>
          <w:szCs w:val="28"/>
        </w:rPr>
        <w:t xml:space="preserve"> %, безвозмездные перечисления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B0B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0BA7">
        <w:rPr>
          <w:rFonts w:ascii="Times New Roman" w:hAnsi="Times New Roman" w:cs="Times New Roman"/>
          <w:sz w:val="28"/>
          <w:szCs w:val="28"/>
        </w:rPr>
        <w:t>9</w:t>
      </w:r>
      <w:r w:rsidRPr="00013473">
        <w:rPr>
          <w:rFonts w:ascii="Times New Roman" w:hAnsi="Times New Roman" w:cs="Times New Roman"/>
          <w:sz w:val="28"/>
          <w:szCs w:val="28"/>
        </w:rPr>
        <w:t xml:space="preserve"> %. Структура доходов </w:t>
      </w:r>
      <w:r w:rsidR="007B0BA7" w:rsidRPr="00275F9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консолидированного</w:t>
      </w:r>
      <w:r w:rsidRPr="00013473">
        <w:rPr>
          <w:rFonts w:ascii="Times New Roman" w:hAnsi="Times New Roman" w:cs="Times New Roman"/>
          <w:sz w:val="28"/>
          <w:szCs w:val="28"/>
        </w:rPr>
        <w:t xml:space="preserve">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3473">
        <w:rPr>
          <w:rFonts w:ascii="Times New Roman" w:hAnsi="Times New Roman" w:cs="Times New Roman"/>
          <w:sz w:val="28"/>
          <w:szCs w:val="28"/>
        </w:rPr>
        <w:t xml:space="preserve"> году, по сравнению с предыдущим годом, изменилась: </w:t>
      </w:r>
      <w:r w:rsidRPr="002B050F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увеличилась доля налоговых и неналоговых доходов и сократилась доля безвозмездных поступлений на 8,</w:t>
      </w:r>
      <w:r w:rsidR="007B0BA7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9</w:t>
      </w:r>
      <w:r w:rsidRPr="002B050F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п.п.</w:t>
      </w:r>
    </w:p>
    <w:p w14:paraId="305609CD" w14:textId="26B76288" w:rsidR="00275F91" w:rsidRDefault="00CD467B" w:rsidP="007B0B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73">
        <w:rPr>
          <w:rFonts w:ascii="Times New Roman" w:hAnsi="Times New Roman" w:cs="Times New Roman"/>
          <w:sz w:val="28"/>
          <w:szCs w:val="28"/>
        </w:rPr>
        <w:t xml:space="preserve">Рост отмечается по налоговым доходам – на </w:t>
      </w:r>
      <w:r w:rsidR="007B0BA7" w:rsidRPr="007B0B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56 628,6</w:t>
      </w:r>
      <w:r w:rsidRPr="00013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013473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7B0BA7">
        <w:rPr>
          <w:rFonts w:ascii="Times New Roman" w:hAnsi="Times New Roman" w:cs="Times New Roman"/>
          <w:sz w:val="28"/>
          <w:szCs w:val="28"/>
        </w:rPr>
        <w:t>19,1</w:t>
      </w:r>
      <w:r w:rsidRPr="00013473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3473">
        <w:rPr>
          <w:rFonts w:ascii="Times New Roman" w:hAnsi="Times New Roman" w:cs="Times New Roman"/>
          <w:sz w:val="28"/>
          <w:szCs w:val="28"/>
        </w:rPr>
        <w:t xml:space="preserve"> неналоговы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3473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13473">
        <w:rPr>
          <w:rFonts w:ascii="Times New Roman" w:hAnsi="Times New Roman" w:cs="Times New Roman"/>
          <w:sz w:val="28"/>
          <w:szCs w:val="28"/>
        </w:rPr>
        <w:t xml:space="preserve"> </w:t>
      </w:r>
      <w:r w:rsidRPr="007B0BA7">
        <w:rPr>
          <w:rFonts w:ascii="Times New Roman" w:hAnsi="Times New Roman" w:cs="Times New Roman"/>
          <w:sz w:val="28"/>
          <w:szCs w:val="28"/>
        </w:rPr>
        <w:t xml:space="preserve">на </w:t>
      </w:r>
      <w:r w:rsidR="007B0BA7" w:rsidRPr="007B0B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37 601,3</w:t>
      </w:r>
      <w:r w:rsidRPr="00013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013473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7B0BA7">
        <w:rPr>
          <w:rFonts w:ascii="Times New Roman" w:hAnsi="Times New Roman" w:cs="Times New Roman"/>
          <w:sz w:val="28"/>
          <w:szCs w:val="28"/>
        </w:rPr>
        <w:t>37</w:t>
      </w:r>
      <w:r w:rsidRPr="00013473">
        <w:rPr>
          <w:rFonts w:ascii="Times New Roman" w:hAnsi="Times New Roman" w:cs="Times New Roman"/>
          <w:sz w:val="28"/>
          <w:szCs w:val="28"/>
        </w:rPr>
        <w:t>,</w:t>
      </w:r>
      <w:r w:rsidR="007B0BA7">
        <w:rPr>
          <w:rFonts w:ascii="Times New Roman" w:hAnsi="Times New Roman" w:cs="Times New Roman"/>
          <w:sz w:val="28"/>
          <w:szCs w:val="28"/>
        </w:rPr>
        <w:t>4</w:t>
      </w:r>
      <w:r w:rsidRPr="00013473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3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13473">
        <w:rPr>
          <w:rFonts w:ascii="Times New Roman" w:hAnsi="Times New Roman" w:cs="Times New Roman"/>
          <w:sz w:val="28"/>
          <w:szCs w:val="28"/>
        </w:rPr>
        <w:t xml:space="preserve">езвозмездные поступления сократились на </w:t>
      </w:r>
      <w:r w:rsidR="007B0BA7" w:rsidRPr="007B0B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149 309,7</w:t>
      </w:r>
      <w:r w:rsidRPr="00013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013473">
        <w:rPr>
          <w:rFonts w:ascii="Times New Roman" w:hAnsi="Times New Roman" w:cs="Times New Roman"/>
          <w:sz w:val="28"/>
          <w:szCs w:val="28"/>
        </w:rPr>
        <w:t xml:space="preserve"> рублей или 1</w:t>
      </w:r>
      <w:r w:rsidR="007B0BA7">
        <w:rPr>
          <w:rFonts w:ascii="Times New Roman" w:hAnsi="Times New Roman" w:cs="Times New Roman"/>
          <w:sz w:val="28"/>
          <w:szCs w:val="28"/>
        </w:rPr>
        <w:t>6</w:t>
      </w:r>
      <w:r w:rsidRPr="00013473">
        <w:rPr>
          <w:rFonts w:ascii="Times New Roman" w:hAnsi="Times New Roman" w:cs="Times New Roman"/>
          <w:sz w:val="28"/>
          <w:szCs w:val="28"/>
        </w:rPr>
        <w:t>,</w:t>
      </w:r>
      <w:r w:rsidR="007B0BA7">
        <w:rPr>
          <w:rFonts w:ascii="Times New Roman" w:hAnsi="Times New Roman" w:cs="Times New Roman"/>
          <w:sz w:val="28"/>
          <w:szCs w:val="28"/>
        </w:rPr>
        <w:t>3</w:t>
      </w:r>
      <w:r w:rsidRPr="00013473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973E5" w14:textId="1985012F" w:rsidR="00870159" w:rsidRDefault="00870159" w:rsidP="008701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B24"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275F9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консолидированного</w:t>
      </w:r>
      <w:r w:rsidRPr="000A7B24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пять лет</w:t>
      </w:r>
      <w:r w:rsidRPr="000A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показывают</w:t>
      </w:r>
      <w:r w:rsidRPr="000A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разностороннюю</w:t>
      </w:r>
      <w:r w:rsidRPr="000A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направленность</w:t>
      </w:r>
      <w:r w:rsidRPr="000A7B24">
        <w:rPr>
          <w:rFonts w:ascii="Times New Roman" w:hAnsi="Times New Roman" w:cs="Times New Roman"/>
          <w:sz w:val="28"/>
          <w:szCs w:val="28"/>
        </w:rPr>
        <w:t xml:space="preserve"> (рисунок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A7B24">
        <w:rPr>
          <w:rFonts w:ascii="Times New Roman" w:hAnsi="Times New Roman" w:cs="Times New Roman"/>
          <w:sz w:val="28"/>
          <w:szCs w:val="28"/>
        </w:rPr>
        <w:t>).</w:t>
      </w:r>
    </w:p>
    <w:p w14:paraId="4DF012C6" w14:textId="77777777" w:rsidR="00870159" w:rsidRDefault="00870159" w:rsidP="008701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568513" w14:textId="113B2F7A" w:rsidR="00703913" w:rsidRDefault="00870159" w:rsidP="0087015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7B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Рисунок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28</w:t>
      </w:r>
      <w:r w:rsidRPr="000A7B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Доходы </w:t>
      </w:r>
      <w:r w:rsidRPr="00275F9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консолидированного</w:t>
      </w:r>
      <w:r w:rsidRPr="000A7B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бюджета в 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0A7B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0A7B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годах</w:t>
      </w:r>
    </w:p>
    <w:p w14:paraId="03A81CC1" w14:textId="77777777" w:rsidR="00870159" w:rsidRDefault="00870159" w:rsidP="0087015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5E1EDA" w14:textId="4BEEE8AA" w:rsidR="00870159" w:rsidRDefault="00870159" w:rsidP="008701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609EF8" wp14:editId="4CB92115">
            <wp:extent cx="6048375" cy="3057525"/>
            <wp:effectExtent l="0" t="0" r="9525" b="9525"/>
            <wp:docPr id="12001103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3BA66BAB" w14:textId="77777777" w:rsidR="001F02B3" w:rsidRDefault="001F02B3" w:rsidP="0087608B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</w:p>
    <w:p w14:paraId="36ECF9FA" w14:textId="77777777" w:rsidR="001F02B3" w:rsidRDefault="001F02B3" w:rsidP="0087608B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</w:p>
    <w:p w14:paraId="6BC1BB2F" w14:textId="7A7D6086" w:rsidR="0087608B" w:rsidRDefault="0087608B" w:rsidP="008760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D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lastRenderedPageBreak/>
        <w:t>Налоговые доходы</w:t>
      </w:r>
      <w:r w:rsidRPr="00F57CD5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FD777F" w:rsidRPr="00FD777F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352 916,3</w:t>
      </w:r>
      <w:r w:rsidRPr="00FD777F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1B134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тыс. рублей</w:t>
      </w:r>
      <w:r w:rsidRPr="00F57CD5">
        <w:rPr>
          <w:rFonts w:ascii="Times New Roman" w:hAnsi="Times New Roman" w:cs="Times New Roman"/>
          <w:sz w:val="28"/>
          <w:szCs w:val="28"/>
        </w:rPr>
        <w:t xml:space="preserve"> (10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7CD5">
        <w:rPr>
          <w:rFonts w:ascii="Times New Roman" w:hAnsi="Times New Roman" w:cs="Times New Roman"/>
          <w:sz w:val="28"/>
          <w:szCs w:val="28"/>
        </w:rPr>
        <w:t>,</w:t>
      </w:r>
      <w:r w:rsidR="00FD777F">
        <w:rPr>
          <w:rFonts w:ascii="Times New Roman" w:hAnsi="Times New Roman" w:cs="Times New Roman"/>
          <w:sz w:val="28"/>
          <w:szCs w:val="28"/>
        </w:rPr>
        <w:t>4</w:t>
      </w:r>
      <w:r w:rsidRPr="00F57CD5">
        <w:rPr>
          <w:rFonts w:ascii="Times New Roman" w:hAnsi="Times New Roman" w:cs="Times New Roman"/>
          <w:sz w:val="28"/>
          <w:szCs w:val="28"/>
        </w:rPr>
        <w:t xml:space="preserve"> % плана)</w:t>
      </w:r>
      <w:r w:rsidR="00587F45">
        <w:rPr>
          <w:rFonts w:ascii="Times New Roman" w:hAnsi="Times New Roman" w:cs="Times New Roman"/>
          <w:sz w:val="28"/>
          <w:szCs w:val="28"/>
        </w:rPr>
        <w:t>.</w:t>
      </w:r>
      <w:r w:rsidR="00D57AB5">
        <w:rPr>
          <w:rFonts w:ascii="Times New Roman" w:hAnsi="Times New Roman" w:cs="Times New Roman"/>
          <w:sz w:val="28"/>
          <w:szCs w:val="28"/>
        </w:rPr>
        <w:t xml:space="preserve"> </w:t>
      </w:r>
      <w:r w:rsidRPr="00F57CD5">
        <w:rPr>
          <w:rFonts w:ascii="Times New Roman" w:hAnsi="Times New Roman" w:cs="Times New Roman"/>
          <w:sz w:val="28"/>
          <w:szCs w:val="28"/>
        </w:rPr>
        <w:t xml:space="preserve">Характеристика в разрезе видов налогов приведена в таблице </w:t>
      </w:r>
      <w:r w:rsidR="00FD777F">
        <w:rPr>
          <w:rFonts w:ascii="Times New Roman" w:hAnsi="Times New Roman" w:cs="Times New Roman"/>
          <w:sz w:val="28"/>
          <w:szCs w:val="28"/>
        </w:rPr>
        <w:t>17</w:t>
      </w:r>
      <w:r w:rsidRPr="00F57CD5">
        <w:rPr>
          <w:rFonts w:ascii="Times New Roman" w:hAnsi="Times New Roman" w:cs="Times New Roman"/>
          <w:sz w:val="28"/>
          <w:szCs w:val="28"/>
        </w:rPr>
        <w:t>.</w:t>
      </w:r>
    </w:p>
    <w:p w14:paraId="0236EE24" w14:textId="77777777" w:rsidR="0087608B" w:rsidRDefault="0087608B" w:rsidP="0087608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5A9C7E" w14:textId="04FCA134" w:rsidR="0087608B" w:rsidRDefault="0087608B" w:rsidP="0087608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D77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17</w:t>
      </w: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992"/>
        <w:gridCol w:w="1418"/>
        <w:gridCol w:w="1134"/>
      </w:tblGrid>
      <w:tr w:rsidR="0087608B" w14:paraId="5FC3D53E" w14:textId="77777777" w:rsidTr="00FD777F">
        <w:tc>
          <w:tcPr>
            <w:tcW w:w="2972" w:type="dxa"/>
            <w:vMerge w:val="restart"/>
          </w:tcPr>
          <w:p w14:paraId="7F325734" w14:textId="77777777" w:rsidR="0087608B" w:rsidRPr="00ED78FC" w:rsidRDefault="0087608B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559" w:type="dxa"/>
            <w:vMerge w:val="restart"/>
            <w:tcBorders>
              <w:right w:val="single" w:sz="4" w:space="0" w:color="FF0000"/>
            </w:tcBorders>
          </w:tcPr>
          <w:p w14:paraId="49485708" w14:textId="77777777" w:rsidR="0087608B" w:rsidRPr="00ED78FC" w:rsidRDefault="0087608B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Уточненный план, 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773FB288" w14:textId="77777777" w:rsidR="0087608B" w:rsidRPr="00ED78FC" w:rsidRDefault="0087608B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552" w:type="dxa"/>
            <w:gridSpan w:val="2"/>
            <w:tcBorders>
              <w:left w:val="single" w:sz="4" w:space="0" w:color="FF0000"/>
            </w:tcBorders>
          </w:tcPr>
          <w:p w14:paraId="61B1096F" w14:textId="77777777" w:rsidR="0087608B" w:rsidRPr="00ED78FC" w:rsidRDefault="0087608B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предыдущему году</w:t>
            </w:r>
          </w:p>
        </w:tc>
      </w:tr>
      <w:tr w:rsidR="0087608B" w14:paraId="0AF12AE5" w14:textId="77777777" w:rsidTr="00FD777F">
        <w:tc>
          <w:tcPr>
            <w:tcW w:w="2972" w:type="dxa"/>
            <w:vMerge/>
          </w:tcPr>
          <w:p w14:paraId="76D89744" w14:textId="77777777" w:rsidR="0087608B" w:rsidRPr="00ED78FC" w:rsidRDefault="0087608B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FF0000"/>
            </w:tcBorders>
          </w:tcPr>
          <w:p w14:paraId="6E30138C" w14:textId="77777777" w:rsidR="0087608B" w:rsidRPr="00ED78FC" w:rsidRDefault="0087608B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56AC7D6" w14:textId="77777777" w:rsidR="0087608B" w:rsidRPr="00ED78FC" w:rsidRDefault="0087608B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C813ED3" w14:textId="77777777" w:rsidR="0087608B" w:rsidRPr="00ED78FC" w:rsidRDefault="0087608B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553F592" w14:textId="77777777" w:rsidR="0087608B" w:rsidRPr="00ED78FC" w:rsidRDefault="0087608B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1134" w:type="dxa"/>
          </w:tcPr>
          <w:p w14:paraId="3100E8D6" w14:textId="77777777" w:rsidR="0087608B" w:rsidRPr="00ED78FC" w:rsidRDefault="0087608B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87608B" w14:paraId="41507270" w14:textId="77777777" w:rsidTr="00FD777F">
        <w:tc>
          <w:tcPr>
            <w:tcW w:w="2972" w:type="dxa"/>
          </w:tcPr>
          <w:p w14:paraId="61073BCD" w14:textId="52F11EFC" w:rsidR="0087608B" w:rsidRPr="00ED78FC" w:rsidRDefault="0087608B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D777F">
              <w:rPr>
                <w:rFonts w:ascii="Times New Roman" w:hAnsi="Times New Roman" w:cs="Times New Roman"/>
              </w:rPr>
              <w:t>алоги на прибыль, доходы</w:t>
            </w:r>
            <w:r w:rsidR="00A644FF">
              <w:rPr>
                <w:rFonts w:ascii="Times New Roman" w:hAnsi="Times New Roman" w:cs="Times New Roman"/>
              </w:rPr>
              <w:t xml:space="preserve"> (НДФЛ)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6D8E128B" w14:textId="7EE341D4" w:rsidR="0087608B" w:rsidRPr="00ED78FC" w:rsidRDefault="00FD777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256 523,5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E6A4DFC" w14:textId="09BE32DB" w:rsidR="0087608B" w:rsidRPr="00ED78FC" w:rsidRDefault="00FD777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269 136,7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4F3EC78A" w14:textId="3CB39AAB" w:rsidR="0087608B" w:rsidRPr="00ED78FC" w:rsidRDefault="00FD777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679D0E0" w14:textId="627A6540" w:rsidR="0087608B" w:rsidRPr="00ED78FC" w:rsidRDefault="00A644F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46 904,0</w:t>
            </w:r>
          </w:p>
        </w:tc>
        <w:tc>
          <w:tcPr>
            <w:tcW w:w="1134" w:type="dxa"/>
          </w:tcPr>
          <w:p w14:paraId="7A4EEFBF" w14:textId="0AA9F6CD" w:rsidR="0087608B" w:rsidRPr="00ED78FC" w:rsidRDefault="00A644F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</w:t>
            </w:r>
          </w:p>
        </w:tc>
      </w:tr>
      <w:tr w:rsidR="0087608B" w14:paraId="685B9319" w14:textId="77777777" w:rsidTr="00FD777F">
        <w:tc>
          <w:tcPr>
            <w:tcW w:w="2972" w:type="dxa"/>
          </w:tcPr>
          <w:p w14:paraId="46431CDC" w14:textId="6D18600A" w:rsidR="0087608B" w:rsidRPr="00ED78FC" w:rsidRDefault="00FD777F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товары, работы, услуги (а</w:t>
            </w:r>
            <w:r w:rsidR="0087608B">
              <w:rPr>
                <w:rFonts w:ascii="Times New Roman" w:hAnsi="Times New Roman" w:cs="Times New Roman"/>
              </w:rPr>
              <w:t>кцизы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7B70C86" w14:textId="3DFE45F6" w:rsidR="0087608B" w:rsidRPr="00ED78FC" w:rsidRDefault="00FD777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25 715,8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4683A08" w14:textId="34A49B8A" w:rsidR="0087608B" w:rsidRPr="00ED78FC" w:rsidRDefault="00FD777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25 457,3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0D873E71" w14:textId="6EB47CEA" w:rsidR="0087608B" w:rsidRPr="00ED78FC" w:rsidRDefault="00FD777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873405B" w14:textId="48AD0A77" w:rsidR="0087608B" w:rsidRPr="00ED78FC" w:rsidRDefault="00A644F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2 772,4</w:t>
            </w:r>
          </w:p>
        </w:tc>
        <w:tc>
          <w:tcPr>
            <w:tcW w:w="1134" w:type="dxa"/>
          </w:tcPr>
          <w:p w14:paraId="1878AB98" w14:textId="0A52637A" w:rsidR="0087608B" w:rsidRPr="00ED78FC" w:rsidRDefault="00A644F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112,9</w:t>
            </w:r>
          </w:p>
        </w:tc>
      </w:tr>
      <w:tr w:rsidR="00FD777F" w14:paraId="3B7E45C6" w14:textId="77777777" w:rsidTr="00462CB1">
        <w:tc>
          <w:tcPr>
            <w:tcW w:w="2972" w:type="dxa"/>
            <w:shd w:val="clear" w:color="auto" w:fill="auto"/>
          </w:tcPr>
          <w:p w14:paraId="1C271EB8" w14:textId="64F8171E" w:rsidR="00FD777F" w:rsidRPr="000A1E72" w:rsidRDefault="00FD777F" w:rsidP="00FD77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23D23D41" w14:textId="2D1EBC20" w:rsidR="00FD777F" w:rsidRPr="00ED78FC" w:rsidRDefault="00FD777F" w:rsidP="00FD7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18 727,5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384BA3B" w14:textId="2C9EEAD7" w:rsidR="00FD777F" w:rsidRPr="00ED78FC" w:rsidRDefault="00FD777F" w:rsidP="00FD7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18 672,0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5E95E8C" w14:textId="4585A374" w:rsidR="00FD777F" w:rsidRPr="00ED78FC" w:rsidRDefault="00FD777F" w:rsidP="00FD7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4DCF708" w14:textId="4F0C5D83" w:rsidR="00FD777F" w:rsidRPr="00ED78FC" w:rsidRDefault="00A644FF" w:rsidP="00FD7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9 506,3</w:t>
            </w:r>
          </w:p>
        </w:tc>
        <w:tc>
          <w:tcPr>
            <w:tcW w:w="1134" w:type="dxa"/>
          </w:tcPr>
          <w:p w14:paraId="2BFD9D0A" w14:textId="7284BB47" w:rsidR="00FD777F" w:rsidRPr="00ED78FC" w:rsidRDefault="00A644FF" w:rsidP="00FD7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</w:t>
            </w:r>
          </w:p>
        </w:tc>
      </w:tr>
      <w:tr w:rsidR="00FD777F" w14:paraId="19FF9186" w14:textId="77777777" w:rsidTr="00462CB1">
        <w:tc>
          <w:tcPr>
            <w:tcW w:w="2972" w:type="dxa"/>
            <w:shd w:val="clear" w:color="auto" w:fill="auto"/>
          </w:tcPr>
          <w:p w14:paraId="76479F28" w14:textId="21DCEB30" w:rsidR="00FD777F" w:rsidRPr="00ED78FC" w:rsidRDefault="00FD777F" w:rsidP="00FD77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34B1C6C1" w14:textId="035EED9B" w:rsidR="00FD777F" w:rsidRPr="00ED78FC" w:rsidRDefault="00FD777F" w:rsidP="00FD7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40 234,2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322B275" w14:textId="1B2F31CF" w:rsidR="00FD777F" w:rsidRPr="00ED78FC" w:rsidRDefault="00FD777F" w:rsidP="00FD7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39 650,3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0524EBE7" w14:textId="7981C0AD" w:rsidR="00FD777F" w:rsidRPr="00ED78FC" w:rsidRDefault="00FD777F" w:rsidP="00FD7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47AB5A3" w14:textId="3793DDA2" w:rsidR="00FD777F" w:rsidRPr="00ED78FC" w:rsidRDefault="00A644FF" w:rsidP="00FD7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- 2 554,1</w:t>
            </w:r>
          </w:p>
        </w:tc>
        <w:tc>
          <w:tcPr>
            <w:tcW w:w="1134" w:type="dxa"/>
          </w:tcPr>
          <w:p w14:paraId="22971B50" w14:textId="5AE0F7B9" w:rsidR="00FD777F" w:rsidRPr="00ED78FC" w:rsidRDefault="00A644FF" w:rsidP="00FD7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87608B" w14:paraId="181E8666" w14:textId="77777777" w:rsidTr="00FD777F">
        <w:tc>
          <w:tcPr>
            <w:tcW w:w="2972" w:type="dxa"/>
          </w:tcPr>
          <w:p w14:paraId="7C1C361C" w14:textId="77777777" w:rsidR="0087608B" w:rsidRPr="00ED78FC" w:rsidRDefault="0087608B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налоговых доходов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6154D910" w14:textId="7EF81935" w:rsidR="0087608B" w:rsidRPr="00ED78FC" w:rsidRDefault="00FD777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341 201,0</w:t>
            </w:r>
          </w:p>
        </w:tc>
        <w:tc>
          <w:tcPr>
            <w:tcW w:w="1418" w:type="dxa"/>
            <w:tcBorders>
              <w:left w:val="single" w:sz="4" w:space="0" w:color="FF0000"/>
              <w:bottom w:val="single" w:sz="4" w:space="0" w:color="FF0000"/>
            </w:tcBorders>
          </w:tcPr>
          <w:p w14:paraId="0F1835A0" w14:textId="4C92B096" w:rsidR="0087608B" w:rsidRPr="00ED78FC" w:rsidRDefault="00FD777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352 916,3</w:t>
            </w:r>
          </w:p>
        </w:tc>
        <w:tc>
          <w:tcPr>
            <w:tcW w:w="992" w:type="dxa"/>
            <w:tcBorders>
              <w:bottom w:val="single" w:sz="4" w:space="0" w:color="FF0000"/>
              <w:right w:val="single" w:sz="4" w:space="0" w:color="FF0000"/>
            </w:tcBorders>
          </w:tcPr>
          <w:p w14:paraId="2ECDE370" w14:textId="2FB69C2D" w:rsidR="0087608B" w:rsidRPr="00ED78FC" w:rsidRDefault="00FD777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B9B0EE3" w14:textId="20F70FB9" w:rsidR="0087608B" w:rsidRPr="00ED78FC" w:rsidRDefault="00FD777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56 628,6</w:t>
            </w:r>
          </w:p>
        </w:tc>
        <w:tc>
          <w:tcPr>
            <w:tcW w:w="1134" w:type="dxa"/>
          </w:tcPr>
          <w:p w14:paraId="7696F413" w14:textId="6FE18C70" w:rsidR="0087608B" w:rsidRPr="00ED78FC" w:rsidRDefault="00FD777F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</w:t>
            </w:r>
          </w:p>
        </w:tc>
      </w:tr>
    </w:tbl>
    <w:p w14:paraId="6616B684" w14:textId="77777777" w:rsidR="0087608B" w:rsidRPr="00B4250C" w:rsidRDefault="0087608B" w:rsidP="0087608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EDE48" w14:textId="2AC49483" w:rsidR="00703913" w:rsidRDefault="0087608B" w:rsidP="00A644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50C">
        <w:rPr>
          <w:rFonts w:ascii="Times New Roman" w:hAnsi="Times New Roman" w:cs="Times New Roman"/>
          <w:sz w:val="28"/>
          <w:szCs w:val="28"/>
        </w:rPr>
        <w:t xml:space="preserve">Основными налогами, формирующими доходную часть </w:t>
      </w:r>
      <w:r w:rsidR="000F7D99" w:rsidRPr="00275F9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консолидированного</w:t>
      </w:r>
      <w:r w:rsidR="000F7D99" w:rsidRPr="00B4250C">
        <w:rPr>
          <w:rFonts w:ascii="Times New Roman" w:hAnsi="Times New Roman" w:cs="Times New Roman"/>
          <w:sz w:val="28"/>
          <w:szCs w:val="28"/>
        </w:rPr>
        <w:t xml:space="preserve"> </w:t>
      </w:r>
      <w:r w:rsidRPr="00B4250C">
        <w:rPr>
          <w:rFonts w:ascii="Times New Roman" w:hAnsi="Times New Roman" w:cs="Times New Roman"/>
          <w:sz w:val="28"/>
          <w:szCs w:val="28"/>
        </w:rPr>
        <w:t xml:space="preserve">бюджета, являются: налог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B4250C">
        <w:rPr>
          <w:rFonts w:ascii="Times New Roman" w:hAnsi="Times New Roman" w:cs="Times New Roman"/>
          <w:sz w:val="28"/>
          <w:szCs w:val="28"/>
        </w:rPr>
        <w:t xml:space="preserve"> (</w:t>
      </w:r>
      <w:r w:rsidR="00A644FF">
        <w:rPr>
          <w:rFonts w:ascii="Times New Roman" w:hAnsi="Times New Roman" w:cs="Times New Roman"/>
          <w:sz w:val="28"/>
          <w:szCs w:val="28"/>
        </w:rPr>
        <w:t>76,3</w:t>
      </w:r>
      <w:r w:rsidRPr="00B4250C">
        <w:rPr>
          <w:rFonts w:ascii="Times New Roman" w:hAnsi="Times New Roman" w:cs="Times New Roman"/>
          <w:sz w:val="28"/>
          <w:szCs w:val="28"/>
        </w:rPr>
        <w:t xml:space="preserve"> % налоговых доходов) </w:t>
      </w:r>
      <w:r w:rsidR="00A644FF">
        <w:rPr>
          <w:rFonts w:ascii="Times New Roman" w:hAnsi="Times New Roman" w:cs="Times New Roman"/>
          <w:sz w:val="28"/>
          <w:szCs w:val="28"/>
        </w:rPr>
        <w:t>и налоги на имущество</w:t>
      </w:r>
      <w:r w:rsidRPr="00B4250C">
        <w:rPr>
          <w:rFonts w:ascii="Times New Roman" w:hAnsi="Times New Roman" w:cs="Times New Roman"/>
          <w:sz w:val="28"/>
          <w:szCs w:val="28"/>
        </w:rPr>
        <w:t xml:space="preserve"> (</w:t>
      </w:r>
      <w:r w:rsidR="00A644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44FF">
        <w:rPr>
          <w:rFonts w:ascii="Times New Roman" w:hAnsi="Times New Roman" w:cs="Times New Roman"/>
          <w:sz w:val="28"/>
          <w:szCs w:val="28"/>
        </w:rPr>
        <w:t>2</w:t>
      </w:r>
      <w:r w:rsidRPr="00B4250C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7E93BF5D" w14:textId="799517C6" w:rsidR="000F7D99" w:rsidRPr="00703913" w:rsidRDefault="000F7D99" w:rsidP="00A644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4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Исполнение плана по налоговым доходам</w:t>
      </w:r>
      <w:r w:rsidRPr="001B134E">
        <w:rPr>
          <w:rFonts w:ascii="Times New Roman" w:hAnsi="Times New Roman" w:cs="Times New Roman"/>
          <w:sz w:val="28"/>
          <w:szCs w:val="28"/>
        </w:rPr>
        <w:t xml:space="preserve"> произведено на </w:t>
      </w:r>
      <w:r w:rsidRPr="001B134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103,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4</w:t>
      </w:r>
      <w:r w:rsidRPr="001B134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%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0F7D99">
        <w:rPr>
          <w:rFonts w:ascii="Times New Roman" w:hAnsi="Times New Roman" w:cs="Times New Roman"/>
          <w:sz w:val="28"/>
          <w:szCs w:val="28"/>
        </w:rPr>
        <w:t>за счет</w:t>
      </w:r>
      <w:r w:rsidRPr="000F7D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перевыполнения на 4,9 % по налогам на прибыль</w:t>
      </w:r>
      <w:r w:rsidRPr="001B134E">
        <w:rPr>
          <w:rFonts w:ascii="Times New Roman" w:hAnsi="Times New Roman" w:cs="Times New Roman"/>
          <w:sz w:val="28"/>
          <w:szCs w:val="28"/>
        </w:rPr>
        <w:t xml:space="preserve">, в бюджет дополнительно поступило </w:t>
      </w:r>
      <w:r>
        <w:rPr>
          <w:rFonts w:ascii="Times New Roman" w:hAnsi="Times New Roman" w:cs="Times New Roman"/>
          <w:sz w:val="28"/>
          <w:szCs w:val="28"/>
        </w:rPr>
        <w:t>11 715,3</w:t>
      </w:r>
      <w:r w:rsidRPr="001B1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1B134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C4ABF5" w14:textId="19EFC935" w:rsidR="00B24E55" w:rsidRDefault="000F7D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A5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По сравнению с предыдущим годом</w:t>
      </w:r>
      <w:r w:rsidRPr="00BC2A58">
        <w:rPr>
          <w:rFonts w:ascii="Times New Roman" w:hAnsi="Times New Roman" w:cs="Times New Roman"/>
          <w:sz w:val="28"/>
          <w:szCs w:val="28"/>
        </w:rPr>
        <w:t xml:space="preserve"> сумма налоговых доходов</w:t>
      </w:r>
      <w:r w:rsidRPr="00BC2A5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возросла на </w:t>
      </w:r>
      <w:r w:rsidRPr="000F7D99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56 628,6</w:t>
      </w:r>
      <w:r w:rsidRPr="000F7D99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тыс.</w:t>
      </w:r>
      <w:r w:rsidRPr="00BC2A5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рублей (на 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19</w:t>
      </w:r>
      <w:r w:rsidRPr="00BC2A5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1</w:t>
      </w:r>
      <w:r w:rsidRPr="00BC2A5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%)</w:t>
      </w:r>
      <w:r w:rsidRPr="00BC2A58">
        <w:rPr>
          <w:rFonts w:ascii="Times New Roman" w:hAnsi="Times New Roman" w:cs="Times New Roman"/>
          <w:sz w:val="28"/>
          <w:szCs w:val="28"/>
        </w:rPr>
        <w:t xml:space="preserve">. Наибольший рост отмечен по </w:t>
      </w:r>
      <w:r w:rsidRPr="00B4250C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250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BC2A58"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0F7D99">
        <w:rPr>
          <w:rFonts w:ascii="Times New Roman" w:hAnsi="Times New Roman" w:cs="Times New Roman"/>
          <w:sz w:val="28"/>
          <w:szCs w:val="28"/>
        </w:rPr>
        <w:t>46 904,0</w:t>
      </w:r>
      <w:r w:rsidRPr="00BC2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BC2A58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21,1</w:t>
      </w:r>
      <w:r w:rsidRPr="00BC2A58">
        <w:rPr>
          <w:rFonts w:ascii="Times New Roman" w:hAnsi="Times New Roman" w:cs="Times New Roman"/>
          <w:sz w:val="28"/>
          <w:szCs w:val="28"/>
        </w:rPr>
        <w:t xml:space="preserve"> %), по </w:t>
      </w:r>
      <w:r>
        <w:rPr>
          <w:rFonts w:ascii="Times New Roman" w:hAnsi="Times New Roman" w:cs="Times New Roman"/>
          <w:sz w:val="28"/>
          <w:szCs w:val="28"/>
        </w:rPr>
        <w:t>налогам на совокупный доход</w:t>
      </w:r>
      <w:r w:rsidRPr="00BC2A58">
        <w:rPr>
          <w:rFonts w:ascii="Times New Roman" w:hAnsi="Times New Roman" w:cs="Times New Roman"/>
          <w:sz w:val="28"/>
          <w:szCs w:val="28"/>
        </w:rPr>
        <w:t xml:space="preserve"> – на </w:t>
      </w:r>
      <w:r w:rsidR="00B0497C" w:rsidRPr="00B0497C">
        <w:rPr>
          <w:rFonts w:ascii="Times New Roman" w:hAnsi="Times New Roman" w:cs="Times New Roman"/>
          <w:sz w:val="28"/>
          <w:szCs w:val="28"/>
        </w:rPr>
        <w:t>9 506,3</w:t>
      </w:r>
      <w:r w:rsidRPr="00BC2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BC2A58">
        <w:rPr>
          <w:rFonts w:ascii="Times New Roman" w:hAnsi="Times New Roman" w:cs="Times New Roman"/>
          <w:sz w:val="28"/>
          <w:szCs w:val="28"/>
        </w:rPr>
        <w:t xml:space="preserve"> рублей (1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0497C">
        <w:rPr>
          <w:rFonts w:ascii="Times New Roman" w:hAnsi="Times New Roman" w:cs="Times New Roman"/>
          <w:sz w:val="28"/>
          <w:szCs w:val="28"/>
        </w:rPr>
        <w:t>3</w:t>
      </w:r>
      <w:r w:rsidRPr="00BC2A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2A58">
        <w:rPr>
          <w:rFonts w:ascii="Times New Roman" w:hAnsi="Times New Roman" w:cs="Times New Roman"/>
          <w:sz w:val="28"/>
          <w:szCs w:val="28"/>
        </w:rPr>
        <w:t xml:space="preserve"> %). </w:t>
      </w:r>
      <w:r w:rsidR="00B0497C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58">
        <w:rPr>
          <w:rFonts w:ascii="Times New Roman" w:hAnsi="Times New Roman" w:cs="Times New Roman"/>
          <w:sz w:val="28"/>
          <w:szCs w:val="28"/>
        </w:rPr>
        <w:t xml:space="preserve">произошло снижение </w:t>
      </w:r>
      <w:r>
        <w:rPr>
          <w:rFonts w:ascii="Times New Roman" w:hAnsi="Times New Roman" w:cs="Times New Roman"/>
          <w:sz w:val="28"/>
          <w:szCs w:val="28"/>
        </w:rPr>
        <w:t>по налог</w:t>
      </w:r>
      <w:r w:rsidR="00B0497C">
        <w:rPr>
          <w:rFonts w:ascii="Times New Roman" w:hAnsi="Times New Roman" w:cs="Times New Roman"/>
          <w:sz w:val="28"/>
          <w:szCs w:val="28"/>
        </w:rPr>
        <w:t xml:space="preserve">ам на имущество </w:t>
      </w:r>
      <w:r w:rsidR="00B0497C" w:rsidRPr="00BC2A58">
        <w:rPr>
          <w:rFonts w:ascii="Times New Roman" w:hAnsi="Times New Roman" w:cs="Times New Roman"/>
          <w:sz w:val="28"/>
          <w:szCs w:val="28"/>
        </w:rPr>
        <w:t xml:space="preserve">на </w:t>
      </w:r>
      <w:r w:rsidR="00B0497C">
        <w:rPr>
          <w:rFonts w:ascii="Times New Roman" w:hAnsi="Times New Roman" w:cs="Times New Roman"/>
          <w:sz w:val="28"/>
          <w:szCs w:val="28"/>
        </w:rPr>
        <w:t>2 554,1</w:t>
      </w:r>
      <w:r w:rsidR="00B0497C" w:rsidRPr="00BC2A58">
        <w:rPr>
          <w:rFonts w:ascii="Times New Roman" w:hAnsi="Times New Roman" w:cs="Times New Roman"/>
          <w:sz w:val="28"/>
          <w:szCs w:val="28"/>
        </w:rPr>
        <w:t xml:space="preserve"> </w:t>
      </w:r>
      <w:r w:rsidR="00B0497C">
        <w:rPr>
          <w:rFonts w:ascii="Times New Roman" w:hAnsi="Times New Roman" w:cs="Times New Roman"/>
          <w:sz w:val="28"/>
          <w:szCs w:val="28"/>
        </w:rPr>
        <w:t>тыс.</w:t>
      </w:r>
      <w:r w:rsidR="00B0497C" w:rsidRPr="00BC2A58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B0497C">
        <w:rPr>
          <w:rFonts w:ascii="Times New Roman" w:hAnsi="Times New Roman" w:cs="Times New Roman"/>
          <w:sz w:val="28"/>
          <w:szCs w:val="28"/>
        </w:rPr>
        <w:t>6</w:t>
      </w:r>
      <w:r w:rsidR="00B0497C" w:rsidRPr="00BC2A58">
        <w:rPr>
          <w:rFonts w:ascii="Times New Roman" w:hAnsi="Times New Roman" w:cs="Times New Roman"/>
          <w:sz w:val="28"/>
          <w:szCs w:val="28"/>
        </w:rPr>
        <w:t>,</w:t>
      </w:r>
      <w:r w:rsidR="00B0497C">
        <w:rPr>
          <w:rFonts w:ascii="Times New Roman" w:hAnsi="Times New Roman" w:cs="Times New Roman"/>
          <w:sz w:val="28"/>
          <w:szCs w:val="28"/>
        </w:rPr>
        <w:t>1</w:t>
      </w:r>
      <w:r w:rsidR="00B0497C" w:rsidRPr="00BC2A58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0B8D9576" w14:textId="15B3F57A" w:rsidR="00B0497C" w:rsidRDefault="00B0497C" w:rsidP="00B0497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Неналоговые доходы</w:t>
      </w:r>
      <w:r w:rsidRPr="00F4278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Pr="00B0497C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138 252,8</w:t>
      </w:r>
      <w:r w:rsidRPr="00B0497C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2E4E8F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тыс. рублей</w:t>
      </w:r>
      <w:r w:rsidRPr="00F42784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42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2784">
        <w:rPr>
          <w:rFonts w:ascii="Times New Roman" w:hAnsi="Times New Roman" w:cs="Times New Roman"/>
          <w:sz w:val="28"/>
          <w:szCs w:val="28"/>
        </w:rPr>
        <w:t xml:space="preserve"> % плана), что на </w:t>
      </w:r>
      <w:r w:rsidRPr="00681C0B">
        <w:rPr>
          <w:rFonts w:ascii="Times New Roman" w:hAnsi="Times New Roman" w:cs="Times New Roman"/>
          <w:sz w:val="28"/>
          <w:szCs w:val="28"/>
        </w:rPr>
        <w:t>30 371,9</w:t>
      </w:r>
      <w:r w:rsidRPr="00F42784">
        <w:rPr>
          <w:rFonts w:ascii="Times New Roman" w:hAnsi="Times New Roman" w:cs="Times New Roman"/>
          <w:sz w:val="28"/>
          <w:szCs w:val="28"/>
        </w:rPr>
        <w:t xml:space="preserve"> </w:t>
      </w:r>
      <w:r w:rsidRPr="00681C0B">
        <w:rPr>
          <w:rFonts w:ascii="Times New Roman" w:hAnsi="Times New Roman" w:cs="Times New Roman"/>
          <w:sz w:val="28"/>
          <w:szCs w:val="28"/>
        </w:rPr>
        <w:t>тыс.</w:t>
      </w:r>
      <w:r w:rsidRPr="00F42784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F42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2784">
        <w:rPr>
          <w:rFonts w:ascii="Times New Roman" w:hAnsi="Times New Roman" w:cs="Times New Roman"/>
          <w:sz w:val="28"/>
          <w:szCs w:val="28"/>
        </w:rPr>
        <w:t xml:space="preserve"> %)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F42784">
        <w:rPr>
          <w:rFonts w:ascii="Times New Roman" w:hAnsi="Times New Roman" w:cs="Times New Roman"/>
          <w:sz w:val="28"/>
          <w:szCs w:val="28"/>
        </w:rPr>
        <w:t xml:space="preserve"> уровня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2784">
        <w:rPr>
          <w:rFonts w:ascii="Times New Roman" w:hAnsi="Times New Roman" w:cs="Times New Roman"/>
          <w:sz w:val="28"/>
          <w:szCs w:val="28"/>
        </w:rPr>
        <w:t xml:space="preserve"> года. Характеристика в разрезе видов неналоговых доходов приведена в таблице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42784">
        <w:rPr>
          <w:rFonts w:ascii="Times New Roman" w:hAnsi="Times New Roman" w:cs="Times New Roman"/>
          <w:sz w:val="28"/>
          <w:szCs w:val="28"/>
        </w:rPr>
        <w:t>.</w:t>
      </w:r>
    </w:p>
    <w:p w14:paraId="51AB763B" w14:textId="77777777" w:rsidR="00B0497C" w:rsidRPr="00F42784" w:rsidRDefault="00B0497C" w:rsidP="00B0497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78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E38F46" w14:textId="1038B43C" w:rsidR="00B0497C" w:rsidRDefault="00B0497C" w:rsidP="00B0497C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18</w:t>
      </w: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992"/>
        <w:gridCol w:w="1418"/>
        <w:gridCol w:w="1134"/>
      </w:tblGrid>
      <w:tr w:rsidR="00B0497C" w14:paraId="39D300CF" w14:textId="77777777" w:rsidTr="00B0497C">
        <w:tc>
          <w:tcPr>
            <w:tcW w:w="2972" w:type="dxa"/>
            <w:vMerge w:val="restart"/>
          </w:tcPr>
          <w:p w14:paraId="69FC4219" w14:textId="77777777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559" w:type="dxa"/>
            <w:vMerge w:val="restart"/>
            <w:tcBorders>
              <w:right w:val="single" w:sz="4" w:space="0" w:color="FF0000"/>
            </w:tcBorders>
          </w:tcPr>
          <w:p w14:paraId="0D80B8D7" w14:textId="77777777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Уточненный план, 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1E3FB7F8" w14:textId="77777777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552" w:type="dxa"/>
            <w:gridSpan w:val="2"/>
            <w:tcBorders>
              <w:left w:val="single" w:sz="4" w:space="0" w:color="FF0000"/>
            </w:tcBorders>
          </w:tcPr>
          <w:p w14:paraId="0D8170DA" w14:textId="77777777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предыдущему году</w:t>
            </w:r>
          </w:p>
        </w:tc>
      </w:tr>
      <w:tr w:rsidR="00B0497C" w14:paraId="5D737EBD" w14:textId="77777777" w:rsidTr="00B0497C">
        <w:tc>
          <w:tcPr>
            <w:tcW w:w="2972" w:type="dxa"/>
            <w:vMerge/>
          </w:tcPr>
          <w:p w14:paraId="6ED2E614" w14:textId="77777777" w:rsidR="00B0497C" w:rsidRPr="00ED78FC" w:rsidRDefault="00B0497C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FF0000"/>
            </w:tcBorders>
          </w:tcPr>
          <w:p w14:paraId="2BD18826" w14:textId="77777777" w:rsidR="00B0497C" w:rsidRPr="00ED78FC" w:rsidRDefault="00B0497C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060EF73" w14:textId="77777777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41CED9DB" w14:textId="77777777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788808C" w14:textId="77777777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1134" w:type="dxa"/>
          </w:tcPr>
          <w:p w14:paraId="0AB85A79" w14:textId="77777777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B0497C" w14:paraId="26A0EF2D" w14:textId="77777777" w:rsidTr="00B0497C">
        <w:tc>
          <w:tcPr>
            <w:tcW w:w="2972" w:type="dxa"/>
          </w:tcPr>
          <w:p w14:paraId="32D20E00" w14:textId="77777777" w:rsidR="00B0497C" w:rsidRPr="00ED78FC" w:rsidRDefault="00B0497C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Госпошлина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3F6FDAB6" w14:textId="370F7891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5 486,1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126413F" w14:textId="3323F7E1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5 881,</w:t>
            </w:r>
            <w:r w:rsidR="00E474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73A1F283" w14:textId="392348B6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6E1899F" w14:textId="07A3AD83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2 209,9</w:t>
            </w:r>
          </w:p>
        </w:tc>
        <w:tc>
          <w:tcPr>
            <w:tcW w:w="1134" w:type="dxa"/>
          </w:tcPr>
          <w:p w14:paraId="35696052" w14:textId="3CBE36DB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</w:t>
            </w:r>
          </w:p>
        </w:tc>
      </w:tr>
      <w:tr w:rsidR="00B0497C" w14:paraId="430CC09C" w14:textId="77777777" w:rsidTr="00B0497C">
        <w:tc>
          <w:tcPr>
            <w:tcW w:w="2972" w:type="dxa"/>
          </w:tcPr>
          <w:p w14:paraId="07044C78" w14:textId="640F9CDB" w:rsidR="00B0497C" w:rsidRPr="00681C0B" w:rsidRDefault="00B0497C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4AF65722" w14:textId="39E4BB44" w:rsidR="00B0497C" w:rsidRPr="00ED78FC" w:rsidRDefault="00E4748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80 211,4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7798E63" w14:textId="1C8DB221" w:rsidR="00B0497C" w:rsidRPr="00ED78FC" w:rsidRDefault="00E4748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80 089,5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3D586067" w14:textId="2CD45DD7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277339A" w14:textId="03741BD0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18 206,7</w:t>
            </w:r>
          </w:p>
        </w:tc>
        <w:tc>
          <w:tcPr>
            <w:tcW w:w="1134" w:type="dxa"/>
          </w:tcPr>
          <w:p w14:paraId="320348CD" w14:textId="34292291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129,4</w:t>
            </w:r>
          </w:p>
        </w:tc>
      </w:tr>
      <w:tr w:rsidR="00B0497C" w14:paraId="7A8152ED" w14:textId="77777777" w:rsidTr="00B0497C">
        <w:tc>
          <w:tcPr>
            <w:tcW w:w="2972" w:type="dxa"/>
          </w:tcPr>
          <w:p w14:paraId="5B45ECDF" w14:textId="5CA53F80" w:rsidR="00B0497C" w:rsidRPr="000A1E72" w:rsidRDefault="00E4748C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249D1CCD" w14:textId="7CB96EB8" w:rsidR="00B0497C" w:rsidRPr="00ED78FC" w:rsidRDefault="00E4748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A66ACA1" w14:textId="17871517" w:rsidR="00B0497C" w:rsidRPr="00ED78FC" w:rsidRDefault="00E4748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112,9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0FF97342" w14:textId="71ABB566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FC76B7D" w14:textId="6F00E240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134" w:type="dxa"/>
          </w:tcPr>
          <w:p w14:paraId="5073834F" w14:textId="069BA7AD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</w:t>
            </w:r>
          </w:p>
        </w:tc>
      </w:tr>
      <w:tr w:rsidR="00B0497C" w14:paraId="0B2AD04A" w14:textId="77777777" w:rsidTr="00B0497C">
        <w:tc>
          <w:tcPr>
            <w:tcW w:w="2972" w:type="dxa"/>
          </w:tcPr>
          <w:p w14:paraId="4E573726" w14:textId="56243584" w:rsidR="00B0497C" w:rsidRPr="00ED78FC" w:rsidRDefault="00E4748C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02EB79C3" w14:textId="43F77B4A" w:rsidR="00B0497C" w:rsidRPr="00ED78FC" w:rsidRDefault="00E4748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21 971,5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EAACFDC" w14:textId="6A8B9C4A" w:rsidR="00B0497C" w:rsidRPr="00ED78FC" w:rsidRDefault="00E4748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22 090,3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19F4F03C" w14:textId="0396FE5C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4B0F8F3" w14:textId="394F7C41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1 042,4</w:t>
            </w:r>
          </w:p>
        </w:tc>
        <w:tc>
          <w:tcPr>
            <w:tcW w:w="1134" w:type="dxa"/>
          </w:tcPr>
          <w:p w14:paraId="744B633B" w14:textId="1CDEB578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  <w:tr w:rsidR="00B0497C" w14:paraId="5527EA1C" w14:textId="77777777" w:rsidTr="00B0497C">
        <w:tc>
          <w:tcPr>
            <w:tcW w:w="2972" w:type="dxa"/>
          </w:tcPr>
          <w:p w14:paraId="0485521F" w14:textId="211209EB" w:rsidR="00B0497C" w:rsidRPr="00B71BA6" w:rsidRDefault="00E4748C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09AC1B53" w14:textId="03F35AFB" w:rsidR="00B0497C" w:rsidRPr="00ED78FC" w:rsidRDefault="00E4748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25 239,1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AA0EB23" w14:textId="00374987" w:rsidR="00B0497C" w:rsidRPr="00ED78FC" w:rsidRDefault="00E4748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25 447,1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7A696917" w14:textId="169EBC9F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8F18D38" w14:textId="50C2E95D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15 541,6</w:t>
            </w:r>
          </w:p>
        </w:tc>
        <w:tc>
          <w:tcPr>
            <w:tcW w:w="1134" w:type="dxa"/>
          </w:tcPr>
          <w:p w14:paraId="25C36C8B" w14:textId="39576110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2,6 раз</w:t>
            </w:r>
          </w:p>
        </w:tc>
      </w:tr>
      <w:tr w:rsidR="00B0497C" w14:paraId="4499986E" w14:textId="77777777" w:rsidTr="00B0497C">
        <w:tc>
          <w:tcPr>
            <w:tcW w:w="2972" w:type="dxa"/>
          </w:tcPr>
          <w:p w14:paraId="774D174D" w14:textId="5A082F28" w:rsidR="00B0497C" w:rsidRPr="00ED78FC" w:rsidRDefault="00E4748C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6383CAB9" w14:textId="068A829C" w:rsidR="00B0497C" w:rsidRPr="00ED78FC" w:rsidRDefault="00E4748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3 783,1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2050ED2" w14:textId="17CF837A" w:rsidR="00B0497C" w:rsidRPr="00ED78FC" w:rsidRDefault="00E4748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3 914,6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716728C" w14:textId="22D7BD70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33519B0" w14:textId="1A14F2D0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489,5</w:t>
            </w:r>
          </w:p>
        </w:tc>
        <w:tc>
          <w:tcPr>
            <w:tcW w:w="1134" w:type="dxa"/>
          </w:tcPr>
          <w:p w14:paraId="47272A96" w14:textId="18BC82CF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</w:t>
            </w:r>
          </w:p>
        </w:tc>
      </w:tr>
      <w:tr w:rsidR="00B0497C" w14:paraId="4B6B111E" w14:textId="77777777" w:rsidTr="00B0497C">
        <w:tc>
          <w:tcPr>
            <w:tcW w:w="2972" w:type="dxa"/>
          </w:tcPr>
          <w:p w14:paraId="537988EE" w14:textId="1A00114C" w:rsidR="00B0497C" w:rsidRPr="00ED78FC" w:rsidRDefault="00E4748C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7886EB8C" w14:textId="6191F0BF" w:rsidR="00B0497C" w:rsidRPr="00ED78FC" w:rsidRDefault="00E4748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B0758EF" w14:textId="46841752" w:rsidR="00B0497C" w:rsidRPr="00ED78FC" w:rsidRDefault="00E4748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716,6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13EBCB6D" w14:textId="11DD56F4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7E7DF26" w14:textId="48D089F3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134" w:type="dxa"/>
          </w:tcPr>
          <w:p w14:paraId="7568AABD" w14:textId="720EF80D" w:rsidR="00B0497C" w:rsidRPr="00ED78FC" w:rsidRDefault="00B52D6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</w:tr>
      <w:tr w:rsidR="00B0497C" w14:paraId="364C2848" w14:textId="77777777" w:rsidTr="00B0497C">
        <w:tc>
          <w:tcPr>
            <w:tcW w:w="2972" w:type="dxa"/>
          </w:tcPr>
          <w:p w14:paraId="1A3948A5" w14:textId="77777777" w:rsidR="00B0497C" w:rsidRPr="00ED78FC" w:rsidRDefault="00B0497C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неналоговых доходов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22A4A142" w14:textId="09BAD177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137 450,0</w:t>
            </w:r>
          </w:p>
        </w:tc>
        <w:tc>
          <w:tcPr>
            <w:tcW w:w="1418" w:type="dxa"/>
            <w:tcBorders>
              <w:left w:val="single" w:sz="4" w:space="0" w:color="FF0000"/>
              <w:bottom w:val="single" w:sz="4" w:space="0" w:color="FF0000"/>
            </w:tcBorders>
          </w:tcPr>
          <w:p w14:paraId="20CB271D" w14:textId="78CAF982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138 252,8</w:t>
            </w:r>
          </w:p>
        </w:tc>
        <w:tc>
          <w:tcPr>
            <w:tcW w:w="992" w:type="dxa"/>
            <w:tcBorders>
              <w:bottom w:val="single" w:sz="4" w:space="0" w:color="FF0000"/>
              <w:right w:val="single" w:sz="4" w:space="0" w:color="FF0000"/>
            </w:tcBorders>
          </w:tcPr>
          <w:p w14:paraId="2CA8379D" w14:textId="20C91248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C6A3EBA" w14:textId="2FC87D82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37 601,3</w:t>
            </w:r>
          </w:p>
        </w:tc>
        <w:tc>
          <w:tcPr>
            <w:tcW w:w="1134" w:type="dxa"/>
          </w:tcPr>
          <w:p w14:paraId="22F5445B" w14:textId="71081801" w:rsidR="00B0497C" w:rsidRPr="00ED78FC" w:rsidRDefault="00B0497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137,4</w:t>
            </w:r>
          </w:p>
        </w:tc>
      </w:tr>
    </w:tbl>
    <w:p w14:paraId="22B2281A" w14:textId="77777777" w:rsidR="00B0497C" w:rsidRDefault="00B0497C" w:rsidP="00B0497C">
      <w:pPr>
        <w:spacing w:after="0" w:line="276" w:lineRule="auto"/>
        <w:jc w:val="both"/>
      </w:pPr>
    </w:p>
    <w:p w14:paraId="5C38D699" w14:textId="12100229" w:rsidR="00B0497C" w:rsidRDefault="00B0497C" w:rsidP="00B0497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73">
        <w:rPr>
          <w:rFonts w:ascii="Times New Roman" w:hAnsi="Times New Roman" w:cs="Times New Roman"/>
          <w:sz w:val="28"/>
          <w:szCs w:val="28"/>
        </w:rPr>
        <w:t>Основную долю в структуре неналоговых доходов составляют доходы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473">
        <w:rPr>
          <w:rFonts w:ascii="Times New Roman" w:hAnsi="Times New Roman" w:cs="Times New Roman"/>
          <w:sz w:val="28"/>
          <w:szCs w:val="28"/>
        </w:rPr>
        <w:t xml:space="preserve"> </w:t>
      </w:r>
      <w:r w:rsidR="00B52D67" w:rsidRPr="006068B3">
        <w:rPr>
          <w:rFonts w:ascii="Times New Roman" w:eastAsia="Calibri" w:hAnsi="Times New Roman" w:cs="Times New Roman"/>
          <w:sz w:val="28"/>
          <w:szCs w:val="28"/>
        </w:rPr>
        <w:t>от использования имущества, находящегося в муниципальной собственности</w:t>
      </w:r>
      <w:r w:rsidR="006068B3" w:rsidRPr="006068B3">
        <w:rPr>
          <w:rFonts w:ascii="Times New Roman" w:eastAsia="Calibri" w:hAnsi="Times New Roman" w:cs="Times New Roman"/>
          <w:sz w:val="28"/>
          <w:szCs w:val="28"/>
        </w:rPr>
        <w:t xml:space="preserve"> (57,9 %)</w:t>
      </w:r>
      <w:r w:rsidRPr="006068B3">
        <w:rPr>
          <w:rFonts w:ascii="Times New Roman" w:hAnsi="Times New Roman" w:cs="Times New Roman"/>
          <w:sz w:val="28"/>
          <w:szCs w:val="28"/>
        </w:rPr>
        <w:t>, а так</w:t>
      </w:r>
      <w:r w:rsidRPr="00F54473">
        <w:rPr>
          <w:rFonts w:ascii="Times New Roman" w:hAnsi="Times New Roman" w:cs="Times New Roman"/>
          <w:sz w:val="28"/>
          <w:szCs w:val="28"/>
        </w:rPr>
        <w:t xml:space="preserve">же доходы, </w:t>
      </w:r>
      <w:r w:rsidR="006068B3" w:rsidRPr="00F54473">
        <w:rPr>
          <w:rFonts w:ascii="Times New Roman" w:hAnsi="Times New Roman" w:cs="Times New Roman"/>
          <w:sz w:val="28"/>
          <w:szCs w:val="28"/>
        </w:rPr>
        <w:t>от продажи материальных нематериальных активов</w:t>
      </w:r>
      <w:r w:rsidR="006068B3">
        <w:rPr>
          <w:rFonts w:ascii="Times New Roman" w:hAnsi="Times New Roman" w:cs="Times New Roman"/>
          <w:sz w:val="28"/>
          <w:szCs w:val="28"/>
        </w:rPr>
        <w:t xml:space="preserve"> (18,4 %)</w:t>
      </w:r>
      <w:r w:rsidR="006068B3" w:rsidRPr="00F54473">
        <w:rPr>
          <w:rFonts w:ascii="Times New Roman" w:hAnsi="Times New Roman" w:cs="Times New Roman"/>
          <w:sz w:val="28"/>
          <w:szCs w:val="28"/>
        </w:rPr>
        <w:t xml:space="preserve"> </w:t>
      </w:r>
      <w:r w:rsidRPr="00F54473">
        <w:rPr>
          <w:rFonts w:ascii="Times New Roman" w:hAnsi="Times New Roman" w:cs="Times New Roman"/>
          <w:sz w:val="28"/>
          <w:szCs w:val="28"/>
        </w:rPr>
        <w:t xml:space="preserve">и доходы </w:t>
      </w:r>
      <w:r w:rsidR="006068B3" w:rsidRPr="00F54473">
        <w:rPr>
          <w:rFonts w:ascii="Times New Roman" w:hAnsi="Times New Roman" w:cs="Times New Roman"/>
          <w:sz w:val="28"/>
          <w:szCs w:val="28"/>
        </w:rPr>
        <w:t>от оказания платных услуг и компенсации затрат государства</w:t>
      </w:r>
      <w:r w:rsidR="006068B3">
        <w:rPr>
          <w:rFonts w:ascii="Times New Roman" w:hAnsi="Times New Roman" w:cs="Times New Roman"/>
          <w:sz w:val="28"/>
          <w:szCs w:val="28"/>
        </w:rPr>
        <w:t xml:space="preserve"> (16,0 %).</w:t>
      </w:r>
    </w:p>
    <w:p w14:paraId="67AD4836" w14:textId="361760C5" w:rsidR="006068B3" w:rsidRDefault="006068B3" w:rsidP="00B0497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8B3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Исполнение плана по неналоговым доходам</w:t>
      </w:r>
      <w:r w:rsidRPr="00606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произведено в целом на 100,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606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%. План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 небольшим</w:t>
      </w:r>
      <w:r w:rsidRPr="00606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</w:t>
      </w:r>
      <w:r w:rsidRPr="00606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ием, исполнен</w:t>
      </w:r>
      <w:r w:rsidRPr="00606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всем видам неналоговых доходов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кроме </w:t>
      </w:r>
      <w:r w:rsidRPr="00F54473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F54473">
        <w:rPr>
          <w:rFonts w:ascii="Times New Roman" w:hAnsi="Times New Roman" w:cs="Times New Roman"/>
          <w:sz w:val="28"/>
          <w:szCs w:val="28"/>
        </w:rPr>
        <w:t xml:space="preserve"> </w:t>
      </w:r>
      <w:r w:rsidRPr="006068B3">
        <w:rPr>
          <w:rFonts w:ascii="Times New Roman" w:eastAsia="Calibri" w:hAnsi="Times New Roman" w:cs="Times New Roman"/>
          <w:sz w:val="28"/>
          <w:szCs w:val="28"/>
        </w:rPr>
        <w:t>от использования имущества, находящегося в муниципальной собственности</w:t>
      </w:r>
      <w:r w:rsidRPr="00606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BC0C327" w14:textId="06144BF1" w:rsidR="006068B3" w:rsidRDefault="006068B3" w:rsidP="00B0497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1EC7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По сравнению с предыдущим годом</w:t>
      </w:r>
      <w:r w:rsidRPr="00606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сумма неналоговых доходов </w:t>
      </w:r>
      <w:r w:rsidRPr="00611EC7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увеличилась на 37 601,3 тыс. рублей (37,4 %)</w:t>
      </w:r>
      <w:r w:rsidRPr="00606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611E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Увеличение</w:t>
      </w:r>
      <w:r w:rsidRPr="00606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произошло за счет </w:t>
      </w:r>
      <w:r w:rsidR="00611EC7" w:rsidRPr="00F54473">
        <w:rPr>
          <w:rFonts w:ascii="Times New Roman" w:hAnsi="Times New Roman" w:cs="Times New Roman"/>
          <w:sz w:val="28"/>
          <w:szCs w:val="28"/>
        </w:rPr>
        <w:t>доход</w:t>
      </w:r>
      <w:r w:rsidR="00611EC7">
        <w:rPr>
          <w:rFonts w:ascii="Times New Roman" w:hAnsi="Times New Roman" w:cs="Times New Roman"/>
          <w:sz w:val="28"/>
          <w:szCs w:val="28"/>
        </w:rPr>
        <w:t>ов,</w:t>
      </w:r>
      <w:r w:rsidR="00611EC7" w:rsidRPr="00F54473">
        <w:rPr>
          <w:rFonts w:ascii="Times New Roman" w:hAnsi="Times New Roman" w:cs="Times New Roman"/>
          <w:sz w:val="28"/>
          <w:szCs w:val="28"/>
        </w:rPr>
        <w:t xml:space="preserve"> </w:t>
      </w:r>
      <w:r w:rsidR="00611EC7" w:rsidRPr="006068B3">
        <w:rPr>
          <w:rFonts w:ascii="Times New Roman" w:eastAsia="Calibri" w:hAnsi="Times New Roman" w:cs="Times New Roman"/>
          <w:sz w:val="28"/>
          <w:szCs w:val="28"/>
        </w:rPr>
        <w:t>от использования имущества, находящегося в муниципальной собственности</w:t>
      </w:r>
      <w:r w:rsidR="00611EC7">
        <w:rPr>
          <w:rFonts w:ascii="Times New Roman" w:eastAsia="Calibri" w:hAnsi="Times New Roman" w:cs="Times New Roman"/>
          <w:sz w:val="28"/>
          <w:szCs w:val="28"/>
        </w:rPr>
        <w:t xml:space="preserve"> (29,4 %) и</w:t>
      </w:r>
      <w:r w:rsidR="00611EC7" w:rsidRPr="00606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06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продажи материальных и нематериальных активов (</w:t>
      </w:r>
      <w:r w:rsidRPr="006068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="00611E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2,6</w:t>
      </w:r>
      <w:r w:rsidRPr="006068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</w:t>
      </w:r>
      <w:r w:rsidRPr="00606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66BA0052" w14:textId="729018E5" w:rsidR="00611EC7" w:rsidRDefault="00611EC7" w:rsidP="00611E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5D7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Безвозмездные поступления</w:t>
      </w:r>
      <w:r w:rsidRPr="001B65D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Pr="00611E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766 330,3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B65D7">
        <w:rPr>
          <w:rFonts w:ascii="Times New Roman" w:hAnsi="Times New Roman" w:cs="Times New Roman"/>
          <w:sz w:val="28"/>
          <w:szCs w:val="28"/>
        </w:rPr>
        <w:t xml:space="preserve"> рублей (99,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65D7">
        <w:rPr>
          <w:rFonts w:ascii="Times New Roman" w:hAnsi="Times New Roman" w:cs="Times New Roman"/>
          <w:sz w:val="28"/>
          <w:szCs w:val="28"/>
        </w:rPr>
        <w:t xml:space="preserve"> % плана), что на </w:t>
      </w:r>
      <w:r w:rsidRPr="00611E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149 309,7</w:t>
      </w:r>
      <w:r w:rsidRPr="001B6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1B65D7">
        <w:rPr>
          <w:rFonts w:ascii="Times New Roman" w:hAnsi="Times New Roman" w:cs="Times New Roman"/>
          <w:sz w:val="28"/>
          <w:szCs w:val="28"/>
        </w:rPr>
        <w:t xml:space="preserve"> рублей (1</w:t>
      </w:r>
      <w:r>
        <w:rPr>
          <w:rFonts w:ascii="Times New Roman" w:hAnsi="Times New Roman" w:cs="Times New Roman"/>
          <w:sz w:val="28"/>
          <w:szCs w:val="28"/>
        </w:rPr>
        <w:t>6,3</w:t>
      </w:r>
      <w:r w:rsidRPr="001B65D7">
        <w:rPr>
          <w:rFonts w:ascii="Times New Roman" w:hAnsi="Times New Roman" w:cs="Times New Roman"/>
          <w:sz w:val="28"/>
          <w:szCs w:val="28"/>
        </w:rPr>
        <w:t xml:space="preserve"> %) ниже уровня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65D7">
        <w:rPr>
          <w:rFonts w:ascii="Times New Roman" w:hAnsi="Times New Roman" w:cs="Times New Roman"/>
          <w:sz w:val="28"/>
          <w:szCs w:val="28"/>
        </w:rPr>
        <w:t xml:space="preserve"> года. Характеристика в разрезе видов безвозмездных перечислений приведена в таблице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B65D7">
        <w:rPr>
          <w:rFonts w:ascii="Times New Roman" w:hAnsi="Times New Roman" w:cs="Times New Roman"/>
          <w:sz w:val="28"/>
          <w:szCs w:val="28"/>
        </w:rPr>
        <w:t>.</w:t>
      </w:r>
    </w:p>
    <w:p w14:paraId="08AB2727" w14:textId="000B31E3" w:rsidR="00611EC7" w:rsidRDefault="00611EC7" w:rsidP="00611EC7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992"/>
        <w:gridCol w:w="1418"/>
        <w:gridCol w:w="1134"/>
      </w:tblGrid>
      <w:tr w:rsidR="00611EC7" w14:paraId="752D5587" w14:textId="77777777" w:rsidTr="00611EC7">
        <w:tc>
          <w:tcPr>
            <w:tcW w:w="2972" w:type="dxa"/>
            <w:vMerge w:val="restart"/>
          </w:tcPr>
          <w:p w14:paraId="2909C315" w14:textId="77777777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559" w:type="dxa"/>
            <w:vMerge w:val="restart"/>
            <w:tcBorders>
              <w:right w:val="single" w:sz="4" w:space="0" w:color="FF0000"/>
            </w:tcBorders>
          </w:tcPr>
          <w:p w14:paraId="768DD424" w14:textId="77777777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Уточненный план, 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3A106F46" w14:textId="77777777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552" w:type="dxa"/>
            <w:gridSpan w:val="2"/>
            <w:tcBorders>
              <w:left w:val="single" w:sz="4" w:space="0" w:color="FF0000"/>
            </w:tcBorders>
          </w:tcPr>
          <w:p w14:paraId="2389B68F" w14:textId="77777777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предыдущему году</w:t>
            </w:r>
          </w:p>
        </w:tc>
      </w:tr>
      <w:tr w:rsidR="00611EC7" w14:paraId="60354B4F" w14:textId="77777777" w:rsidTr="00611EC7">
        <w:tc>
          <w:tcPr>
            <w:tcW w:w="2972" w:type="dxa"/>
            <w:vMerge/>
          </w:tcPr>
          <w:p w14:paraId="6737041E" w14:textId="77777777" w:rsidR="00611EC7" w:rsidRPr="00ED78FC" w:rsidRDefault="00611EC7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FF0000"/>
            </w:tcBorders>
          </w:tcPr>
          <w:p w14:paraId="44A5D847" w14:textId="77777777" w:rsidR="00611EC7" w:rsidRPr="00ED78FC" w:rsidRDefault="00611EC7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966EC6B" w14:textId="77777777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6C88896E" w14:textId="77777777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D0D2284" w14:textId="77777777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1134" w:type="dxa"/>
          </w:tcPr>
          <w:p w14:paraId="0BF20EFA" w14:textId="77777777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11EC7" w14:paraId="1C72838B" w14:textId="77777777" w:rsidTr="00611EC7">
        <w:tc>
          <w:tcPr>
            <w:tcW w:w="2972" w:type="dxa"/>
          </w:tcPr>
          <w:p w14:paraId="77970244" w14:textId="77777777" w:rsidR="00611EC7" w:rsidRPr="001B65D7" w:rsidRDefault="00611EC7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65D7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773EF278" w14:textId="31FD7BB7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105 678,0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4E8EAE4" w14:textId="62B5BA1C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105 678,0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36880C10" w14:textId="4967F3EE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C43967C" w14:textId="289BA88F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28 539,6</w:t>
            </w:r>
          </w:p>
        </w:tc>
        <w:tc>
          <w:tcPr>
            <w:tcW w:w="1134" w:type="dxa"/>
          </w:tcPr>
          <w:p w14:paraId="67F0D043" w14:textId="7C0DC0BD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</w:t>
            </w:r>
          </w:p>
        </w:tc>
      </w:tr>
      <w:tr w:rsidR="00611EC7" w14:paraId="1EFD0F28" w14:textId="77777777" w:rsidTr="00611EC7">
        <w:tc>
          <w:tcPr>
            <w:tcW w:w="2972" w:type="dxa"/>
          </w:tcPr>
          <w:p w14:paraId="702D1FDE" w14:textId="77777777" w:rsidR="00611EC7" w:rsidRPr="001B65D7" w:rsidRDefault="00611EC7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65D7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0E2C8695" w14:textId="6AE8779B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253 297,0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D33AA37" w14:textId="30ABE2A1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251 860,7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215E0A4" w14:textId="7E837391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C57B331" w14:textId="199E4056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- 229 045,2</w:t>
            </w:r>
          </w:p>
        </w:tc>
        <w:tc>
          <w:tcPr>
            <w:tcW w:w="1134" w:type="dxa"/>
          </w:tcPr>
          <w:p w14:paraId="0B8240CF" w14:textId="6569AEE4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</w:tr>
      <w:tr w:rsidR="00611EC7" w14:paraId="7DED72E5" w14:textId="77777777" w:rsidTr="00611EC7">
        <w:tc>
          <w:tcPr>
            <w:tcW w:w="2972" w:type="dxa"/>
          </w:tcPr>
          <w:p w14:paraId="6D3B2FB8" w14:textId="77777777" w:rsidR="00611EC7" w:rsidRPr="001B65D7" w:rsidRDefault="00611EC7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65D7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2A29CE8" w14:textId="33625821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350 295,1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36A3BE3" w14:textId="1A3176EC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345 033,8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1D883182" w14:textId="45CAB5CF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CE00AFE" w14:textId="50C2BE68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37 615,0</w:t>
            </w:r>
          </w:p>
        </w:tc>
        <w:tc>
          <w:tcPr>
            <w:tcW w:w="1134" w:type="dxa"/>
          </w:tcPr>
          <w:p w14:paraId="0A125FAF" w14:textId="3022F108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</w:tr>
      <w:tr w:rsidR="00611EC7" w14:paraId="33D20C8D" w14:textId="77777777" w:rsidTr="00611EC7">
        <w:tc>
          <w:tcPr>
            <w:tcW w:w="2972" w:type="dxa"/>
          </w:tcPr>
          <w:p w14:paraId="195DAF7C" w14:textId="77777777" w:rsidR="00611EC7" w:rsidRPr="001B65D7" w:rsidRDefault="00611EC7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65D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3A21D7ED" w14:textId="65478ED1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61 821,3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F657B8F" w14:textId="42DAEE3E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61 760,0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3341FC56" w14:textId="30ACED8D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57A2B7D" w14:textId="447FFD50" w:rsidR="00611EC7" w:rsidRPr="00ED78FC" w:rsidRDefault="00E07F2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21 427,4</w:t>
            </w:r>
          </w:p>
        </w:tc>
        <w:tc>
          <w:tcPr>
            <w:tcW w:w="1134" w:type="dxa"/>
          </w:tcPr>
          <w:p w14:paraId="3AE30F63" w14:textId="2DECE6B6" w:rsidR="00611EC7" w:rsidRPr="00ED78FC" w:rsidRDefault="00E07F2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153,1</w:t>
            </w:r>
          </w:p>
        </w:tc>
      </w:tr>
      <w:tr w:rsidR="00611EC7" w14:paraId="42BAFC25" w14:textId="77777777" w:rsidTr="00611EC7">
        <w:tc>
          <w:tcPr>
            <w:tcW w:w="2972" w:type="dxa"/>
          </w:tcPr>
          <w:p w14:paraId="1C3850EC" w14:textId="77777777" w:rsidR="00611EC7" w:rsidRPr="001B65D7" w:rsidRDefault="00611EC7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65D7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37851D17" w14:textId="0F3AD847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2 226,5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8B9CD68" w14:textId="5898D73A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2 226,5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5B09BE49" w14:textId="71F55007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FD5D681" w14:textId="355251C5" w:rsidR="00611EC7" w:rsidRPr="00ED78FC" w:rsidRDefault="00E07F2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- 7 617,8</w:t>
            </w:r>
          </w:p>
        </w:tc>
        <w:tc>
          <w:tcPr>
            <w:tcW w:w="1134" w:type="dxa"/>
          </w:tcPr>
          <w:p w14:paraId="6992E07D" w14:textId="7772B4C8" w:rsidR="00611EC7" w:rsidRPr="00ED78FC" w:rsidRDefault="00E07F2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</w:tr>
      <w:tr w:rsidR="00611EC7" w14:paraId="5E9CF052" w14:textId="77777777" w:rsidTr="00611EC7">
        <w:tc>
          <w:tcPr>
            <w:tcW w:w="2972" w:type="dxa"/>
          </w:tcPr>
          <w:p w14:paraId="1A67DE07" w14:textId="77777777" w:rsidR="00611EC7" w:rsidRPr="001B65D7" w:rsidRDefault="00611EC7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остатков субсидий, субвенций и иных межбюджетных </w:t>
            </w:r>
            <w:r>
              <w:rPr>
                <w:rFonts w:ascii="Times New Roman" w:hAnsi="Times New Roman" w:cs="Times New Roman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DBD6A11" w14:textId="1F24A4CF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69AD882" w14:textId="149B8BA3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- 228,7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7D70ADE4" w14:textId="6B0C176C" w:rsidR="00611EC7" w:rsidRPr="00ED78FC" w:rsidRDefault="00D43926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6CC0CA5" w14:textId="580110A8" w:rsidR="00611EC7" w:rsidRPr="00ED78FC" w:rsidRDefault="00E07F2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- 228,7</w:t>
            </w:r>
          </w:p>
        </w:tc>
        <w:tc>
          <w:tcPr>
            <w:tcW w:w="1134" w:type="dxa"/>
          </w:tcPr>
          <w:p w14:paraId="3D0E09DB" w14:textId="06D2EBE2" w:rsidR="00611EC7" w:rsidRPr="00ED78FC" w:rsidRDefault="00E07F2C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11EC7" w14:paraId="48EFB2DA" w14:textId="77777777" w:rsidTr="00611EC7">
        <w:tc>
          <w:tcPr>
            <w:tcW w:w="2972" w:type="dxa"/>
          </w:tcPr>
          <w:p w14:paraId="45BC6ADB" w14:textId="77777777" w:rsidR="00611EC7" w:rsidRPr="00ED78FC" w:rsidRDefault="00611EC7" w:rsidP="00953F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безвозмездных поступлений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685C3111" w14:textId="5F6D8F94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773 317,9</w:t>
            </w:r>
          </w:p>
        </w:tc>
        <w:tc>
          <w:tcPr>
            <w:tcW w:w="1418" w:type="dxa"/>
            <w:tcBorders>
              <w:left w:val="single" w:sz="4" w:space="0" w:color="FF0000"/>
              <w:bottom w:val="single" w:sz="4" w:space="0" w:color="FF0000"/>
            </w:tcBorders>
          </w:tcPr>
          <w:p w14:paraId="33D34D64" w14:textId="7C74D6D3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766 330,3</w:t>
            </w:r>
          </w:p>
        </w:tc>
        <w:tc>
          <w:tcPr>
            <w:tcW w:w="992" w:type="dxa"/>
            <w:tcBorders>
              <w:bottom w:val="single" w:sz="4" w:space="0" w:color="FF0000"/>
              <w:right w:val="single" w:sz="4" w:space="0" w:color="FF0000"/>
            </w:tcBorders>
          </w:tcPr>
          <w:p w14:paraId="4C4CC49A" w14:textId="598D7DBD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81F2887" w14:textId="73490A48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0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- 149 309,7</w:t>
            </w:r>
          </w:p>
        </w:tc>
        <w:tc>
          <w:tcPr>
            <w:tcW w:w="1134" w:type="dxa"/>
          </w:tcPr>
          <w:p w14:paraId="1E62A20E" w14:textId="583B00F5" w:rsidR="00611EC7" w:rsidRPr="00ED78FC" w:rsidRDefault="00611EC7" w:rsidP="00953F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</w:t>
            </w:r>
          </w:p>
        </w:tc>
      </w:tr>
    </w:tbl>
    <w:p w14:paraId="2EAD1EC7" w14:textId="77777777" w:rsidR="00611EC7" w:rsidRPr="00CC6053" w:rsidRDefault="00611EC7" w:rsidP="00611EC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72D6D" w14:textId="4B32F945" w:rsidR="00611EC7" w:rsidRDefault="00611EC7" w:rsidP="00611E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053">
        <w:rPr>
          <w:rFonts w:ascii="Times New Roman" w:hAnsi="Times New Roman" w:cs="Times New Roman"/>
          <w:sz w:val="28"/>
          <w:szCs w:val="28"/>
        </w:rPr>
        <w:t>Основную долю в общей сумме безвозмездных поступлений составляют суб</w:t>
      </w:r>
      <w:r>
        <w:rPr>
          <w:rFonts w:ascii="Times New Roman" w:hAnsi="Times New Roman" w:cs="Times New Roman"/>
          <w:sz w:val="28"/>
          <w:szCs w:val="28"/>
        </w:rPr>
        <w:t>венц</w:t>
      </w:r>
      <w:r w:rsidRPr="00CC6053">
        <w:rPr>
          <w:rFonts w:ascii="Times New Roman" w:hAnsi="Times New Roman" w:cs="Times New Roman"/>
          <w:sz w:val="28"/>
          <w:szCs w:val="28"/>
        </w:rPr>
        <w:t>ии (</w:t>
      </w:r>
      <w:r w:rsidR="00E07F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E07F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6053">
        <w:rPr>
          <w:rFonts w:ascii="Times New Roman" w:hAnsi="Times New Roman" w:cs="Times New Roman"/>
          <w:sz w:val="28"/>
          <w:szCs w:val="28"/>
        </w:rPr>
        <w:t xml:space="preserve"> %), </w:t>
      </w:r>
      <w:r>
        <w:rPr>
          <w:rFonts w:ascii="Times New Roman" w:hAnsi="Times New Roman" w:cs="Times New Roman"/>
          <w:sz w:val="28"/>
          <w:szCs w:val="28"/>
        </w:rPr>
        <w:t>субсидии (</w:t>
      </w:r>
      <w:r w:rsidR="00E07F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2,9 %), </w:t>
      </w:r>
      <w:r w:rsidRPr="00CC6053">
        <w:rPr>
          <w:rFonts w:ascii="Times New Roman" w:hAnsi="Times New Roman" w:cs="Times New Roman"/>
          <w:sz w:val="28"/>
          <w:szCs w:val="28"/>
        </w:rPr>
        <w:t>дотации (1</w:t>
      </w:r>
      <w:r w:rsidR="00E07F2C">
        <w:rPr>
          <w:rFonts w:ascii="Times New Roman" w:hAnsi="Times New Roman" w:cs="Times New Roman"/>
          <w:sz w:val="28"/>
          <w:szCs w:val="28"/>
        </w:rPr>
        <w:t>3</w:t>
      </w:r>
      <w:r w:rsidRPr="00CC6053">
        <w:rPr>
          <w:rFonts w:ascii="Times New Roman" w:hAnsi="Times New Roman" w:cs="Times New Roman"/>
          <w:sz w:val="28"/>
          <w:szCs w:val="28"/>
        </w:rPr>
        <w:t>,</w:t>
      </w:r>
      <w:r w:rsidR="00E07F2C">
        <w:rPr>
          <w:rFonts w:ascii="Times New Roman" w:hAnsi="Times New Roman" w:cs="Times New Roman"/>
          <w:sz w:val="28"/>
          <w:szCs w:val="28"/>
        </w:rPr>
        <w:t>8</w:t>
      </w:r>
      <w:r w:rsidRPr="00CC6053">
        <w:rPr>
          <w:rFonts w:ascii="Times New Roman" w:hAnsi="Times New Roman" w:cs="Times New Roman"/>
          <w:sz w:val="28"/>
          <w:szCs w:val="28"/>
        </w:rPr>
        <w:t xml:space="preserve"> %)</w:t>
      </w:r>
      <w:r w:rsidR="00E07F2C">
        <w:rPr>
          <w:rFonts w:ascii="Times New Roman" w:hAnsi="Times New Roman" w:cs="Times New Roman"/>
          <w:sz w:val="28"/>
          <w:szCs w:val="28"/>
        </w:rPr>
        <w:t>.</w:t>
      </w:r>
    </w:p>
    <w:p w14:paraId="58B31A26" w14:textId="7971D2FB" w:rsidR="00E07F2C" w:rsidRDefault="003B3989" w:rsidP="00551C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AEB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возросли </w:t>
      </w:r>
      <w:r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D67AEB">
        <w:rPr>
          <w:rFonts w:ascii="Times New Roman" w:hAnsi="Times New Roman" w:cs="Times New Roman"/>
          <w:sz w:val="28"/>
          <w:szCs w:val="28"/>
        </w:rPr>
        <w:t xml:space="preserve"> на </w:t>
      </w:r>
      <w:r w:rsidRPr="003B3989">
        <w:rPr>
          <w:rFonts w:ascii="Times New Roman" w:hAnsi="Times New Roman" w:cs="Times New Roman"/>
          <w:sz w:val="28"/>
          <w:szCs w:val="28"/>
        </w:rPr>
        <w:t>21 427,4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67AEB">
        <w:rPr>
          <w:rFonts w:ascii="Times New Roman" w:hAnsi="Times New Roman" w:cs="Times New Roman"/>
          <w:sz w:val="28"/>
          <w:szCs w:val="28"/>
        </w:rPr>
        <w:t xml:space="preserve">рублей или </w:t>
      </w:r>
      <w:r>
        <w:rPr>
          <w:rFonts w:ascii="Times New Roman" w:hAnsi="Times New Roman" w:cs="Times New Roman"/>
          <w:sz w:val="28"/>
          <w:szCs w:val="28"/>
        </w:rPr>
        <w:t xml:space="preserve">153,1 %, </w:t>
      </w:r>
      <w:r w:rsidRPr="00D67AEB">
        <w:rPr>
          <w:rFonts w:ascii="Times New Roman" w:hAnsi="Times New Roman" w:cs="Times New Roman"/>
          <w:sz w:val="28"/>
          <w:szCs w:val="28"/>
        </w:rPr>
        <w:t>дотации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AEB">
        <w:rPr>
          <w:rFonts w:ascii="Times New Roman" w:hAnsi="Times New Roman" w:cs="Times New Roman"/>
          <w:sz w:val="28"/>
          <w:szCs w:val="28"/>
        </w:rPr>
        <w:t xml:space="preserve">на </w:t>
      </w:r>
      <w:r w:rsidRPr="003B3989">
        <w:rPr>
          <w:rFonts w:ascii="Times New Roman" w:hAnsi="Times New Roman" w:cs="Times New Roman"/>
          <w:sz w:val="28"/>
          <w:szCs w:val="28"/>
        </w:rPr>
        <w:t>28 539,6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67AEB">
        <w:rPr>
          <w:rFonts w:ascii="Times New Roman" w:hAnsi="Times New Roman" w:cs="Times New Roman"/>
          <w:sz w:val="28"/>
          <w:szCs w:val="28"/>
        </w:rPr>
        <w:t xml:space="preserve">рублей или </w:t>
      </w:r>
      <w:r>
        <w:rPr>
          <w:rFonts w:ascii="Times New Roman" w:hAnsi="Times New Roman" w:cs="Times New Roman"/>
          <w:sz w:val="28"/>
          <w:szCs w:val="28"/>
        </w:rPr>
        <w:t xml:space="preserve">137,0 % и </w:t>
      </w:r>
      <w:r w:rsidRPr="00D67AEB">
        <w:rPr>
          <w:rFonts w:ascii="Times New Roman" w:hAnsi="Times New Roman" w:cs="Times New Roman"/>
          <w:sz w:val="28"/>
          <w:szCs w:val="28"/>
        </w:rPr>
        <w:t xml:space="preserve">субвенции – на </w:t>
      </w:r>
      <w:r w:rsidRPr="003B3989">
        <w:rPr>
          <w:rFonts w:ascii="Times New Roman" w:hAnsi="Times New Roman" w:cs="Times New Roman"/>
          <w:sz w:val="28"/>
          <w:szCs w:val="28"/>
        </w:rPr>
        <w:t>37 615,0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67AE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D67AE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7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,2 %</w:t>
      </w:r>
      <w:r w:rsidRPr="00D67AEB">
        <w:rPr>
          <w:rFonts w:ascii="Times New Roman" w:hAnsi="Times New Roman" w:cs="Times New Roman"/>
          <w:sz w:val="28"/>
          <w:szCs w:val="28"/>
        </w:rPr>
        <w:t xml:space="preserve">. При этом снизились на </w:t>
      </w:r>
      <w:r w:rsidRPr="003B3989">
        <w:rPr>
          <w:rFonts w:ascii="Times New Roman" w:hAnsi="Times New Roman" w:cs="Times New Roman"/>
          <w:sz w:val="28"/>
          <w:szCs w:val="28"/>
        </w:rPr>
        <w:t>229 045,2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67AEB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D6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7AEB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D67AEB">
        <w:rPr>
          <w:rFonts w:ascii="Times New Roman" w:hAnsi="Times New Roman" w:cs="Times New Roman"/>
          <w:sz w:val="28"/>
          <w:szCs w:val="28"/>
        </w:rPr>
        <w:t xml:space="preserve"> и прочие безвозмездные поступления – на </w:t>
      </w:r>
      <w:r w:rsidRPr="003B3989">
        <w:rPr>
          <w:rFonts w:ascii="Times New Roman" w:hAnsi="Times New Roman" w:cs="Times New Roman"/>
          <w:sz w:val="28"/>
          <w:szCs w:val="28"/>
        </w:rPr>
        <w:t>7 617,8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67AEB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6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7AEB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6C058" w14:textId="74EA1B67" w:rsidR="00BA0BE9" w:rsidRPr="00BA0BE9" w:rsidRDefault="00BA0BE9" w:rsidP="00551C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исполнение </w:t>
      </w:r>
      <w:r w:rsidRPr="00BA0BE9">
        <w:rPr>
          <w:rFonts w:ascii="Times New Roman" w:eastAsia="Times New Roman" w:hAnsi="Times New Roman" w:cs="Times New Roman"/>
          <w:bCs/>
          <w:i/>
          <w:color w:val="4472C4" w:themeColor="accent1"/>
          <w:kern w:val="0"/>
          <w:sz w:val="28"/>
          <w:szCs w:val="28"/>
          <w:lang w:eastAsia="ru-RU"/>
          <w14:ligatures w14:val="none"/>
        </w:rPr>
        <w:t>расходной части консолидированного бюджета</w:t>
      </w: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 направлено </w:t>
      </w:r>
      <w:r w:rsidRPr="00514E37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1 187 005,0 тыс. рублей (93,</w:t>
      </w:r>
      <w:r w:rsidR="00DE14B3" w:rsidRPr="00514E37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5</w:t>
      </w:r>
      <w:r w:rsidRPr="00514E37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 % плана)</w:t>
      </w: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сумма неисполнения составила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82 808,7</w:t>
      </w: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рублей.</w:t>
      </w:r>
    </w:p>
    <w:p w14:paraId="22EA7F88" w14:textId="1DDE2A79" w:rsidR="00BA0BE9" w:rsidRDefault="00BA0BE9" w:rsidP="00551C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469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Исполнение объемов бюджетных ассигнований по разделам бюджетной классификации расходов в структурном анализе общих расходов отражается следующим образом (таблица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</w:t>
      </w:r>
      <w:r w:rsidRPr="006469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):</w:t>
      </w:r>
    </w:p>
    <w:p w14:paraId="192B417A" w14:textId="794CD820" w:rsidR="00BA0BE9" w:rsidRDefault="00BA0BE9" w:rsidP="00BA0BE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0A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992"/>
        <w:gridCol w:w="1418"/>
        <w:gridCol w:w="1134"/>
      </w:tblGrid>
      <w:tr w:rsidR="00BA0BE9" w14:paraId="78261D41" w14:textId="77777777" w:rsidTr="00BA0BE9">
        <w:tc>
          <w:tcPr>
            <w:tcW w:w="2972" w:type="dxa"/>
            <w:vMerge w:val="restart"/>
          </w:tcPr>
          <w:p w14:paraId="2B7B9A39" w14:textId="77777777" w:rsidR="00BA0BE9" w:rsidRPr="00ED78FC" w:rsidRDefault="00BA0BE9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559" w:type="dxa"/>
            <w:vMerge w:val="restart"/>
            <w:tcBorders>
              <w:right w:val="single" w:sz="4" w:space="0" w:color="FF0000"/>
            </w:tcBorders>
          </w:tcPr>
          <w:p w14:paraId="3FD83953" w14:textId="77777777" w:rsidR="00BA0BE9" w:rsidRPr="00ED78FC" w:rsidRDefault="00BA0BE9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Уточненный план, 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651BFCF7" w14:textId="77777777" w:rsidR="00BA0BE9" w:rsidRPr="00ED78FC" w:rsidRDefault="00BA0BE9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552" w:type="dxa"/>
            <w:gridSpan w:val="2"/>
            <w:tcBorders>
              <w:left w:val="single" w:sz="4" w:space="0" w:color="FF0000"/>
            </w:tcBorders>
          </w:tcPr>
          <w:p w14:paraId="7DC48B6F" w14:textId="77777777" w:rsidR="00BA0BE9" w:rsidRPr="00ED78FC" w:rsidRDefault="00BA0BE9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предыдущему году</w:t>
            </w:r>
          </w:p>
        </w:tc>
      </w:tr>
      <w:tr w:rsidR="00BA0BE9" w14:paraId="6A94797B" w14:textId="77777777" w:rsidTr="00BA0BE9">
        <w:tc>
          <w:tcPr>
            <w:tcW w:w="2972" w:type="dxa"/>
            <w:vMerge/>
          </w:tcPr>
          <w:p w14:paraId="693D313C" w14:textId="77777777" w:rsidR="00BA0BE9" w:rsidRPr="00ED78FC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FF0000"/>
            </w:tcBorders>
          </w:tcPr>
          <w:p w14:paraId="6B96B6EB" w14:textId="77777777" w:rsidR="00BA0BE9" w:rsidRPr="00ED78FC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FF43356" w14:textId="77777777" w:rsidR="00BA0BE9" w:rsidRPr="00ED78FC" w:rsidRDefault="00BA0BE9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6621554" w14:textId="77777777" w:rsidR="00BA0BE9" w:rsidRPr="00ED78FC" w:rsidRDefault="00BA0BE9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BD8FC01" w14:textId="77777777" w:rsidR="00BA0BE9" w:rsidRPr="00ED78FC" w:rsidRDefault="00BA0BE9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FC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</w:p>
        </w:tc>
        <w:tc>
          <w:tcPr>
            <w:tcW w:w="1134" w:type="dxa"/>
          </w:tcPr>
          <w:p w14:paraId="6E486696" w14:textId="77777777" w:rsidR="00BA0BE9" w:rsidRPr="00ED78FC" w:rsidRDefault="00BA0BE9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BA0BE9" w14:paraId="43E0329E" w14:textId="77777777" w:rsidTr="00BA0BE9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6096" w14:textId="77777777" w:rsidR="00BA0BE9" w:rsidRPr="006469D5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325752D4" w14:textId="5B3D43C0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158 268,9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B115DEA" w14:textId="0949D35B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155 707,0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444CBE1D" w14:textId="3FCBDE5F" w:rsidR="00BA0BE9" w:rsidRPr="00ED78FC" w:rsidRDefault="00404DAC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F262BC9" w14:textId="4E9ED68E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26 809,3</w:t>
            </w:r>
          </w:p>
        </w:tc>
        <w:tc>
          <w:tcPr>
            <w:tcW w:w="1134" w:type="dxa"/>
          </w:tcPr>
          <w:p w14:paraId="066AA247" w14:textId="29F6A4B4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</w:tr>
      <w:tr w:rsidR="00BA0BE9" w14:paraId="793AD4E5" w14:textId="77777777" w:rsidTr="00BA0BE9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B36A" w14:textId="77777777" w:rsidR="00BA0BE9" w:rsidRPr="006469D5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01A99F16" w14:textId="258D7D68" w:rsidR="00BA0BE9" w:rsidRPr="00ED78FC" w:rsidRDefault="00404DAC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3 308,1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348BD99" w14:textId="335606E7" w:rsidR="00BA0BE9" w:rsidRPr="00ED78FC" w:rsidRDefault="00404DAC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3 257,8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789E6FAB" w14:textId="3B6B3D5C" w:rsidR="00BA0BE9" w:rsidRPr="00ED78FC" w:rsidRDefault="00404DAC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12EFDA9" w14:textId="5DAF64F1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694,2</w:t>
            </w:r>
          </w:p>
        </w:tc>
        <w:tc>
          <w:tcPr>
            <w:tcW w:w="1134" w:type="dxa"/>
          </w:tcPr>
          <w:p w14:paraId="32C6370E" w14:textId="07E3C2C3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127,1</w:t>
            </w:r>
          </w:p>
        </w:tc>
      </w:tr>
      <w:tr w:rsidR="00BA0BE9" w14:paraId="783E3887" w14:textId="77777777" w:rsidTr="00BA0BE9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9F6" w14:textId="77777777" w:rsidR="00BA0BE9" w:rsidRPr="006469D5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4BB62D79" w14:textId="7F2B97BF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9 166,4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6FB6582" w14:textId="628D4A2A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9 005,0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1571EAF2" w14:textId="31F211F6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E4EFAAA" w14:textId="11DF5ED8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1134" w:type="dxa"/>
          </w:tcPr>
          <w:p w14:paraId="46F320CD" w14:textId="1DD469DF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179,9</w:t>
            </w:r>
          </w:p>
        </w:tc>
      </w:tr>
      <w:tr w:rsidR="00BA0BE9" w14:paraId="7F0C517D" w14:textId="77777777" w:rsidTr="00BA0BE9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8E01" w14:textId="77777777" w:rsidR="00BA0BE9" w:rsidRPr="006469D5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045372B1" w14:textId="2A6D48F4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195 897,6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06397DE" w14:textId="4BAE1BC7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176 397,6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57C5CF87" w14:textId="6541B036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AB74A81" w14:textId="7903AD25" w:rsidR="00BA0BE9" w:rsidRPr="00ED78FC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24 558,3</w:t>
            </w:r>
          </w:p>
        </w:tc>
        <w:tc>
          <w:tcPr>
            <w:tcW w:w="1134" w:type="dxa"/>
          </w:tcPr>
          <w:p w14:paraId="44B2163F" w14:textId="0DC303CB" w:rsidR="00BA0BE9" w:rsidRPr="00ED78FC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</w:tr>
      <w:tr w:rsidR="00BA0BE9" w14:paraId="548C75FA" w14:textId="77777777" w:rsidTr="00BA0BE9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2A1D" w14:textId="77777777" w:rsidR="00BA0BE9" w:rsidRPr="006469D5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Жилищно - коммунальное хозяйство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731F5E31" w14:textId="64C2C4D0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81 468,4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56D7ED5" w14:textId="7E4B88B3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81 210,9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4A75CC4" w14:textId="53CE79F2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439E8533" w14:textId="3602B7EE" w:rsidR="00BA0BE9" w:rsidRPr="00D41B1B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- 67 012,3</w:t>
            </w:r>
          </w:p>
        </w:tc>
        <w:tc>
          <w:tcPr>
            <w:tcW w:w="1134" w:type="dxa"/>
          </w:tcPr>
          <w:p w14:paraId="3368BFA2" w14:textId="6A41EEB3" w:rsidR="00BA0BE9" w:rsidRPr="00ED78FC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  <w:tr w:rsidR="00BA0BE9" w14:paraId="2F65FD00" w14:textId="77777777" w:rsidTr="00BA0BE9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E6A4" w14:textId="77777777" w:rsidR="00BA0BE9" w:rsidRPr="006469D5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571AEDDB" w14:textId="3CFCC432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47 403,8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3F23C0F4" w14:textId="1D18DCBF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59AE14AD" w14:textId="1CBF8CB6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65C07FE" w14:textId="228C82B7" w:rsidR="00BA0BE9" w:rsidRPr="00D41B1B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- 28 275,6</w:t>
            </w:r>
          </w:p>
        </w:tc>
        <w:tc>
          <w:tcPr>
            <w:tcW w:w="1134" w:type="dxa"/>
          </w:tcPr>
          <w:p w14:paraId="13AB5845" w14:textId="04F3F47A" w:rsidR="00BA0BE9" w:rsidRPr="00ED78FC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BA0BE9" w14:paraId="14B022DF" w14:textId="77777777" w:rsidTr="00BA0BE9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A9BC" w14:textId="77777777" w:rsidR="00BA0BE9" w:rsidRPr="006469D5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19278F1B" w14:textId="41E91D5E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624 53</w:t>
            </w:r>
            <w:r w:rsidR="00404D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404D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1DA9B163" w14:textId="45E92ACF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618 928,5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1206EDBF" w14:textId="40D9B37A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2EDB7681" w14:textId="13FB31C4" w:rsidR="00BA0BE9" w:rsidRPr="00D41B1B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- 62 566,0</w:t>
            </w:r>
          </w:p>
        </w:tc>
        <w:tc>
          <w:tcPr>
            <w:tcW w:w="1134" w:type="dxa"/>
          </w:tcPr>
          <w:p w14:paraId="345DFC98" w14:textId="32E9E816" w:rsidR="00BA0BE9" w:rsidRPr="00ED78FC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BA0BE9" w14:paraId="66C0ECDB" w14:textId="77777777" w:rsidTr="00BA0BE9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7BB6" w14:textId="77777777" w:rsidR="00BA0BE9" w:rsidRPr="006469D5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и кинематография 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7934BF85" w14:textId="6E962E38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85 837,</w:t>
            </w:r>
            <w:r w:rsidR="00404D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7A43950" w14:textId="254BB6D9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84 912,</w:t>
            </w:r>
            <w:r w:rsidR="00404D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7237B6C2" w14:textId="154DA814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E6B24B0" w14:textId="23CAFD3E" w:rsidR="00BA0BE9" w:rsidRPr="00D41B1B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2 136,2</w:t>
            </w:r>
          </w:p>
        </w:tc>
        <w:tc>
          <w:tcPr>
            <w:tcW w:w="1134" w:type="dxa"/>
          </w:tcPr>
          <w:p w14:paraId="4F6B69A6" w14:textId="63032B84" w:rsidR="00BA0BE9" w:rsidRPr="00ED78FC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</w:tr>
      <w:tr w:rsidR="00BA0BE9" w14:paraId="779FD3A5" w14:textId="77777777" w:rsidTr="00BA0BE9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6873" w14:textId="77777777" w:rsidR="00BA0BE9" w:rsidRPr="006469D5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71F2C3EA" w14:textId="060AC992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30 196,9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952D46F" w14:textId="0B3ED493" w:rsidR="00BA0BE9" w:rsidRPr="00ED78FC" w:rsidRDefault="00404DAC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29 075,8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49AC5381" w14:textId="1141C2B7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730C6A01" w14:textId="085ABC84" w:rsidR="00BA0BE9" w:rsidRPr="00D41B1B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- 3 117,6</w:t>
            </w:r>
          </w:p>
        </w:tc>
        <w:tc>
          <w:tcPr>
            <w:tcW w:w="1134" w:type="dxa"/>
          </w:tcPr>
          <w:p w14:paraId="3E4BA904" w14:textId="6AEEAF91" w:rsidR="00BA0BE9" w:rsidRPr="00ED78FC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</w:tr>
      <w:tr w:rsidR="00BA0BE9" w14:paraId="78802F53" w14:textId="77777777" w:rsidTr="00BA0BE9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4EF0" w14:textId="77777777" w:rsidR="00BA0BE9" w:rsidRPr="006469D5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66EC198A" w14:textId="543A1748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33 722,1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A9CA07F" w14:textId="0E52ECD5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28 453,8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35C5E80D" w14:textId="6E907E87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464123E" w14:textId="2BECAA9C" w:rsidR="00BA0BE9" w:rsidRPr="00ED78FC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3 046,6</w:t>
            </w:r>
          </w:p>
        </w:tc>
        <w:tc>
          <w:tcPr>
            <w:tcW w:w="1134" w:type="dxa"/>
          </w:tcPr>
          <w:p w14:paraId="0E1C8DFF" w14:textId="04AE3B1A" w:rsidR="00BA0BE9" w:rsidRPr="00ED78FC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</w:tr>
      <w:tr w:rsidR="00BA0BE9" w14:paraId="0EB833F9" w14:textId="77777777" w:rsidTr="00BA0BE9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62DE" w14:textId="77777777" w:rsidR="00BA0BE9" w:rsidRPr="006469D5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69D5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068A9041" w14:textId="2A17245A" w:rsidR="00BA0BE9" w:rsidRPr="00ED78FC" w:rsidRDefault="00404DAC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0CCCCA89" w14:textId="7CEED777" w:rsidR="00BA0BE9" w:rsidRPr="00ED78FC" w:rsidRDefault="00404DAC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right w:val="single" w:sz="4" w:space="0" w:color="FF0000"/>
            </w:tcBorders>
          </w:tcPr>
          <w:p w14:paraId="278290BC" w14:textId="4301EEA4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56F74128" w14:textId="4A04DB5F" w:rsidR="00BA0BE9" w:rsidRPr="00ED78FC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- 2,0</w:t>
            </w:r>
          </w:p>
        </w:tc>
        <w:tc>
          <w:tcPr>
            <w:tcW w:w="1134" w:type="dxa"/>
          </w:tcPr>
          <w:p w14:paraId="668B7299" w14:textId="673CC78E" w:rsidR="00BA0BE9" w:rsidRPr="00ED78FC" w:rsidRDefault="00037C40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</w:tr>
      <w:tr w:rsidR="00BA0BE9" w14:paraId="1ED28316" w14:textId="77777777" w:rsidTr="00BA0BE9">
        <w:tc>
          <w:tcPr>
            <w:tcW w:w="2972" w:type="dxa"/>
          </w:tcPr>
          <w:p w14:paraId="4BAE8982" w14:textId="77777777" w:rsidR="00BA0BE9" w:rsidRPr="00ED78FC" w:rsidRDefault="00BA0BE9" w:rsidP="00525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559" w:type="dxa"/>
            <w:tcBorders>
              <w:right w:val="single" w:sz="4" w:space="0" w:color="FF0000"/>
            </w:tcBorders>
          </w:tcPr>
          <w:p w14:paraId="01DE26F5" w14:textId="3F64BB0E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1 269 813,7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4289399B" w14:textId="56651A0B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1 187 005,0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2573B66B" w14:textId="47BB832B" w:rsidR="00BA0BE9" w:rsidRPr="00ED78FC" w:rsidRDefault="00DE14B3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418" w:type="dxa"/>
            <w:tcBorders>
              <w:left w:val="single" w:sz="4" w:space="0" w:color="FF0000"/>
            </w:tcBorders>
          </w:tcPr>
          <w:p w14:paraId="6329FFCF" w14:textId="7101A1DD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- 99 729,0</w:t>
            </w:r>
          </w:p>
        </w:tc>
        <w:tc>
          <w:tcPr>
            <w:tcW w:w="1134" w:type="dxa"/>
          </w:tcPr>
          <w:p w14:paraId="5D479957" w14:textId="33BA9480" w:rsidR="00BA0BE9" w:rsidRPr="00ED78FC" w:rsidRDefault="00507F92" w:rsidP="00525D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</w:tbl>
    <w:p w14:paraId="60FA014F" w14:textId="77777777" w:rsidR="00BA0BE9" w:rsidRDefault="00BA0BE9" w:rsidP="00BA0BE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422EA0B" w14:textId="47E177B5" w:rsidR="005D1F15" w:rsidRPr="005D1F15" w:rsidRDefault="00BA0BE9" w:rsidP="00514E3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Консолидированный бюджет района за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</w:t>
      </w:r>
      <w:r w:rsidR="00514E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как и в предыдущие годы,</w:t>
      </w: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имеет </w:t>
      </w:r>
      <w:r w:rsidRPr="00514E37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социально - ориентированную направленность</w:t>
      </w: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Расходы на социально - </w:t>
      </w: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культурную сферу составили – </w:t>
      </w:r>
      <w:r w:rsidR="005D1F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761 370,4</w:t>
      </w: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их удельный вес в общей сумме расходов составил – </w:t>
      </w:r>
      <w:r w:rsidR="005D1F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64,1 </w:t>
      </w: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%, в 202</w:t>
      </w:r>
      <w:r w:rsidR="005D1F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 - </w:t>
      </w:r>
      <w:r w:rsidR="005D1F15"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57,2</w:t>
      </w:r>
      <w:r w:rsidR="005D1F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A0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%.</w:t>
      </w:r>
      <w:r w:rsidR="005D1F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D1F15" w:rsidRPr="005D1F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Исполнение объемов бюджетных ассигнований по разделам бюджетной классификации расходов в структурном анализе общих расходов отражается следующим образом (рисунок </w:t>
      </w:r>
      <w:r w:rsidR="005D1F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</w:t>
      </w:r>
      <w:r w:rsidR="005D1F15" w:rsidRPr="005D1F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0A7993D2" w14:textId="77777777" w:rsidR="005D1F15" w:rsidRPr="005D1F15" w:rsidRDefault="005D1F15" w:rsidP="00514E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C8566A" w14:textId="29F143EE" w:rsidR="00BA0BE9" w:rsidRDefault="005D1F15" w:rsidP="005D1F1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1F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Рисунок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29</w:t>
      </w:r>
      <w:r w:rsidRPr="005D1F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Структура исполнение объемов бюджетных ассигнований по разделам бюджетной классификации расходов в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5D1F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году</w:t>
      </w:r>
    </w:p>
    <w:p w14:paraId="38323649" w14:textId="77777777" w:rsidR="005D1F15" w:rsidRDefault="005D1F15" w:rsidP="005D1F1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01D48D" w14:textId="0FFD911B" w:rsidR="005D1F15" w:rsidRDefault="005D1F15" w:rsidP="005D1F1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DB47235" wp14:editId="10F5AA45">
            <wp:extent cx="6096000" cy="3371850"/>
            <wp:effectExtent l="0" t="0" r="0" b="0"/>
            <wp:docPr id="186321377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740B79DA" w14:textId="77777777" w:rsidR="005D1F15" w:rsidRDefault="005D1F15" w:rsidP="005D1F1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F067FF" w14:textId="4906D256" w:rsidR="00514E37" w:rsidRPr="00104534" w:rsidRDefault="00514E37" w:rsidP="00514E3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0453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Основную долю в общей сумме расходов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514E3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консолидированного бюджета</w:t>
      </w:r>
      <w:r w:rsidRPr="00514E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0453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составляют оплата труда с начислениями (</w:t>
      </w:r>
      <w:r w:rsidR="00183D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35,7</w:t>
      </w:r>
      <w:r w:rsidRPr="0010453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%), </w:t>
      </w:r>
      <w:r w:rsidR="00183D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оплата работ и услуг</w:t>
      </w:r>
      <w:r w:rsidRPr="0010453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2</w:t>
      </w:r>
      <w:r w:rsidR="00183D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="00183D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10453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%)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и </w:t>
      </w:r>
      <w:r w:rsidR="00183D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безвозмездные перечисления капитального характера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r w:rsidR="00183D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20,5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%)</w:t>
      </w:r>
      <w:r w:rsidRPr="0010453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(рисунок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30</w:t>
      </w:r>
      <w:r w:rsidRPr="0010453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). </w:t>
      </w:r>
    </w:p>
    <w:p w14:paraId="5A1012CC" w14:textId="77777777" w:rsidR="001F02B3" w:rsidRDefault="001F02B3" w:rsidP="00514E3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AE4BE3" w14:textId="75370036" w:rsidR="00DE14B3" w:rsidRDefault="00514E37" w:rsidP="00514E3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453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Рисунок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30</w:t>
      </w:r>
      <w:r w:rsidRPr="0010453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Структура расходов </w:t>
      </w:r>
      <w:r w:rsidRPr="00CC387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консолидированного бюджета</w:t>
      </w:r>
      <w:r w:rsidRPr="0010453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в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Pr="0010453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году</w:t>
      </w:r>
    </w:p>
    <w:p w14:paraId="35E5ED01" w14:textId="77777777" w:rsidR="00DE14B3" w:rsidRDefault="00DE14B3" w:rsidP="00BA0B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EE3618" w14:textId="353A4C27" w:rsidR="00CC387A" w:rsidRDefault="00CC387A" w:rsidP="00CC387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8842E2" wp14:editId="4DA1CE39">
            <wp:extent cx="6031230" cy="1666875"/>
            <wp:effectExtent l="0" t="0" r="7620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779BBE0" w14:textId="53553CDE" w:rsidR="00DE14B3" w:rsidRDefault="00183D7E" w:rsidP="00DE14B3">
      <w:pPr>
        <w:spacing w:after="0" w:line="276" w:lineRule="auto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lastRenderedPageBreak/>
        <w:t>7</w:t>
      </w:r>
      <w:r w:rsidR="00DE14B3" w:rsidRPr="00587F45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DE14B3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МУНИЦИПАЛЬНЫЙ ДОЛГ ГРИБАНОВСКОГО МУНИЦИПАЛЬНОГО РАЙОНА И РАСХОДЫ НА ЕГО ОБСЛУЖИВАНИЕ</w:t>
      </w:r>
    </w:p>
    <w:p w14:paraId="04293E7F" w14:textId="77777777" w:rsidR="00DE14B3" w:rsidRDefault="00DE14B3" w:rsidP="00DE14B3">
      <w:pPr>
        <w:spacing w:after="0" w:line="276" w:lineRule="auto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ab/>
      </w:r>
    </w:p>
    <w:p w14:paraId="00C422FD" w14:textId="1E56B261" w:rsidR="00CE688D" w:rsidRPr="00CE688D" w:rsidRDefault="00DE14B3" w:rsidP="00CE688D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ab/>
      </w:r>
      <w:r w:rsidR="00CE688D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М</w:t>
      </w:r>
      <w:r w:rsidR="00CE688D" w:rsidRPr="00CE688D">
        <w:rPr>
          <w:rFonts w:ascii="Times New Roman" w:eastAsia="Times New Roman" w:hAnsi="Times New Roman" w:cs="Times New Roman"/>
          <w:bCs/>
          <w:i/>
          <w:color w:val="4472C4" w:themeColor="accent1"/>
          <w:kern w:val="0"/>
          <w:sz w:val="28"/>
          <w:szCs w:val="28"/>
          <w:lang w:eastAsia="ru-RU"/>
          <w14:ligatures w14:val="none"/>
        </w:rPr>
        <w:t>униципальный долг</w:t>
      </w:r>
      <w:r w:rsidR="00CE688D"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Грибановского муниципального района на 01.01.202</w:t>
      </w:r>
      <w:r w:rsid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CE688D"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года сложился </w:t>
      </w:r>
      <w:r w:rsidR="00CE688D" w:rsidRPr="00CE688D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1</w:t>
      </w:r>
      <w:r w:rsidR="00CE688D" w:rsidRPr="00944F31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4</w:t>
      </w:r>
      <w:r w:rsidR="00CE688D" w:rsidRPr="00CE688D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 </w:t>
      </w:r>
      <w:r w:rsidR="00CE688D" w:rsidRPr="00944F31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589</w:t>
      </w:r>
      <w:r w:rsidR="00CE688D" w:rsidRPr="00CE688D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,</w:t>
      </w:r>
      <w:r w:rsidR="00CE688D" w:rsidRPr="00944F31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9</w:t>
      </w:r>
      <w:r w:rsidR="00CE688D" w:rsidRPr="00CE688D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 тыс. рублей</w:t>
      </w:r>
      <w:r w:rsidR="004658D7" w:rsidRPr="00944F31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 </w:t>
      </w:r>
      <w:r w:rsidR="004658D7" w:rsidRPr="00944F31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или 3,0 %</w:t>
      </w:r>
      <w:r w:rsidR="004658D7" w:rsidRPr="008A1A37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</w:t>
      </w:r>
      <w:r w:rsidR="004658D7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4658D7" w:rsidRPr="008A1A37">
        <w:rPr>
          <w:rFonts w:ascii="Times New Roman" w:hAnsi="Times New Roman" w:cs="Times New Roman"/>
          <w:sz w:val="28"/>
          <w:szCs w:val="28"/>
        </w:rPr>
        <w:t>бюджета</w:t>
      </w:r>
      <w:r w:rsidR="00CE688D"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 том числе:</w:t>
      </w:r>
    </w:p>
    <w:p w14:paraId="7F7F0578" w14:textId="5C7C0540" w:rsidR="00CE688D" w:rsidRPr="00CE688D" w:rsidRDefault="00CE688D" w:rsidP="00CE68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долг муниципального района – 6 366,3 тыс. рублей</w:t>
      </w:r>
      <w:r w:rsidR="004658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658D7" w:rsidRPr="008A1A37">
        <w:rPr>
          <w:rFonts w:ascii="Times New Roman" w:hAnsi="Times New Roman" w:cs="Times New Roman"/>
          <w:sz w:val="28"/>
          <w:szCs w:val="28"/>
        </w:rPr>
        <w:t xml:space="preserve">или </w:t>
      </w:r>
      <w:r w:rsidR="004658D7">
        <w:rPr>
          <w:rFonts w:ascii="Times New Roman" w:hAnsi="Times New Roman" w:cs="Times New Roman"/>
          <w:sz w:val="28"/>
          <w:szCs w:val="28"/>
        </w:rPr>
        <w:t>1,8</w:t>
      </w:r>
      <w:r w:rsidR="004658D7" w:rsidRPr="008A1A37">
        <w:rPr>
          <w:rFonts w:ascii="Times New Roman" w:hAnsi="Times New Roman" w:cs="Times New Roman"/>
          <w:sz w:val="28"/>
          <w:szCs w:val="28"/>
        </w:rPr>
        <w:t xml:space="preserve"> % налоговых и неналоговых доходов </w:t>
      </w:r>
      <w:r w:rsidR="004658D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4658D7" w:rsidRPr="008A1A37">
        <w:rPr>
          <w:rFonts w:ascii="Times New Roman" w:hAnsi="Times New Roman" w:cs="Times New Roman"/>
          <w:sz w:val="28"/>
          <w:szCs w:val="28"/>
        </w:rPr>
        <w:t>бюджета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701CA53" w14:textId="46D7AF2B" w:rsidR="00CE688D" w:rsidRPr="00CE688D" w:rsidRDefault="00CE688D" w:rsidP="00CE68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долг городского поселения –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8 223,6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тыс. рублей</w:t>
      </w:r>
      <w:r w:rsidR="004658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658D7" w:rsidRPr="008A1A37">
        <w:rPr>
          <w:rFonts w:ascii="Times New Roman" w:hAnsi="Times New Roman" w:cs="Times New Roman"/>
          <w:sz w:val="28"/>
          <w:szCs w:val="28"/>
        </w:rPr>
        <w:t xml:space="preserve">или </w:t>
      </w:r>
      <w:r w:rsidR="004658D7" w:rsidRPr="004658D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8,7</w:t>
      </w:r>
      <w:r w:rsidR="004658D7" w:rsidRPr="008A1A37">
        <w:rPr>
          <w:rFonts w:ascii="Times New Roman" w:hAnsi="Times New Roman" w:cs="Times New Roman"/>
          <w:sz w:val="28"/>
          <w:szCs w:val="28"/>
        </w:rPr>
        <w:t xml:space="preserve"> % налоговых и неналоговых доходов бюджета</w:t>
      </w:r>
      <w:r w:rsidR="004658D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4658D7" w:rsidRPr="008A1A37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4658D7">
        <w:rPr>
          <w:rFonts w:ascii="Times New Roman" w:hAnsi="Times New Roman" w:cs="Times New Roman"/>
          <w:sz w:val="28"/>
          <w:szCs w:val="28"/>
        </w:rPr>
        <w:t>31</w:t>
      </w:r>
      <w:r w:rsidR="004658D7" w:rsidRPr="008A1A37">
        <w:rPr>
          <w:rFonts w:ascii="Times New Roman" w:hAnsi="Times New Roman" w:cs="Times New Roman"/>
          <w:sz w:val="28"/>
          <w:szCs w:val="28"/>
        </w:rPr>
        <w:t>)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D4BFABC" w14:textId="5B67D40B" w:rsidR="00CE688D" w:rsidRDefault="00CE688D" w:rsidP="00CE68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 Грибановским муниципальным районом погашено муниципального долга </w:t>
      </w:r>
      <w:bookmarkStart w:id="22" w:name="_Hlk163832208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bookmarkEnd w:id="22"/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тыс. рублей.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Бюджетом Грибановского городского поселения в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году погашено муниципального долга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1 857,3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тыс. рублей</w:t>
      </w:r>
      <w:r w:rsidR="004658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658D7" w:rsidRPr="008A1A37">
        <w:rPr>
          <w:rFonts w:ascii="Times New Roman" w:hAnsi="Times New Roman" w:cs="Times New Roman"/>
          <w:sz w:val="28"/>
          <w:szCs w:val="28"/>
        </w:rPr>
        <w:t>(</w:t>
      </w:r>
      <w:r w:rsidR="004658D7">
        <w:rPr>
          <w:rFonts w:ascii="Times New Roman" w:hAnsi="Times New Roman" w:cs="Times New Roman"/>
          <w:sz w:val="28"/>
          <w:szCs w:val="28"/>
        </w:rPr>
        <w:t>11,3</w:t>
      </w:r>
      <w:r w:rsidR="004658D7" w:rsidRPr="008A1A37">
        <w:rPr>
          <w:rFonts w:ascii="Times New Roman" w:hAnsi="Times New Roman" w:cs="Times New Roman"/>
          <w:sz w:val="28"/>
          <w:szCs w:val="28"/>
        </w:rPr>
        <w:t xml:space="preserve"> %)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0E49FBAF" w14:textId="00F57A3A" w:rsidR="008A1A37" w:rsidRDefault="008A1A37" w:rsidP="008A1A3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A37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Pr="008A1A37">
        <w:rPr>
          <w:rFonts w:ascii="Times New Roman" w:hAnsi="Times New Roman" w:cs="Times New Roman"/>
          <w:sz w:val="28"/>
          <w:szCs w:val="28"/>
        </w:rPr>
        <w:t xml:space="preserve"> долга не превысил ограничений, установленных федеральным и областным законодательством (рисунок </w:t>
      </w:r>
      <w:r w:rsidR="00E94F99">
        <w:rPr>
          <w:rFonts w:ascii="Times New Roman" w:hAnsi="Times New Roman" w:cs="Times New Roman"/>
          <w:sz w:val="28"/>
          <w:szCs w:val="28"/>
        </w:rPr>
        <w:t>32</w:t>
      </w:r>
      <w:r w:rsidRPr="008A1A37">
        <w:rPr>
          <w:rFonts w:ascii="Times New Roman" w:hAnsi="Times New Roman" w:cs="Times New Roman"/>
          <w:sz w:val="28"/>
          <w:szCs w:val="28"/>
        </w:rPr>
        <w:t>).</w:t>
      </w:r>
    </w:p>
    <w:p w14:paraId="0F12B8C1" w14:textId="77777777" w:rsidR="00E94F99" w:rsidRDefault="00E94F99" w:rsidP="008A1A3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667413D" w14:textId="7983E376" w:rsidR="00E94F99" w:rsidRDefault="00E94F99" w:rsidP="00E94F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99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E94F99">
        <w:rPr>
          <w:rFonts w:ascii="Times New Roman" w:hAnsi="Times New Roman" w:cs="Times New Roman"/>
          <w:sz w:val="24"/>
          <w:szCs w:val="24"/>
        </w:rPr>
        <w:t xml:space="preserve">. Динамика объема </w:t>
      </w:r>
      <w:r>
        <w:rPr>
          <w:rFonts w:ascii="Times New Roman" w:hAnsi="Times New Roman" w:cs="Times New Roman"/>
          <w:sz w:val="24"/>
          <w:szCs w:val="24"/>
        </w:rPr>
        <w:t>муниципального долга Грибановского муниципального района</w:t>
      </w:r>
      <w:r w:rsidRPr="00E94F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E94F99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280B4A03" w14:textId="77777777" w:rsidR="00E94F99" w:rsidRDefault="00E94F99" w:rsidP="00E94F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E80D1" w14:textId="2713FD0D" w:rsidR="00E94F99" w:rsidRPr="00E94F99" w:rsidRDefault="00E94F99" w:rsidP="00E94F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</w:rPr>
        <w:drawing>
          <wp:inline distT="0" distB="0" distL="0" distR="0" wp14:anchorId="44DFACCC" wp14:editId="09FA1862">
            <wp:extent cx="6010275" cy="3200400"/>
            <wp:effectExtent l="0" t="0" r="9525" b="0"/>
            <wp:docPr id="154812717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71C3517B" w14:textId="77777777" w:rsidR="008A1A37" w:rsidRDefault="008A1A37" w:rsidP="008A1A3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6847787" w14:textId="3C287A9B" w:rsidR="00272800" w:rsidRPr="00272800" w:rsidRDefault="00272800" w:rsidP="002728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72800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272800">
        <w:rPr>
          <w:rFonts w:ascii="Times New Roman" w:hAnsi="Times New Roman" w:cs="Times New Roman"/>
          <w:sz w:val="24"/>
          <w:szCs w:val="24"/>
        </w:rPr>
        <w:t xml:space="preserve">. Соблюдение ограничений по объему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72800">
        <w:rPr>
          <w:rFonts w:ascii="Times New Roman" w:hAnsi="Times New Roman" w:cs="Times New Roman"/>
          <w:sz w:val="24"/>
          <w:szCs w:val="24"/>
        </w:rPr>
        <w:t xml:space="preserve"> долга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2800">
        <w:rPr>
          <w:rFonts w:ascii="Times New Roman" w:hAnsi="Times New Roman" w:cs="Times New Roman"/>
          <w:sz w:val="24"/>
          <w:szCs w:val="24"/>
        </w:rPr>
        <w:t xml:space="preserve"> году,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27280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14DBBC37" w14:textId="77777777" w:rsidR="008A1A37" w:rsidRPr="00272800" w:rsidRDefault="008A1A37" w:rsidP="00CE68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F255CE5" w14:textId="77777777" w:rsidR="008A1A37" w:rsidRDefault="008A1A37" w:rsidP="00CE68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ED92FA" w14:textId="510784FD" w:rsidR="008A1A37" w:rsidRDefault="006174B0" w:rsidP="004658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2885C95C" wp14:editId="1C6CCE5C">
            <wp:extent cx="5486400" cy="2619375"/>
            <wp:effectExtent l="0" t="0" r="0" b="9525"/>
            <wp:docPr id="124251916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23D1B9D" w14:textId="77777777" w:rsidR="008A1A37" w:rsidRPr="00CE688D" w:rsidRDefault="008A1A37" w:rsidP="00CE68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6DEF80E" w14:textId="620BAB3A" w:rsidR="00CE688D" w:rsidRPr="00CE688D" w:rsidRDefault="00CE688D" w:rsidP="00CE68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пользование бюджетным кредитом начислено процентов в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году 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тыс. рублей, в том числе:</w:t>
      </w:r>
    </w:p>
    <w:p w14:paraId="12DF115F" w14:textId="5299594C" w:rsidR="00CE688D" w:rsidRPr="00CE688D" w:rsidRDefault="00CE688D" w:rsidP="00CE68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муниципальный район –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,3 тыс. рублей;</w:t>
      </w:r>
    </w:p>
    <w:p w14:paraId="12AA2CA7" w14:textId="05F901BA" w:rsidR="00CE688D" w:rsidRPr="00CE688D" w:rsidRDefault="00CE688D" w:rsidP="00CE68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городское поселение – 9,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тыс. рублей.</w:t>
      </w:r>
    </w:p>
    <w:p w14:paraId="257FAC8E" w14:textId="0213B45A" w:rsidR="00CE688D" w:rsidRDefault="00CE688D" w:rsidP="00CE68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688D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Расходы на обслуживание муниципального долга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году составили </w:t>
      </w:r>
      <w:r w:rsidRPr="00CE688D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1</w:t>
      </w:r>
      <w:r w:rsidRPr="00944F31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6</w:t>
      </w:r>
      <w:r w:rsidRPr="00CE688D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,</w:t>
      </w:r>
      <w:r w:rsidRPr="00944F31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2</w:t>
      </w:r>
      <w:r w:rsidRPr="00CE688D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 тыс. рублей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в том числе муниципальный район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,3 тыс. рублей, городское поселение 9,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CE68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тыс. рублей.</w:t>
      </w:r>
    </w:p>
    <w:p w14:paraId="6FFB6285" w14:textId="1D55F000" w:rsidR="00651268" w:rsidRDefault="00AD00C0" w:rsidP="00AD00C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0C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00C0">
        <w:rPr>
          <w:rFonts w:ascii="Times New Roman" w:hAnsi="Times New Roman" w:cs="Times New Roman"/>
          <w:sz w:val="28"/>
          <w:szCs w:val="28"/>
        </w:rPr>
        <w:t xml:space="preserve"> году по сравнению с предыдущим годом расходы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="00651268">
        <w:rPr>
          <w:rFonts w:ascii="Times New Roman" w:hAnsi="Times New Roman" w:cs="Times New Roman"/>
          <w:sz w:val="28"/>
          <w:szCs w:val="28"/>
        </w:rPr>
        <w:t xml:space="preserve"> (</w:t>
      </w:r>
      <w:r w:rsidR="00651268" w:rsidRPr="00AD00C0">
        <w:rPr>
          <w:rFonts w:ascii="Times New Roman" w:hAnsi="Times New Roman" w:cs="Times New Roman"/>
          <w:sz w:val="28"/>
          <w:szCs w:val="28"/>
        </w:rPr>
        <w:t>выплата процентов за пользование бюджетным кредитом</w:t>
      </w:r>
      <w:r w:rsidR="00651268">
        <w:rPr>
          <w:rFonts w:ascii="Times New Roman" w:hAnsi="Times New Roman" w:cs="Times New Roman"/>
          <w:sz w:val="28"/>
          <w:szCs w:val="28"/>
        </w:rPr>
        <w:t>)</w:t>
      </w:r>
      <w:r w:rsidRPr="00AD00C0">
        <w:rPr>
          <w:rFonts w:ascii="Times New Roman" w:hAnsi="Times New Roman" w:cs="Times New Roman"/>
          <w:sz w:val="28"/>
          <w:szCs w:val="28"/>
        </w:rPr>
        <w:t xml:space="preserve"> выросли </w:t>
      </w:r>
      <w:r>
        <w:rPr>
          <w:rFonts w:ascii="Times New Roman" w:hAnsi="Times New Roman" w:cs="Times New Roman"/>
          <w:sz w:val="28"/>
          <w:szCs w:val="28"/>
        </w:rPr>
        <w:t>на 1,6 тыс. рублей</w:t>
      </w:r>
      <w:r w:rsidRPr="00AD00C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51268">
        <w:rPr>
          <w:rFonts w:ascii="Times New Roman" w:hAnsi="Times New Roman" w:cs="Times New Roman"/>
          <w:sz w:val="28"/>
          <w:szCs w:val="28"/>
        </w:rPr>
        <w:t>33</w:t>
      </w:r>
      <w:r w:rsidRPr="00AD00C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728B5E5" w14:textId="77777777" w:rsidR="00651268" w:rsidRDefault="00651268" w:rsidP="00AD00C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BA1B0" w14:textId="3251D95F" w:rsidR="00AD00C0" w:rsidRDefault="00AD00C0" w:rsidP="006512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268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651268" w:rsidRPr="00651268">
        <w:rPr>
          <w:rFonts w:ascii="Times New Roman" w:hAnsi="Times New Roman" w:cs="Times New Roman"/>
          <w:sz w:val="24"/>
          <w:szCs w:val="24"/>
        </w:rPr>
        <w:t>33</w:t>
      </w:r>
      <w:r w:rsidRPr="00651268">
        <w:rPr>
          <w:rFonts w:ascii="Times New Roman" w:hAnsi="Times New Roman" w:cs="Times New Roman"/>
          <w:sz w:val="24"/>
          <w:szCs w:val="24"/>
        </w:rPr>
        <w:t xml:space="preserve">. Динамика изменения расходов на обслуживание </w:t>
      </w:r>
      <w:r w:rsidR="00651268" w:rsidRPr="00651268">
        <w:rPr>
          <w:rFonts w:ascii="Times New Roman" w:hAnsi="Times New Roman" w:cs="Times New Roman"/>
          <w:sz w:val="24"/>
          <w:szCs w:val="24"/>
        </w:rPr>
        <w:t>муниципального</w:t>
      </w:r>
      <w:r w:rsidRPr="00651268">
        <w:rPr>
          <w:rFonts w:ascii="Times New Roman" w:hAnsi="Times New Roman" w:cs="Times New Roman"/>
          <w:sz w:val="24"/>
          <w:szCs w:val="24"/>
        </w:rPr>
        <w:t xml:space="preserve"> долга за 20</w:t>
      </w:r>
      <w:r w:rsidR="00651268" w:rsidRPr="00651268">
        <w:rPr>
          <w:rFonts w:ascii="Times New Roman" w:hAnsi="Times New Roman" w:cs="Times New Roman"/>
          <w:sz w:val="24"/>
          <w:szCs w:val="24"/>
        </w:rPr>
        <w:t>20</w:t>
      </w:r>
      <w:r w:rsidRPr="00651268">
        <w:rPr>
          <w:rFonts w:ascii="Times New Roman" w:hAnsi="Times New Roman" w:cs="Times New Roman"/>
          <w:sz w:val="24"/>
          <w:szCs w:val="24"/>
        </w:rPr>
        <w:t xml:space="preserve"> – 202</w:t>
      </w:r>
      <w:r w:rsidR="00651268" w:rsidRPr="00651268">
        <w:rPr>
          <w:rFonts w:ascii="Times New Roman" w:hAnsi="Times New Roman" w:cs="Times New Roman"/>
          <w:sz w:val="24"/>
          <w:szCs w:val="24"/>
        </w:rPr>
        <w:t>4</w:t>
      </w:r>
      <w:r w:rsidRPr="00651268">
        <w:rPr>
          <w:rFonts w:ascii="Times New Roman" w:hAnsi="Times New Roman" w:cs="Times New Roman"/>
          <w:sz w:val="24"/>
          <w:szCs w:val="24"/>
        </w:rPr>
        <w:t xml:space="preserve"> годы, </w:t>
      </w:r>
      <w:r w:rsidR="00651268" w:rsidRPr="00651268">
        <w:rPr>
          <w:rFonts w:ascii="Times New Roman" w:hAnsi="Times New Roman" w:cs="Times New Roman"/>
          <w:sz w:val="24"/>
          <w:szCs w:val="24"/>
        </w:rPr>
        <w:t>тыс.</w:t>
      </w:r>
      <w:r w:rsidRPr="00651268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79E34666" w14:textId="77777777" w:rsidR="00651268" w:rsidRDefault="00651268" w:rsidP="006512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83E2C" w14:textId="3B5834B1" w:rsidR="00651268" w:rsidRPr="00651268" w:rsidRDefault="00651268" w:rsidP="006512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1268">
        <w:rPr>
          <w:rFonts w:ascii="Times New Roman" w:eastAsia="Times New Roman" w:hAnsi="Times New Roman" w:cs="Times New Roman"/>
          <w:noProof/>
          <w:color w:val="000000"/>
          <w:kern w:val="0"/>
          <w:sz w:val="18"/>
          <w:szCs w:val="18"/>
          <w:lang w:eastAsia="ru-RU"/>
        </w:rPr>
        <w:drawing>
          <wp:inline distT="0" distB="0" distL="0" distR="0" wp14:anchorId="41EA4B68" wp14:editId="7844A3A6">
            <wp:extent cx="5486400" cy="2276475"/>
            <wp:effectExtent l="0" t="0" r="0" b="9525"/>
            <wp:docPr id="174170212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DC7C48A" w14:textId="77777777" w:rsidR="001F02B3" w:rsidRDefault="001F02B3" w:rsidP="00CE68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14B19D" w14:textId="15356DF3" w:rsidR="00AD00C0" w:rsidRPr="00651268" w:rsidRDefault="00651268" w:rsidP="00CE68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1268">
        <w:rPr>
          <w:rFonts w:ascii="Times New Roman" w:hAnsi="Times New Roman" w:cs="Times New Roman"/>
          <w:sz w:val="28"/>
          <w:szCs w:val="28"/>
        </w:rPr>
        <w:lastRenderedPageBreak/>
        <w:t>Сумма средств, направленная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1268">
        <w:rPr>
          <w:rFonts w:ascii="Times New Roman" w:hAnsi="Times New Roman" w:cs="Times New Roman"/>
          <w:sz w:val="28"/>
          <w:szCs w:val="28"/>
        </w:rPr>
        <w:t xml:space="preserve"> году на обслуживание долговых обязательств, составила 0,0</w:t>
      </w:r>
      <w:r w:rsidR="00944F31">
        <w:rPr>
          <w:rFonts w:ascii="Times New Roman" w:hAnsi="Times New Roman" w:cs="Times New Roman"/>
          <w:sz w:val="28"/>
          <w:szCs w:val="28"/>
        </w:rPr>
        <w:t>009</w:t>
      </w:r>
      <w:r w:rsidRPr="00651268">
        <w:rPr>
          <w:rFonts w:ascii="Times New Roman" w:hAnsi="Times New Roman" w:cs="Times New Roman"/>
          <w:sz w:val="28"/>
          <w:szCs w:val="28"/>
        </w:rPr>
        <w:t xml:space="preserve"> % расходов </w:t>
      </w:r>
      <w:r w:rsidR="00944F31">
        <w:rPr>
          <w:rFonts w:ascii="Times New Roman" w:hAnsi="Times New Roman" w:cs="Times New Roman"/>
          <w:sz w:val="28"/>
          <w:szCs w:val="28"/>
        </w:rPr>
        <w:t>районного</w:t>
      </w:r>
      <w:r w:rsidRPr="0065126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44F31">
        <w:rPr>
          <w:rFonts w:ascii="Times New Roman" w:hAnsi="Times New Roman" w:cs="Times New Roman"/>
          <w:sz w:val="28"/>
          <w:szCs w:val="28"/>
        </w:rPr>
        <w:t xml:space="preserve"> и </w:t>
      </w:r>
      <w:r w:rsidR="00944F31" w:rsidRPr="00651268">
        <w:rPr>
          <w:rFonts w:ascii="Times New Roman" w:hAnsi="Times New Roman" w:cs="Times New Roman"/>
          <w:sz w:val="28"/>
          <w:szCs w:val="28"/>
        </w:rPr>
        <w:t>0,0</w:t>
      </w:r>
      <w:r w:rsidR="00944F31">
        <w:rPr>
          <w:rFonts w:ascii="Times New Roman" w:hAnsi="Times New Roman" w:cs="Times New Roman"/>
          <w:sz w:val="28"/>
          <w:szCs w:val="28"/>
        </w:rPr>
        <w:t>06</w:t>
      </w:r>
      <w:r w:rsidR="00944F31" w:rsidRPr="00651268">
        <w:rPr>
          <w:rFonts w:ascii="Times New Roman" w:hAnsi="Times New Roman" w:cs="Times New Roman"/>
          <w:sz w:val="28"/>
          <w:szCs w:val="28"/>
        </w:rPr>
        <w:t xml:space="preserve"> % расходов бюджета</w:t>
      </w:r>
      <w:r w:rsidR="00944F3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51268">
        <w:rPr>
          <w:rFonts w:ascii="Times New Roman" w:hAnsi="Times New Roman" w:cs="Times New Roman"/>
          <w:sz w:val="28"/>
          <w:szCs w:val="28"/>
        </w:rPr>
        <w:t>, что не превысило ограничений, установленных ст. 111 БК РФ (15 %).</w:t>
      </w:r>
    </w:p>
    <w:p w14:paraId="6E76AD11" w14:textId="092DEAC0" w:rsidR="00CE688D" w:rsidRDefault="00CE688D" w:rsidP="00CE688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4F31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Муниципальные гарантии</w:t>
      </w:r>
      <w:r w:rsidRPr="00CE68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Грибановским муниципальным районом не предоставлялись, кредиты банков не привлекались.</w:t>
      </w:r>
    </w:p>
    <w:p w14:paraId="3355DBE5" w14:textId="77777777" w:rsidR="00944F31" w:rsidRDefault="00944F31" w:rsidP="00CE688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605C79" w14:textId="743B3234" w:rsidR="00944F31" w:rsidRDefault="00944F31" w:rsidP="00944F31">
      <w:pPr>
        <w:spacing w:after="0" w:line="276" w:lineRule="auto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8</w:t>
      </w:r>
      <w:r w:rsidRPr="00587F45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ЗАКЛЮЧИТЕЛЬНЫЕ ПОЛОЖЕНИЯ</w:t>
      </w:r>
    </w:p>
    <w:p w14:paraId="04ADA7DF" w14:textId="77777777" w:rsidR="00BE2D11" w:rsidRDefault="00BE2D11" w:rsidP="00944F3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D5323C" w14:textId="2FF8A316" w:rsidR="00944F31" w:rsidRDefault="00944F31" w:rsidP="00BE2D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D11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="00BE2D11">
        <w:rPr>
          <w:rFonts w:ascii="Times New Roman" w:hAnsi="Times New Roman" w:cs="Times New Roman"/>
          <w:sz w:val="28"/>
          <w:szCs w:val="28"/>
        </w:rPr>
        <w:t>комиссия Грибановского муниципального района Воронежской области</w:t>
      </w:r>
      <w:r w:rsidRPr="00BE2D11">
        <w:rPr>
          <w:rFonts w:ascii="Times New Roman" w:hAnsi="Times New Roman" w:cs="Times New Roman"/>
          <w:sz w:val="28"/>
          <w:szCs w:val="28"/>
        </w:rPr>
        <w:t xml:space="preserve"> отмечает, что при исполнении </w:t>
      </w:r>
      <w:r w:rsidR="00BE2D11">
        <w:rPr>
          <w:rFonts w:ascii="Times New Roman" w:hAnsi="Times New Roman" w:cs="Times New Roman"/>
          <w:sz w:val="28"/>
          <w:szCs w:val="28"/>
        </w:rPr>
        <w:t>районного</w:t>
      </w:r>
      <w:r w:rsidRPr="00BE2D11">
        <w:rPr>
          <w:rFonts w:ascii="Times New Roman" w:hAnsi="Times New Roman" w:cs="Times New Roman"/>
          <w:sz w:val="28"/>
          <w:szCs w:val="28"/>
        </w:rPr>
        <w:t xml:space="preserve"> бюджета нормы бюджетного законодательства, в основном, соблюдены. Причин для отклонения отчета </w:t>
      </w:r>
      <w:r w:rsidR="00BE2D11">
        <w:rPr>
          <w:rFonts w:ascii="Times New Roman" w:hAnsi="Times New Roman" w:cs="Times New Roman"/>
          <w:sz w:val="28"/>
          <w:szCs w:val="28"/>
        </w:rPr>
        <w:t>администрации Грибановского муниципального района</w:t>
      </w:r>
      <w:r w:rsidRPr="00BE2D11">
        <w:rPr>
          <w:rFonts w:ascii="Times New Roman" w:hAnsi="Times New Roman" w:cs="Times New Roman"/>
          <w:sz w:val="28"/>
          <w:szCs w:val="28"/>
        </w:rPr>
        <w:t xml:space="preserve"> Воронежской области об исполнении бюджета</w:t>
      </w:r>
      <w:r w:rsidR="00BE2D11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</w:t>
      </w:r>
      <w:r w:rsidRPr="00BE2D11">
        <w:rPr>
          <w:rFonts w:ascii="Times New Roman" w:hAnsi="Times New Roman" w:cs="Times New Roman"/>
          <w:sz w:val="28"/>
          <w:szCs w:val="28"/>
        </w:rPr>
        <w:t xml:space="preserve"> за 202</w:t>
      </w:r>
      <w:r w:rsidR="00BE2D11">
        <w:rPr>
          <w:rFonts w:ascii="Times New Roman" w:hAnsi="Times New Roman" w:cs="Times New Roman"/>
          <w:sz w:val="28"/>
          <w:szCs w:val="28"/>
        </w:rPr>
        <w:t>4</w:t>
      </w:r>
      <w:r w:rsidRPr="00BE2D11">
        <w:rPr>
          <w:rFonts w:ascii="Times New Roman" w:hAnsi="Times New Roman" w:cs="Times New Roman"/>
          <w:sz w:val="28"/>
          <w:szCs w:val="28"/>
        </w:rPr>
        <w:t xml:space="preserve"> год </w:t>
      </w:r>
      <w:r w:rsidR="00BE2D11" w:rsidRPr="00BE2D11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="00BE2D11">
        <w:rPr>
          <w:rFonts w:ascii="Times New Roman" w:hAnsi="Times New Roman" w:cs="Times New Roman"/>
          <w:sz w:val="28"/>
          <w:szCs w:val="28"/>
        </w:rPr>
        <w:t>комиссия</w:t>
      </w:r>
      <w:r w:rsidRPr="00BE2D11">
        <w:rPr>
          <w:rFonts w:ascii="Times New Roman" w:hAnsi="Times New Roman" w:cs="Times New Roman"/>
          <w:sz w:val="28"/>
          <w:szCs w:val="28"/>
        </w:rPr>
        <w:t xml:space="preserve"> не усматривает</w:t>
      </w:r>
      <w:r w:rsidR="00BE2D11">
        <w:rPr>
          <w:rFonts w:ascii="Times New Roman" w:hAnsi="Times New Roman" w:cs="Times New Roman"/>
          <w:sz w:val="28"/>
          <w:szCs w:val="28"/>
        </w:rPr>
        <w:t>.</w:t>
      </w:r>
    </w:p>
    <w:p w14:paraId="5FB1BEC8" w14:textId="77777777" w:rsidR="00BE2D11" w:rsidRDefault="00BE2D11" w:rsidP="00BE2D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57BEAA" w14:textId="77777777" w:rsidR="00BE2D11" w:rsidRDefault="00BE2D11" w:rsidP="00BE2D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D00C2B" w14:textId="77777777" w:rsidR="00BE2D11" w:rsidRDefault="00BE2D11" w:rsidP="00BE2D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CF95F5" w14:textId="77777777" w:rsidR="00BE2D11" w:rsidRDefault="00BE2D11" w:rsidP="00BE2D1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2D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A421CA7" w14:textId="77777777" w:rsidR="00BE2D11" w:rsidRDefault="00BE2D11" w:rsidP="00BE2D1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Контрольно-счетной комиссии</w:t>
      </w:r>
    </w:p>
    <w:p w14:paraId="654EAC65" w14:textId="77777777" w:rsidR="00BE2D11" w:rsidRDefault="00BE2D11" w:rsidP="00BE2D1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Грибановского муниципального</w:t>
      </w:r>
    </w:p>
    <w:p w14:paraId="0A08BEA0" w14:textId="4B557670" w:rsidR="00BE2D11" w:rsidRPr="00BE2D11" w:rsidRDefault="00BE2D11" w:rsidP="00BE2D11">
      <w:pPr>
        <w:spacing w:after="0" w:line="276" w:lineRule="auto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 Воронежской области</w:t>
      </w:r>
      <w:r w:rsidRPr="00BE2D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BE2D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Н.А. Горлова</w:t>
      </w:r>
    </w:p>
    <w:sectPr w:rsidR="00BE2D11" w:rsidRPr="00BE2D11" w:rsidSect="009C0ECF">
      <w:headerReference w:type="default" r:id="rId43"/>
      <w:footerReference w:type="default" r:id="rId44"/>
      <w:pgSz w:w="11906" w:h="16838"/>
      <w:pgMar w:top="851" w:right="707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AD3F2" w14:textId="77777777" w:rsidR="00C613A2" w:rsidRDefault="00C613A2" w:rsidP="00F537FD">
      <w:pPr>
        <w:spacing w:after="0" w:line="240" w:lineRule="auto"/>
      </w:pPr>
      <w:r>
        <w:separator/>
      </w:r>
    </w:p>
  </w:endnote>
  <w:endnote w:type="continuationSeparator" w:id="0">
    <w:p w14:paraId="2E14B8B7" w14:textId="77777777" w:rsidR="00C613A2" w:rsidRDefault="00C613A2" w:rsidP="00F5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8827395"/>
      <w:docPartObj>
        <w:docPartGallery w:val="Page Numbers (Bottom of Page)"/>
        <w:docPartUnique/>
      </w:docPartObj>
    </w:sdtPr>
    <w:sdtContent>
      <w:p w14:paraId="41EF0323" w14:textId="17FFA26F" w:rsidR="004549F8" w:rsidRDefault="004549F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1ED34" w14:textId="77777777" w:rsidR="004549F8" w:rsidRDefault="004549F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AFA9" w14:textId="77777777" w:rsidR="00C613A2" w:rsidRDefault="00C613A2" w:rsidP="00F537FD">
      <w:pPr>
        <w:spacing w:after="0" w:line="240" w:lineRule="auto"/>
      </w:pPr>
      <w:r>
        <w:separator/>
      </w:r>
    </w:p>
  </w:footnote>
  <w:footnote w:type="continuationSeparator" w:id="0">
    <w:p w14:paraId="1C198214" w14:textId="77777777" w:rsidR="00C613A2" w:rsidRDefault="00C613A2" w:rsidP="00F537FD">
      <w:pPr>
        <w:spacing w:after="0" w:line="240" w:lineRule="auto"/>
      </w:pPr>
      <w:r>
        <w:continuationSeparator/>
      </w:r>
    </w:p>
  </w:footnote>
  <w:footnote w:id="1">
    <w:p w14:paraId="55721686" w14:textId="2441F49D" w:rsidR="00B52BB8" w:rsidRPr="00B52BB8" w:rsidRDefault="00B52BB8" w:rsidP="00B52BB8">
      <w:pPr>
        <w:pStyle w:val="af0"/>
        <w:jc w:val="both"/>
        <w:rPr>
          <w:rFonts w:eastAsia="Times New Roman"/>
          <w:lang w:eastAsia="ru-RU"/>
        </w:rPr>
      </w:pPr>
      <w:r w:rsidRPr="00F8725F">
        <w:rPr>
          <w:rStyle w:val="af2"/>
        </w:rPr>
        <w:footnoteRef/>
      </w:r>
      <w:r w:rsidRPr="00284B44">
        <w:t xml:space="preserve">В соответствии </w:t>
      </w:r>
      <w:r>
        <w:t>п.2 ст. 69 Р</w:t>
      </w:r>
      <w:r w:rsidRPr="00EE17EA">
        <w:rPr>
          <w:rFonts w:eastAsia="Calibri"/>
          <w:color w:val="000000"/>
        </w:rPr>
        <w:t>ешени</w:t>
      </w:r>
      <w:r>
        <w:rPr>
          <w:rFonts w:eastAsia="Calibri"/>
          <w:color w:val="000000"/>
        </w:rPr>
        <w:t>я</w:t>
      </w:r>
      <w:r w:rsidRPr="00EE17EA">
        <w:rPr>
          <w:rFonts w:eastAsia="Calibri"/>
          <w:color w:val="000000"/>
        </w:rPr>
        <w:t xml:space="preserve"> СНД Грибановского муниципального района от 2</w:t>
      </w:r>
      <w:r w:rsidRPr="00B52BB8">
        <w:rPr>
          <w:rFonts w:eastAsia="Calibri"/>
          <w:color w:val="000000"/>
        </w:rPr>
        <w:t>1</w:t>
      </w:r>
      <w:r w:rsidRPr="00EE17EA">
        <w:rPr>
          <w:rFonts w:eastAsia="Calibri"/>
          <w:color w:val="000000"/>
        </w:rPr>
        <w:t>.06.202</w:t>
      </w:r>
      <w:r w:rsidRPr="00B52BB8">
        <w:rPr>
          <w:rFonts w:eastAsia="Calibri"/>
          <w:color w:val="000000"/>
        </w:rPr>
        <w:t>2</w:t>
      </w:r>
      <w:r w:rsidRPr="00EE17EA">
        <w:rPr>
          <w:rFonts w:eastAsia="Calibri"/>
          <w:color w:val="000000"/>
        </w:rPr>
        <w:t xml:space="preserve"> г. № 281</w:t>
      </w:r>
      <w:r>
        <w:rPr>
          <w:rFonts w:eastAsia="Calibri"/>
          <w:color w:val="000000"/>
        </w:rPr>
        <w:t xml:space="preserve"> «Об утверждении Положения о бюджетном процессе…» а</w:t>
      </w:r>
      <w:r w:rsidRPr="00B52BB8">
        <w:rPr>
          <w:rFonts w:eastAsia="Times New Roman"/>
          <w:lang w:eastAsia="ru-RU"/>
        </w:rPr>
        <w:t>дминистрация муниципального района представляет в контрольно-счетную комиссию годовой отчет об исполнении районного бюджета для подготовки заключения на годовой отчет об исполнении бюджета</w:t>
      </w:r>
      <w:r>
        <w:rPr>
          <w:rFonts w:eastAsia="Times New Roman"/>
          <w:lang w:eastAsia="ru-RU"/>
        </w:rPr>
        <w:t xml:space="preserve"> </w:t>
      </w:r>
      <w:r w:rsidRPr="00B52BB8">
        <w:rPr>
          <w:rFonts w:eastAsia="Times New Roman"/>
          <w:lang w:eastAsia="ru-RU"/>
        </w:rPr>
        <w:t>не позднее 1 апреля текущего финансового года</w:t>
      </w:r>
      <w:r>
        <w:rPr>
          <w:rFonts w:eastAsia="Times New Roman"/>
          <w:lang w:eastAsia="ru-RU"/>
        </w:rPr>
        <w:t>.</w:t>
      </w:r>
    </w:p>
  </w:footnote>
  <w:footnote w:id="2">
    <w:p w14:paraId="6F2E30C4" w14:textId="1588F853" w:rsidR="00976C0E" w:rsidRPr="00B52BB8" w:rsidRDefault="00976C0E" w:rsidP="00976C0E">
      <w:pPr>
        <w:pStyle w:val="af0"/>
        <w:jc w:val="both"/>
        <w:rPr>
          <w:rFonts w:eastAsia="Times New Roman"/>
          <w:lang w:eastAsia="ru-RU"/>
        </w:rPr>
      </w:pPr>
      <w:r w:rsidRPr="00F8725F">
        <w:rPr>
          <w:rStyle w:val="af2"/>
        </w:rPr>
        <w:footnoteRef/>
      </w:r>
      <w:r>
        <w:t xml:space="preserve">Информация по </w:t>
      </w:r>
      <w:r w:rsidRPr="00EE17EA">
        <w:rPr>
          <w:rFonts w:eastAsia="Calibri"/>
          <w:color w:val="000000"/>
        </w:rPr>
        <w:t>Грибановско</w:t>
      </w:r>
      <w:r>
        <w:rPr>
          <w:rFonts w:eastAsia="Calibri"/>
          <w:color w:val="000000"/>
        </w:rPr>
        <w:t>му</w:t>
      </w:r>
      <w:r w:rsidRPr="00EE17EA">
        <w:rPr>
          <w:rFonts w:eastAsia="Calibri"/>
          <w:color w:val="000000"/>
        </w:rPr>
        <w:t xml:space="preserve"> муниципально</w:t>
      </w:r>
      <w:r>
        <w:rPr>
          <w:rFonts w:eastAsia="Calibri"/>
          <w:color w:val="000000"/>
        </w:rPr>
        <w:t>му</w:t>
      </w:r>
      <w:r w:rsidRPr="00EE17EA">
        <w:rPr>
          <w:rFonts w:eastAsia="Calibri"/>
          <w:color w:val="000000"/>
        </w:rPr>
        <w:t xml:space="preserve"> район</w:t>
      </w:r>
      <w:r>
        <w:rPr>
          <w:rFonts w:eastAsia="Calibri"/>
          <w:color w:val="000000"/>
        </w:rPr>
        <w:t>у Воронежской области</w:t>
      </w:r>
      <w:r w:rsidRPr="00EE17EA">
        <w:rPr>
          <w:rFonts w:eastAsia="Calibri"/>
          <w:color w:val="000000"/>
        </w:rPr>
        <w:t xml:space="preserve"> </w:t>
      </w:r>
      <w:r>
        <w:t>приведена по данным отдела экономического развития</w:t>
      </w:r>
      <w:r>
        <w:rPr>
          <w:rFonts w:eastAsia="Calibri"/>
          <w:color w:val="000000"/>
        </w:rPr>
        <w:t xml:space="preserve"> а</w:t>
      </w:r>
      <w:r w:rsidRPr="00B52BB8">
        <w:rPr>
          <w:rFonts w:eastAsia="Times New Roman"/>
          <w:lang w:eastAsia="ru-RU"/>
        </w:rPr>
        <w:t>дминистраци</w:t>
      </w:r>
      <w:r>
        <w:rPr>
          <w:rFonts w:eastAsia="Times New Roman"/>
          <w:lang w:eastAsia="ru-RU"/>
        </w:rPr>
        <w:t>и Грибановского</w:t>
      </w:r>
      <w:r w:rsidRPr="00B52BB8">
        <w:rPr>
          <w:rFonts w:eastAsia="Times New Roman"/>
          <w:lang w:eastAsia="ru-RU"/>
        </w:rPr>
        <w:t xml:space="preserve"> муниципального района</w:t>
      </w:r>
      <w:r>
        <w:rPr>
          <w:rFonts w:eastAsia="Times New Roman"/>
          <w:lang w:eastAsia="ru-RU"/>
        </w:rPr>
        <w:t>.</w:t>
      </w:r>
    </w:p>
  </w:footnote>
  <w:footnote w:id="3">
    <w:p w14:paraId="450516E9" w14:textId="1739FA02" w:rsidR="00F241A4" w:rsidRPr="00B52BB8" w:rsidRDefault="00F241A4" w:rsidP="00F241A4">
      <w:pPr>
        <w:pStyle w:val="af0"/>
        <w:jc w:val="both"/>
        <w:rPr>
          <w:rFonts w:eastAsia="Times New Roman"/>
          <w:lang w:eastAsia="ru-RU"/>
        </w:rPr>
      </w:pPr>
      <w:r w:rsidRPr="00F8725F">
        <w:rPr>
          <w:rStyle w:val="af2"/>
        </w:rPr>
        <w:footnoteRef/>
      </w:r>
      <w:r>
        <w:t>Информация по Воронежской области приведена по данным Территориального органа Федеральной службы государственной статистики по Воронежской области: https://36.rosstat.gov.ru</w:t>
      </w:r>
      <w:r>
        <w:rPr>
          <w:rFonts w:eastAsia="Times New Roman"/>
          <w:lang w:eastAsia="ru-RU"/>
        </w:rPr>
        <w:t>.</w:t>
      </w:r>
    </w:p>
  </w:footnote>
  <w:footnote w:id="4">
    <w:p w14:paraId="1F495885" w14:textId="61768EF6" w:rsidR="00E10AA4" w:rsidRPr="00E10AA4" w:rsidRDefault="00E10AA4" w:rsidP="00E10AA4">
      <w:pPr>
        <w:pStyle w:val="af0"/>
        <w:jc w:val="both"/>
        <w:rPr>
          <w:rFonts w:eastAsia="Times New Roman"/>
          <w:lang w:eastAsia="ru-RU"/>
        </w:rPr>
      </w:pPr>
      <w:r w:rsidRPr="00F8725F">
        <w:rPr>
          <w:rStyle w:val="af2"/>
        </w:rPr>
        <w:footnoteRef/>
      </w:r>
      <w:r w:rsidRPr="00E10AA4">
        <w:rPr>
          <w:rFonts w:eastAsia="Calibri"/>
        </w:rPr>
        <w:t>Решение Совета народных депутатов Грибановского муниципального района Воронежской области от 25.12.2023 № 47 «О районном бюджете на 2024 год и на плановый период 2025 и 2026 годов»</w:t>
      </w:r>
      <w:r w:rsidRPr="00E10AA4">
        <w:rPr>
          <w:rFonts w:eastAsia="Times New Roman"/>
          <w:lang w:eastAsia="ru-RU"/>
        </w:rPr>
        <w:t>.</w:t>
      </w:r>
    </w:p>
  </w:footnote>
  <w:footnote w:id="5">
    <w:p w14:paraId="7F292B73" w14:textId="4D8DBE33" w:rsidR="0093767E" w:rsidRDefault="0093767E" w:rsidP="0093767E">
      <w:pPr>
        <w:pStyle w:val="af0"/>
        <w:jc w:val="both"/>
      </w:pPr>
      <w:r w:rsidRPr="00F8725F">
        <w:rPr>
          <w:rStyle w:val="af2"/>
        </w:rPr>
        <w:footnoteRef/>
      </w:r>
      <w:r>
        <w:t>На основе данных ведомственной структуры расходов районного бюджета в 2024 по кодам видов расходов «200», «400».</w:t>
      </w:r>
    </w:p>
    <w:p w14:paraId="5AD7BC82" w14:textId="452D80C5" w:rsidR="00DD2716" w:rsidRPr="00E10AA4" w:rsidRDefault="00DD2716" w:rsidP="0093767E">
      <w:pPr>
        <w:pStyle w:val="af0"/>
        <w:jc w:val="both"/>
        <w:rPr>
          <w:rFonts w:eastAsia="Times New Roman"/>
          <w:lang w:eastAsia="ru-RU"/>
        </w:rPr>
      </w:pPr>
      <w:r>
        <w:t xml:space="preserve">Справочно: в 2023 год объем контрактуемых расходов составлял </w:t>
      </w:r>
      <w:r w:rsidR="000618FC">
        <w:t>413 029,4 тыс.</w:t>
      </w:r>
      <w:r>
        <w:t xml:space="preserve"> рублей (</w:t>
      </w:r>
      <w:r w:rsidR="00E707C3">
        <w:t>86</w:t>
      </w:r>
      <w:r>
        <w:t>,</w:t>
      </w:r>
      <w:r w:rsidR="00E707C3">
        <w:t>2</w:t>
      </w:r>
      <w:r>
        <w:t xml:space="preserve"> % от уточненного плана).</w:t>
      </w:r>
    </w:p>
  </w:footnote>
  <w:footnote w:id="6">
    <w:p w14:paraId="68038039" w14:textId="03D16830" w:rsidR="00DD2716" w:rsidRPr="00DD2716" w:rsidRDefault="00DD2716" w:rsidP="00DD2716">
      <w:pPr>
        <w:pStyle w:val="af0"/>
        <w:jc w:val="both"/>
        <w:rPr>
          <w:rFonts w:eastAsia="Times New Roman"/>
          <w:lang w:eastAsia="ru-RU"/>
        </w:rPr>
      </w:pPr>
      <w:r w:rsidRPr="00F8725F">
        <w:rPr>
          <w:rStyle w:val="af2"/>
        </w:rPr>
        <w:footnoteRef/>
      </w:r>
      <w:r>
        <w:t xml:space="preserve">Справочно: в 2023 году наибольшее отклонение в абсолютном выражении также наблюдалось по </w:t>
      </w:r>
      <w:r w:rsidRPr="00DD2716">
        <w:t>администрации Грибановского муниципального района</w:t>
      </w:r>
      <w:r>
        <w:t xml:space="preserve"> (55 031,5 рублей), в </w:t>
      </w:r>
      <w:r w:rsidRPr="00DD2716">
        <w:t xml:space="preserve">относительном выражении – </w:t>
      </w:r>
      <w:r>
        <w:t>70</w:t>
      </w:r>
      <w:r w:rsidRPr="00DD2716">
        <w:t>,</w:t>
      </w:r>
      <w:r>
        <w:t>0</w:t>
      </w:r>
      <w:r w:rsidRPr="00DD2716">
        <w:t xml:space="preserve"> %.</w:t>
      </w:r>
    </w:p>
  </w:footnote>
  <w:footnote w:id="7">
    <w:p w14:paraId="14B4D9E0" w14:textId="02D060C6" w:rsidR="00B311CF" w:rsidRPr="00DD2716" w:rsidRDefault="00B311CF" w:rsidP="00B311CF">
      <w:pPr>
        <w:pStyle w:val="af0"/>
        <w:jc w:val="both"/>
        <w:rPr>
          <w:rFonts w:eastAsia="Times New Roman"/>
          <w:lang w:eastAsia="ru-RU"/>
        </w:rPr>
      </w:pPr>
      <w:r w:rsidRPr="00F8725F">
        <w:rPr>
          <w:rStyle w:val="af2"/>
        </w:rPr>
        <w:footnoteRef/>
      </w:r>
      <w:r>
        <w:t>Ежеквартальный отчет об осуществлении закупочной деятельности отдела по финансам администрации Грибановского муниципального района отдельными видами юридических лиц за 2024 г</w:t>
      </w:r>
      <w:r w:rsidRPr="00DD271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9E57" w14:textId="77777777" w:rsidR="00252BED" w:rsidRDefault="00252BED" w:rsidP="004549F8">
    <w:pPr>
      <w:pStyle w:val="ac"/>
      <w:pBdr>
        <w:bottom w:val="single" w:sz="4" w:space="1" w:color="auto"/>
      </w:pBdr>
      <w:ind w:hanging="284"/>
      <w:rPr>
        <w:rFonts w:ascii="Times New Roman" w:hAnsi="Times New Roman" w:cs="Times New Roman"/>
        <w:sz w:val="20"/>
        <w:szCs w:val="20"/>
      </w:rPr>
    </w:pPr>
  </w:p>
  <w:p w14:paraId="1CB6192F" w14:textId="4DC87FB2" w:rsidR="00F537FD" w:rsidRPr="00252BED" w:rsidRDefault="00F537FD" w:rsidP="004549F8">
    <w:pPr>
      <w:pStyle w:val="ac"/>
      <w:pBdr>
        <w:bottom w:val="single" w:sz="4" w:space="1" w:color="auto"/>
      </w:pBdr>
      <w:ind w:hanging="284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252BED">
      <w:rPr>
        <w:rFonts w:ascii="Times New Roman" w:eastAsia="Times New Roman" w:hAnsi="Times New Roman" w:cs="Times New Roman"/>
        <w:b/>
        <w:bCs/>
        <w:noProof/>
        <w:color w:val="7F7F7F" w:themeColor="text1" w:themeTint="80"/>
        <w:kern w:val="0"/>
        <w:sz w:val="20"/>
        <w:szCs w:val="20"/>
        <w:lang w:eastAsia="ru-RU"/>
        <w14:ligatures w14:val="none"/>
      </w:rPr>
      <w:drawing>
        <wp:anchor distT="0" distB="0" distL="114300" distR="114300" simplePos="0" relativeHeight="251659264" behindDoc="0" locked="0" layoutInCell="1" allowOverlap="1" wp14:anchorId="31930C51" wp14:editId="0E5CFF23">
          <wp:simplePos x="0" y="0"/>
          <wp:positionH relativeFrom="leftMargin">
            <wp:posOffset>247650</wp:posOffset>
          </wp:positionH>
          <wp:positionV relativeFrom="paragraph">
            <wp:posOffset>24130</wp:posOffset>
          </wp:positionV>
          <wp:extent cx="447675" cy="419100"/>
          <wp:effectExtent l="19050" t="19050" r="28575" b="19050"/>
          <wp:wrapNone/>
          <wp:docPr id="1567762561" name="Рисунок 1567762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60000" contrast="8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9100"/>
                  </a:xfrm>
                  <a:prstGeom prst="rect">
                    <a:avLst/>
                  </a:prstGeom>
                  <a:solidFill>
                    <a:srgbClr val="FFFF00"/>
                  </a:solidFill>
                  <a:ln>
                    <a:solidFill>
                      <a:sysClr val="windowText" lastClr="000000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BED">
      <w:rPr>
        <w:rFonts w:ascii="Times New Roman" w:hAnsi="Times New Roman" w:cs="Times New Roman"/>
        <w:color w:val="7F7F7F" w:themeColor="text1" w:themeTint="80"/>
        <w:sz w:val="20"/>
        <w:szCs w:val="20"/>
      </w:rPr>
      <w:t>Контрольно-счетная комиссия</w:t>
    </w:r>
  </w:p>
  <w:p w14:paraId="024D982C" w14:textId="0B3F4D2C" w:rsidR="00F537FD" w:rsidRPr="00252BED" w:rsidRDefault="00F537FD" w:rsidP="004549F8">
    <w:pPr>
      <w:pStyle w:val="ac"/>
      <w:pBdr>
        <w:bottom w:val="single" w:sz="4" w:space="1" w:color="auto"/>
      </w:pBdr>
      <w:ind w:hanging="284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252BED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Грибановского муниципального района </w:t>
    </w:r>
  </w:p>
  <w:p w14:paraId="51CF348A" w14:textId="77045AC3" w:rsidR="00F537FD" w:rsidRDefault="00F537FD" w:rsidP="004549F8">
    <w:pPr>
      <w:pStyle w:val="ac"/>
      <w:pBdr>
        <w:bottom w:val="single" w:sz="4" w:space="1" w:color="auto"/>
      </w:pBdr>
      <w:ind w:hanging="284"/>
    </w:pPr>
    <w:r w:rsidRPr="00252BED">
      <w:rPr>
        <w:rFonts w:ascii="Times New Roman" w:hAnsi="Times New Roman" w:cs="Times New Roman"/>
        <w:color w:val="7F7F7F" w:themeColor="text1" w:themeTint="80"/>
        <w:sz w:val="20"/>
        <w:szCs w:val="20"/>
      </w:rPr>
      <w:t>Воронежской области</w:t>
    </w:r>
  </w:p>
  <w:p w14:paraId="42488962" w14:textId="2B6BBD1E" w:rsidR="00F537FD" w:rsidRPr="004549F8" w:rsidRDefault="00F537F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8F"/>
    <w:rsid w:val="00000D6F"/>
    <w:rsid w:val="0001208F"/>
    <w:rsid w:val="00013473"/>
    <w:rsid w:val="0002037A"/>
    <w:rsid w:val="00035BA8"/>
    <w:rsid w:val="00037C40"/>
    <w:rsid w:val="000427DB"/>
    <w:rsid w:val="00043D2D"/>
    <w:rsid w:val="00051F62"/>
    <w:rsid w:val="000618FC"/>
    <w:rsid w:val="000739D0"/>
    <w:rsid w:val="000769B6"/>
    <w:rsid w:val="000853F4"/>
    <w:rsid w:val="00097BBC"/>
    <w:rsid w:val="000A1E72"/>
    <w:rsid w:val="000A7B24"/>
    <w:rsid w:val="000B262E"/>
    <w:rsid w:val="000B430E"/>
    <w:rsid w:val="000B4A8B"/>
    <w:rsid w:val="000D0D07"/>
    <w:rsid w:val="000D1A15"/>
    <w:rsid w:val="000D37F6"/>
    <w:rsid w:val="000E1C70"/>
    <w:rsid w:val="000E3C5F"/>
    <w:rsid w:val="000F5C7B"/>
    <w:rsid w:val="000F7D99"/>
    <w:rsid w:val="001031AD"/>
    <w:rsid w:val="00104534"/>
    <w:rsid w:val="001261E9"/>
    <w:rsid w:val="00127F6F"/>
    <w:rsid w:val="001348A6"/>
    <w:rsid w:val="00146013"/>
    <w:rsid w:val="00147970"/>
    <w:rsid w:val="00152BEC"/>
    <w:rsid w:val="00155967"/>
    <w:rsid w:val="00162CE1"/>
    <w:rsid w:val="0016713B"/>
    <w:rsid w:val="00176CDE"/>
    <w:rsid w:val="00183D7E"/>
    <w:rsid w:val="001907FB"/>
    <w:rsid w:val="00193C9A"/>
    <w:rsid w:val="001948B3"/>
    <w:rsid w:val="001B134E"/>
    <w:rsid w:val="001B23D7"/>
    <w:rsid w:val="001B65D7"/>
    <w:rsid w:val="001C50F7"/>
    <w:rsid w:val="001C797E"/>
    <w:rsid w:val="001E2486"/>
    <w:rsid w:val="001F02B3"/>
    <w:rsid w:val="0020007A"/>
    <w:rsid w:val="00207600"/>
    <w:rsid w:val="00232DFF"/>
    <w:rsid w:val="002419C9"/>
    <w:rsid w:val="00244263"/>
    <w:rsid w:val="00252BED"/>
    <w:rsid w:val="00254DB2"/>
    <w:rsid w:val="00255C9E"/>
    <w:rsid w:val="00261170"/>
    <w:rsid w:val="0026646D"/>
    <w:rsid w:val="00272800"/>
    <w:rsid w:val="00275F91"/>
    <w:rsid w:val="00284482"/>
    <w:rsid w:val="00292CD1"/>
    <w:rsid w:val="00294D48"/>
    <w:rsid w:val="002A01D4"/>
    <w:rsid w:val="002A5E4E"/>
    <w:rsid w:val="002B050F"/>
    <w:rsid w:val="002B6C6D"/>
    <w:rsid w:val="002C6B9B"/>
    <w:rsid w:val="002C7CDB"/>
    <w:rsid w:val="002D0253"/>
    <w:rsid w:val="002D59BB"/>
    <w:rsid w:val="002E4E8F"/>
    <w:rsid w:val="002F178E"/>
    <w:rsid w:val="002F3468"/>
    <w:rsid w:val="002F6386"/>
    <w:rsid w:val="003001A3"/>
    <w:rsid w:val="00307F73"/>
    <w:rsid w:val="003214CA"/>
    <w:rsid w:val="003314BC"/>
    <w:rsid w:val="0033618C"/>
    <w:rsid w:val="00340E9D"/>
    <w:rsid w:val="00342557"/>
    <w:rsid w:val="003428CC"/>
    <w:rsid w:val="003454DD"/>
    <w:rsid w:val="00347135"/>
    <w:rsid w:val="00347D5B"/>
    <w:rsid w:val="00381D15"/>
    <w:rsid w:val="00387E72"/>
    <w:rsid w:val="003B3989"/>
    <w:rsid w:val="003C0B46"/>
    <w:rsid w:val="003D7BEB"/>
    <w:rsid w:val="003E1D33"/>
    <w:rsid w:val="003F0193"/>
    <w:rsid w:val="003F3CFB"/>
    <w:rsid w:val="0040447B"/>
    <w:rsid w:val="00404DAC"/>
    <w:rsid w:val="00406241"/>
    <w:rsid w:val="00424AC8"/>
    <w:rsid w:val="004254E9"/>
    <w:rsid w:val="00453AAF"/>
    <w:rsid w:val="004549F8"/>
    <w:rsid w:val="00456FDE"/>
    <w:rsid w:val="00460A74"/>
    <w:rsid w:val="00462156"/>
    <w:rsid w:val="00462367"/>
    <w:rsid w:val="004658D7"/>
    <w:rsid w:val="0046595C"/>
    <w:rsid w:val="0047507F"/>
    <w:rsid w:val="00477A78"/>
    <w:rsid w:val="00482636"/>
    <w:rsid w:val="00486CE7"/>
    <w:rsid w:val="004A039A"/>
    <w:rsid w:val="004A6190"/>
    <w:rsid w:val="004B0820"/>
    <w:rsid w:val="004B705F"/>
    <w:rsid w:val="004D0DAA"/>
    <w:rsid w:val="004F5987"/>
    <w:rsid w:val="005050A4"/>
    <w:rsid w:val="005058ED"/>
    <w:rsid w:val="00507F92"/>
    <w:rsid w:val="005129AC"/>
    <w:rsid w:val="00514E37"/>
    <w:rsid w:val="00524962"/>
    <w:rsid w:val="005270A4"/>
    <w:rsid w:val="00527147"/>
    <w:rsid w:val="00531616"/>
    <w:rsid w:val="0053161D"/>
    <w:rsid w:val="0053423D"/>
    <w:rsid w:val="005450B3"/>
    <w:rsid w:val="00551CE2"/>
    <w:rsid w:val="00561AFC"/>
    <w:rsid w:val="00561F37"/>
    <w:rsid w:val="0056406D"/>
    <w:rsid w:val="00572725"/>
    <w:rsid w:val="00577335"/>
    <w:rsid w:val="00587F45"/>
    <w:rsid w:val="00597100"/>
    <w:rsid w:val="005A0124"/>
    <w:rsid w:val="005A4C30"/>
    <w:rsid w:val="005D1F15"/>
    <w:rsid w:val="005D590B"/>
    <w:rsid w:val="005D70E4"/>
    <w:rsid w:val="005F158A"/>
    <w:rsid w:val="005F1F45"/>
    <w:rsid w:val="005F25AA"/>
    <w:rsid w:val="006002C0"/>
    <w:rsid w:val="00605A44"/>
    <w:rsid w:val="006068B3"/>
    <w:rsid w:val="006107FA"/>
    <w:rsid w:val="00611EC7"/>
    <w:rsid w:val="006159E1"/>
    <w:rsid w:val="006174B0"/>
    <w:rsid w:val="00640BF1"/>
    <w:rsid w:val="006469D5"/>
    <w:rsid w:val="00651268"/>
    <w:rsid w:val="00657BF0"/>
    <w:rsid w:val="006628B6"/>
    <w:rsid w:val="006762EA"/>
    <w:rsid w:val="00681957"/>
    <w:rsid w:val="00681C0B"/>
    <w:rsid w:val="006B431D"/>
    <w:rsid w:val="006D53F7"/>
    <w:rsid w:val="006E2D25"/>
    <w:rsid w:val="006F3F15"/>
    <w:rsid w:val="006F4E55"/>
    <w:rsid w:val="00703913"/>
    <w:rsid w:val="0070408F"/>
    <w:rsid w:val="00720529"/>
    <w:rsid w:val="00724714"/>
    <w:rsid w:val="007261C9"/>
    <w:rsid w:val="007714F4"/>
    <w:rsid w:val="0077195C"/>
    <w:rsid w:val="0077339A"/>
    <w:rsid w:val="00787DB5"/>
    <w:rsid w:val="0079258F"/>
    <w:rsid w:val="007A66E5"/>
    <w:rsid w:val="007A7448"/>
    <w:rsid w:val="007B0BA7"/>
    <w:rsid w:val="007B1B4B"/>
    <w:rsid w:val="007B5212"/>
    <w:rsid w:val="007C00EF"/>
    <w:rsid w:val="007D7C3A"/>
    <w:rsid w:val="007E31EB"/>
    <w:rsid w:val="007F2625"/>
    <w:rsid w:val="008160F3"/>
    <w:rsid w:val="00821414"/>
    <w:rsid w:val="008258B2"/>
    <w:rsid w:val="0082783B"/>
    <w:rsid w:val="00841527"/>
    <w:rsid w:val="0084343D"/>
    <w:rsid w:val="00847C91"/>
    <w:rsid w:val="00850D52"/>
    <w:rsid w:val="00853703"/>
    <w:rsid w:val="00870159"/>
    <w:rsid w:val="00871702"/>
    <w:rsid w:val="008728C4"/>
    <w:rsid w:val="00875D9F"/>
    <w:rsid w:val="00875F88"/>
    <w:rsid w:val="0087608B"/>
    <w:rsid w:val="008803F5"/>
    <w:rsid w:val="00886393"/>
    <w:rsid w:val="00892F91"/>
    <w:rsid w:val="008A1A37"/>
    <w:rsid w:val="008A45F7"/>
    <w:rsid w:val="008A7E88"/>
    <w:rsid w:val="008B18C2"/>
    <w:rsid w:val="008C52EE"/>
    <w:rsid w:val="008C6364"/>
    <w:rsid w:val="008C74CB"/>
    <w:rsid w:val="008E5105"/>
    <w:rsid w:val="008F5339"/>
    <w:rsid w:val="008F7737"/>
    <w:rsid w:val="0090682B"/>
    <w:rsid w:val="0092109B"/>
    <w:rsid w:val="00935AE6"/>
    <w:rsid w:val="0093767E"/>
    <w:rsid w:val="009410C4"/>
    <w:rsid w:val="00944F31"/>
    <w:rsid w:val="00950B77"/>
    <w:rsid w:val="0095415E"/>
    <w:rsid w:val="00954F9E"/>
    <w:rsid w:val="00962000"/>
    <w:rsid w:val="00966E62"/>
    <w:rsid w:val="0097645D"/>
    <w:rsid w:val="00976C0E"/>
    <w:rsid w:val="00994FA1"/>
    <w:rsid w:val="009A20AD"/>
    <w:rsid w:val="009A66E7"/>
    <w:rsid w:val="009C0ECF"/>
    <w:rsid w:val="009C4E25"/>
    <w:rsid w:val="009C5F65"/>
    <w:rsid w:val="009D20EA"/>
    <w:rsid w:val="009E1F80"/>
    <w:rsid w:val="009E318B"/>
    <w:rsid w:val="009F08A6"/>
    <w:rsid w:val="009F11B3"/>
    <w:rsid w:val="00A05506"/>
    <w:rsid w:val="00A16731"/>
    <w:rsid w:val="00A173DE"/>
    <w:rsid w:val="00A17DDD"/>
    <w:rsid w:val="00A17FB9"/>
    <w:rsid w:val="00A23757"/>
    <w:rsid w:val="00A463FC"/>
    <w:rsid w:val="00A479F1"/>
    <w:rsid w:val="00A5429A"/>
    <w:rsid w:val="00A644FF"/>
    <w:rsid w:val="00A75B38"/>
    <w:rsid w:val="00A82DD9"/>
    <w:rsid w:val="00A84562"/>
    <w:rsid w:val="00A84716"/>
    <w:rsid w:val="00A85AF7"/>
    <w:rsid w:val="00A87A56"/>
    <w:rsid w:val="00A904E7"/>
    <w:rsid w:val="00A92567"/>
    <w:rsid w:val="00A94FBD"/>
    <w:rsid w:val="00A960D8"/>
    <w:rsid w:val="00AB67D4"/>
    <w:rsid w:val="00AB740F"/>
    <w:rsid w:val="00AD00C0"/>
    <w:rsid w:val="00AD22C7"/>
    <w:rsid w:val="00AD3A8B"/>
    <w:rsid w:val="00AD740E"/>
    <w:rsid w:val="00AF3A66"/>
    <w:rsid w:val="00AF43E2"/>
    <w:rsid w:val="00B02EF1"/>
    <w:rsid w:val="00B0497C"/>
    <w:rsid w:val="00B24E55"/>
    <w:rsid w:val="00B311CF"/>
    <w:rsid w:val="00B4250C"/>
    <w:rsid w:val="00B52BB8"/>
    <w:rsid w:val="00B52D67"/>
    <w:rsid w:val="00B673FD"/>
    <w:rsid w:val="00B71BA6"/>
    <w:rsid w:val="00B73171"/>
    <w:rsid w:val="00B76A79"/>
    <w:rsid w:val="00B77CB6"/>
    <w:rsid w:val="00B96189"/>
    <w:rsid w:val="00BA08E9"/>
    <w:rsid w:val="00BA0BE9"/>
    <w:rsid w:val="00BB005E"/>
    <w:rsid w:val="00BB2318"/>
    <w:rsid w:val="00BB2CFA"/>
    <w:rsid w:val="00BB36CA"/>
    <w:rsid w:val="00BB6080"/>
    <w:rsid w:val="00BC2A58"/>
    <w:rsid w:val="00BC4F37"/>
    <w:rsid w:val="00BD2A0F"/>
    <w:rsid w:val="00BD5FFF"/>
    <w:rsid w:val="00BD73C2"/>
    <w:rsid w:val="00BE2D11"/>
    <w:rsid w:val="00C00F07"/>
    <w:rsid w:val="00C05887"/>
    <w:rsid w:val="00C27163"/>
    <w:rsid w:val="00C31F9D"/>
    <w:rsid w:val="00C33814"/>
    <w:rsid w:val="00C34D87"/>
    <w:rsid w:val="00C46754"/>
    <w:rsid w:val="00C5562C"/>
    <w:rsid w:val="00C55AA2"/>
    <w:rsid w:val="00C613A2"/>
    <w:rsid w:val="00C727DB"/>
    <w:rsid w:val="00C728F7"/>
    <w:rsid w:val="00C85036"/>
    <w:rsid w:val="00CA504E"/>
    <w:rsid w:val="00CB70AC"/>
    <w:rsid w:val="00CC387A"/>
    <w:rsid w:val="00CC6053"/>
    <w:rsid w:val="00CD3D5E"/>
    <w:rsid w:val="00CD3DC2"/>
    <w:rsid w:val="00CD467B"/>
    <w:rsid w:val="00CE55EE"/>
    <w:rsid w:val="00CE688D"/>
    <w:rsid w:val="00D12A54"/>
    <w:rsid w:val="00D1553D"/>
    <w:rsid w:val="00D2193C"/>
    <w:rsid w:val="00D264C8"/>
    <w:rsid w:val="00D338FC"/>
    <w:rsid w:val="00D36C6B"/>
    <w:rsid w:val="00D41B1B"/>
    <w:rsid w:val="00D430F3"/>
    <w:rsid w:val="00D43926"/>
    <w:rsid w:val="00D45384"/>
    <w:rsid w:val="00D45791"/>
    <w:rsid w:val="00D46E9D"/>
    <w:rsid w:val="00D57205"/>
    <w:rsid w:val="00D57AB5"/>
    <w:rsid w:val="00D62A53"/>
    <w:rsid w:val="00D67AEB"/>
    <w:rsid w:val="00D73D2B"/>
    <w:rsid w:val="00D74DC7"/>
    <w:rsid w:val="00D75DB5"/>
    <w:rsid w:val="00D81C22"/>
    <w:rsid w:val="00D832E5"/>
    <w:rsid w:val="00D861F4"/>
    <w:rsid w:val="00DA6026"/>
    <w:rsid w:val="00DC63C9"/>
    <w:rsid w:val="00DD2716"/>
    <w:rsid w:val="00DD5338"/>
    <w:rsid w:val="00DD7505"/>
    <w:rsid w:val="00DE14B3"/>
    <w:rsid w:val="00DE2916"/>
    <w:rsid w:val="00DE3DE1"/>
    <w:rsid w:val="00DE6C43"/>
    <w:rsid w:val="00E0171C"/>
    <w:rsid w:val="00E06308"/>
    <w:rsid w:val="00E06355"/>
    <w:rsid w:val="00E068E5"/>
    <w:rsid w:val="00E07F2C"/>
    <w:rsid w:val="00E10656"/>
    <w:rsid w:val="00E1077B"/>
    <w:rsid w:val="00E10AA4"/>
    <w:rsid w:val="00E17B7A"/>
    <w:rsid w:val="00E23076"/>
    <w:rsid w:val="00E2469E"/>
    <w:rsid w:val="00E27576"/>
    <w:rsid w:val="00E300CB"/>
    <w:rsid w:val="00E3300E"/>
    <w:rsid w:val="00E46201"/>
    <w:rsid w:val="00E4748C"/>
    <w:rsid w:val="00E57238"/>
    <w:rsid w:val="00E60DBA"/>
    <w:rsid w:val="00E62783"/>
    <w:rsid w:val="00E707C3"/>
    <w:rsid w:val="00E76D80"/>
    <w:rsid w:val="00E776A8"/>
    <w:rsid w:val="00E81690"/>
    <w:rsid w:val="00E90CF3"/>
    <w:rsid w:val="00E91167"/>
    <w:rsid w:val="00E93CFD"/>
    <w:rsid w:val="00E94F99"/>
    <w:rsid w:val="00E96FE2"/>
    <w:rsid w:val="00EA243C"/>
    <w:rsid w:val="00EA61FD"/>
    <w:rsid w:val="00EB49A9"/>
    <w:rsid w:val="00EB7614"/>
    <w:rsid w:val="00EC2AA6"/>
    <w:rsid w:val="00EC342B"/>
    <w:rsid w:val="00EC56D5"/>
    <w:rsid w:val="00ED705B"/>
    <w:rsid w:val="00ED78FC"/>
    <w:rsid w:val="00ED7E2A"/>
    <w:rsid w:val="00EE17EA"/>
    <w:rsid w:val="00EE5E7F"/>
    <w:rsid w:val="00F23D4A"/>
    <w:rsid w:val="00F241A4"/>
    <w:rsid w:val="00F2624E"/>
    <w:rsid w:val="00F26689"/>
    <w:rsid w:val="00F3250C"/>
    <w:rsid w:val="00F42784"/>
    <w:rsid w:val="00F45A6C"/>
    <w:rsid w:val="00F51F38"/>
    <w:rsid w:val="00F537FD"/>
    <w:rsid w:val="00F54473"/>
    <w:rsid w:val="00F57CD5"/>
    <w:rsid w:val="00F62DC5"/>
    <w:rsid w:val="00F74201"/>
    <w:rsid w:val="00F903A1"/>
    <w:rsid w:val="00FA3222"/>
    <w:rsid w:val="00FA7ACF"/>
    <w:rsid w:val="00FB01D9"/>
    <w:rsid w:val="00FB475A"/>
    <w:rsid w:val="00FD0F67"/>
    <w:rsid w:val="00FD130F"/>
    <w:rsid w:val="00FD777F"/>
    <w:rsid w:val="00FE0251"/>
    <w:rsid w:val="00FF28A1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01B3F"/>
  <w15:chartTrackingRefBased/>
  <w15:docId w15:val="{77BC7C7B-35DF-4993-BA5C-18DB8696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7FD"/>
  </w:style>
  <w:style w:type="paragraph" w:styleId="1">
    <w:name w:val="heading 1"/>
    <w:basedOn w:val="a"/>
    <w:next w:val="a"/>
    <w:link w:val="10"/>
    <w:uiPriority w:val="9"/>
    <w:qFormat/>
    <w:rsid w:val="00704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0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0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40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40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40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40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40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40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40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4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4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40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40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40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4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40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408F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5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37FD"/>
  </w:style>
  <w:style w:type="paragraph" w:styleId="ae">
    <w:name w:val="footer"/>
    <w:basedOn w:val="a"/>
    <w:link w:val="af"/>
    <w:uiPriority w:val="99"/>
    <w:unhideWhenUsed/>
    <w:rsid w:val="00F5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37FD"/>
  </w:style>
  <w:style w:type="paragraph" w:styleId="af0">
    <w:name w:val="footnote text"/>
    <w:basedOn w:val="a"/>
    <w:link w:val="af1"/>
    <w:uiPriority w:val="99"/>
    <w:unhideWhenUsed/>
    <w:rsid w:val="00B52BB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f1">
    <w:name w:val="Текст сноски Знак"/>
    <w:basedOn w:val="a0"/>
    <w:link w:val="af0"/>
    <w:uiPriority w:val="99"/>
    <w:rsid w:val="00B52BB8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styleId="af2">
    <w:name w:val="footnote reference"/>
    <w:unhideWhenUsed/>
    <w:qFormat/>
    <w:rsid w:val="00B52BB8"/>
    <w:rPr>
      <w:vertAlign w:val="superscript"/>
    </w:rPr>
  </w:style>
  <w:style w:type="paragraph" w:styleId="af3">
    <w:name w:val="caption"/>
    <w:basedOn w:val="a"/>
    <w:next w:val="a"/>
    <w:uiPriority w:val="35"/>
    <w:unhideWhenUsed/>
    <w:qFormat/>
    <w:rsid w:val="007261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4">
    <w:name w:val="Table Grid"/>
    <w:basedOn w:val="a1"/>
    <w:uiPriority w:val="59"/>
    <w:rsid w:val="00E10A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header" Target="header1.xml"/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theme" Target="theme/theme1.xml"/><Relationship Id="rId20" Type="http://schemas.openxmlformats.org/officeDocument/2006/relationships/chart" Target="charts/chart14.xml"/><Relationship Id="rId41" Type="http://schemas.openxmlformats.org/officeDocument/2006/relationships/chart" Target="charts/chart3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chartUserShapes" Target="../drawings/drawing4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chartUserShapes" Target="../drawings/drawing5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2.xlsx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chartUserShapes" Target="../drawings/drawing6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4.xlsx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chartUserShapes" Target="../drawings/drawing7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5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7.xlsx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chartUserShapes" Target="../drawings/drawing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8.xlsx"/><Relationship Id="rId2" Type="http://schemas.microsoft.com/office/2011/relationships/chartColorStyle" Target="colors29.xml"/><Relationship Id="rId1" Type="http://schemas.microsoft.com/office/2011/relationships/chartStyle" Target="style29.xml"/><Relationship Id="rId4" Type="http://schemas.openxmlformats.org/officeDocument/2006/relationships/chartUserShapes" Target="../drawings/drawing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9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0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1.xlsx"/><Relationship Id="rId2" Type="http://schemas.microsoft.com/office/2011/relationships/chartColorStyle" Target="colors32.xml"/><Relationship Id="rId1" Type="http://schemas.microsoft.com/office/2011/relationships/chartStyle" Target="style32.xml"/><Relationship Id="rId4" Type="http://schemas.openxmlformats.org/officeDocument/2006/relationships/chartUserShapes" Target="../drawings/drawing10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2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3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4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5.xlsx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2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3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Прогноз 2024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Промышленное производство +17,5 п.п.</c:v>
                </c:pt>
                <c:pt idx="1">
                  <c:v>Инвестиции в основной капитал +53,6 п.п.</c:v>
                </c:pt>
                <c:pt idx="2">
                  <c:v>Объем работ в строительстве -74,2 п.п.</c:v>
                </c:pt>
                <c:pt idx="3">
                  <c:v>Продукция сельскогохозяйства -24,8 п.п.</c:v>
                </c:pt>
                <c:pt idx="4">
                  <c:v>Обороты розничной торговли +13,4 п.п.</c:v>
                </c:pt>
                <c:pt idx="5">
                  <c:v>Средняя заработная плата +19,8 п.п.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102.1</c:v>
                </c:pt>
                <c:pt idx="1">
                  <c:v>42.3</c:v>
                </c:pt>
                <c:pt idx="2">
                  <c:v>170.1</c:v>
                </c:pt>
                <c:pt idx="3">
                  <c:v>100.6</c:v>
                </c:pt>
                <c:pt idx="4">
                  <c:v>103.7</c:v>
                </c:pt>
                <c:pt idx="5">
                  <c:v>100.1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9-4FB9-80B7-E01BBAC639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 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Промышленное производство +17,5 п.п.</c:v>
                </c:pt>
                <c:pt idx="1">
                  <c:v>Инвестиции в основной капитал +53,6 п.п.</c:v>
                </c:pt>
                <c:pt idx="2">
                  <c:v>Объем работ в строительстве -74,2 п.п.</c:v>
                </c:pt>
                <c:pt idx="3">
                  <c:v>Продукция сельскогохозяйства -24,8 п.п.</c:v>
                </c:pt>
                <c:pt idx="4">
                  <c:v>Обороты розничной торговли +13,4 п.п.</c:v>
                </c:pt>
                <c:pt idx="5">
                  <c:v>Средняя заработная плата +19,8 п.п.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119.6</c:v>
                </c:pt>
                <c:pt idx="1">
                  <c:v>95.9</c:v>
                </c:pt>
                <c:pt idx="2">
                  <c:v>95.9</c:v>
                </c:pt>
                <c:pt idx="3">
                  <c:v>75.8</c:v>
                </c:pt>
                <c:pt idx="4">
                  <c:v>117.1</c:v>
                </c:pt>
                <c:pt idx="5">
                  <c:v>119.9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09-4FB9-80B7-E01BBAC639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2333056"/>
        <c:axId val="642330656"/>
      </c:barChart>
      <c:catAx>
        <c:axId val="64233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2330656"/>
        <c:crosses val="autoZero"/>
        <c:auto val="1"/>
        <c:lblAlgn val="ctr"/>
        <c:lblOffset val="100"/>
        <c:noMultiLvlLbl val="0"/>
      </c:catAx>
      <c:valAx>
        <c:axId val="64233065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4233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914109161551655E-2"/>
          <c:y val="5.5555555555555552E-2"/>
          <c:w val="0.64531101328869322"/>
          <c:h val="0.852387826521684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38 784,0 тыс. 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УСН</c:v>
                </c:pt>
                <c:pt idx="3">
                  <c:v>ЕНВД</c:v>
                </c:pt>
                <c:pt idx="4">
                  <c:v>ЕСХН</c:v>
                </c:pt>
                <c:pt idx="5">
                  <c:v>Патент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.0%">
                  <c:v>1.208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33-4A0B-8F09-19C5BF0325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2 252,6 тыс. рублей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УСН</c:v>
                </c:pt>
                <c:pt idx="3">
                  <c:v>ЕНВД</c:v>
                </c:pt>
                <c:pt idx="4">
                  <c:v>ЕСХН</c:v>
                </c:pt>
                <c:pt idx="5">
                  <c:v>Патент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1">
                  <c:v>1.133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33-4A0B-8F09-19C5BF0325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1 938,7 тыс. рублей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УСН</c:v>
                </c:pt>
                <c:pt idx="3">
                  <c:v>ЕНВД</c:v>
                </c:pt>
                <c:pt idx="4">
                  <c:v>ЕСХН</c:v>
                </c:pt>
                <c:pt idx="5">
                  <c:v>Патент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 formatCode="0.0%">
                  <c:v>1.7809999999999999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33-4A0B-8F09-19C5BF0325A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77,9 тыс. рублей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УСН</c:v>
                </c:pt>
                <c:pt idx="3">
                  <c:v>ЕНВД</c:v>
                </c:pt>
                <c:pt idx="4">
                  <c:v>ЕСХН</c:v>
                </c:pt>
                <c:pt idx="5">
                  <c:v>Патент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 formatCode="0.0%">
                  <c:v>1.24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33-4A0B-8F09-19C5BF0325A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4 363,9 тыс. рублей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УСН</c:v>
                </c:pt>
                <c:pt idx="3">
                  <c:v>ЕНВД</c:v>
                </c:pt>
                <c:pt idx="4">
                  <c:v>ЕСХН</c:v>
                </c:pt>
                <c:pt idx="5">
                  <c:v>Патент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 formatCode="0.0%">
                  <c:v>2.0670000000000002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33-4A0B-8F09-19C5BF0325A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915,8 тыс. рублей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УСН</c:v>
                </c:pt>
                <c:pt idx="3">
                  <c:v>ЕНВД</c:v>
                </c:pt>
                <c:pt idx="4">
                  <c:v>ЕСХН</c:v>
                </c:pt>
                <c:pt idx="5">
                  <c:v>Патент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 formatCode="0.0%">
                  <c:v>2.1920000000000002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F33-4A0B-8F09-19C5BF0325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408863"/>
        <c:axId val="59134431"/>
      </c:barChart>
      <c:catAx>
        <c:axId val="314088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134431"/>
        <c:crosses val="autoZero"/>
        <c:auto val="1"/>
        <c:lblAlgn val="ctr"/>
        <c:lblOffset val="100"/>
        <c:noMultiLvlLbl val="0"/>
      </c:catAx>
      <c:valAx>
        <c:axId val="59134431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408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692931612715076"/>
          <c:y val="0"/>
          <c:w val="0.21918179498396034"/>
          <c:h val="0.953375828021497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1939267085285223E-2"/>
          <c:y val="0.11543650793650795"/>
          <c:w val="0.40698312236286921"/>
          <c:h val="0.7655158730158729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333-4072-B8EA-D4F12934CB2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333-4072-B8EA-D4F12934CB2A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333-4072-B8EA-D4F12934CB2A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333-4072-B8EA-D4F12934CB2A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333-4072-B8EA-D4F12934CB2A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333-4072-B8EA-D4F12934CB2A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333-4072-B8EA-D4F12934CB2A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333-4072-B8EA-D4F12934CB2A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333-4072-B8EA-D4F12934CB2A}"/>
              </c:ext>
            </c:extLst>
          </c:dPt>
          <c:cat>
            <c:strRef>
              <c:f>Лист1!$A$2:$A$10</c:f>
              <c:strCache>
                <c:ptCount val="9"/>
                <c:pt idx="0">
                  <c:v>5,5 % Госпошлина (5 837,6 тыс. рублей)</c:v>
                </c:pt>
                <c:pt idx="1">
                  <c:v>0,0 % Проценты, полученные от предоставления бюджетных кредитов (9,9 тыс. рублей)</c:v>
                </c:pt>
                <c:pt idx="2">
                  <c:v>58,0 % Доходы, получаемые в виде арендной платы за земельные участки (61 912,7 тыс. Рублей)</c:v>
                </c:pt>
                <c:pt idx="3">
                  <c:v>0,2 % Доходы от сдачи имущества, находящегося в оперативном управлении (178,2 тыс. рублей)</c:v>
                </c:pt>
                <c:pt idx="4">
                  <c:v>0,1 % Плата за негативное воздействие на окружающую среду (112,8 тыс. рублей)</c:v>
                </c:pt>
                <c:pt idx="5">
                  <c:v>19,5 % Доходы от оказания платных услуг и компенсации затрат государства (20 773,2 тыс. рублей)</c:v>
                </c:pt>
                <c:pt idx="6">
                  <c:v>14,7 % Доходы от продажи материальных нематериальных активов (15 689,2 тыс. рублей)</c:v>
                </c:pt>
                <c:pt idx="7">
                  <c:v>1,7 % Штрафы, санкции, возмещение ущерба (1 825,6 тыс. рублей)</c:v>
                </c:pt>
                <c:pt idx="8">
                  <c:v>0,3 % Прочие неналоговые доходы (343,1 тыс. рублей)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5.5</c:v>
                </c:pt>
                <c:pt idx="1">
                  <c:v>0</c:v>
                </c:pt>
                <c:pt idx="2">
                  <c:v>58</c:v>
                </c:pt>
                <c:pt idx="3">
                  <c:v>0.2</c:v>
                </c:pt>
                <c:pt idx="4">
                  <c:v>0.1</c:v>
                </c:pt>
                <c:pt idx="5">
                  <c:v>19.5</c:v>
                </c:pt>
                <c:pt idx="6">
                  <c:v>14.7</c:v>
                </c:pt>
                <c:pt idx="7">
                  <c:v>1.7</c:v>
                </c:pt>
                <c:pt idx="8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AB-4A55-B510-89BEC30B1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2483012879204052"/>
          <c:y val="7.3161167354080736E-2"/>
          <c:w val="0.57516987120795948"/>
          <c:h val="0.901296712910886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Изменение</a:t>
            </a:r>
            <a:r>
              <a:rPr lang="ru-RU" sz="10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поступлений по сравнению с 2023 годом</a:t>
            </a:r>
            <a:endParaRPr lang="ru-RU" sz="10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328208973878266"/>
          <c:y val="8.5964912280701758E-2"/>
          <c:w val="0.453728752655918"/>
          <c:h val="0.875438596491228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2 233,5 тыс. 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 formatCode="0.0%">
                  <c:v>1.62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98-48E1-A81A-0712214D2A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0,4 тыс. рублей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Лист1!$C$2:$C$10</c:f>
              <c:numCache>
                <c:formatCode>0.0%</c:formatCode>
                <c:ptCount val="9"/>
                <c:pt idx="1">
                  <c:v>1.042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98-48E1-A81A-0712214D2A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14 078,3 тыс. рублей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2" formatCode="0.0%">
                  <c:v>1.294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98-48E1-A81A-0712214D2A4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13,2 тыс. рублей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3" formatCode="0.0%">
                  <c:v>1.08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98-48E1-A81A-0712214D2A4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30,4 тыс. рублей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4" formatCode="0.0%">
                  <c:v>1.369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98-48E1-A81A-0712214D2A4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"минус" 70,9 тыс. рулей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5" formatCode="0.0%">
                  <c:v>0.997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C98-48E1-A81A-0712214D2A4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13 740,0 тыс. рублей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Лист1!$H$2:$H$10</c:f>
              <c:numCache>
                <c:formatCode>General</c:formatCode>
                <c:ptCount val="9"/>
                <c:pt idx="6" formatCode="0.0%">
                  <c:v>8.0489999999999995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98-48E1-A81A-0712214D2A47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348,1 тыс. рублей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Лист1!$I$2:$I$10</c:f>
              <c:numCache>
                <c:formatCode>General</c:formatCode>
                <c:ptCount val="9"/>
                <c:pt idx="7" formatCode="0.0%">
                  <c:v>1.236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C98-48E1-A81A-0712214D2A47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"минус" 1,1 тыс. рублей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Лист1!$J$2:$J$10</c:f>
              <c:numCache>
                <c:formatCode>General</c:formatCode>
                <c:ptCount val="9"/>
                <c:pt idx="8" formatCode="0.0%">
                  <c:v>0.997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C98-48E1-A81A-0712214D2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5062767"/>
        <c:axId val="85062287"/>
      </c:barChart>
      <c:catAx>
        <c:axId val="850627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062287"/>
        <c:crosses val="autoZero"/>
        <c:auto val="1"/>
        <c:lblAlgn val="ctr"/>
        <c:lblOffset val="100"/>
        <c:noMultiLvlLbl val="0"/>
      </c:catAx>
      <c:valAx>
        <c:axId val="85062287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85062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192038495188104"/>
          <c:y val="4.6893769857715151E-2"/>
          <c:w val="0.27597675290588675"/>
          <c:h val="0.935514850117419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Перевыполнение (неисполнение) плана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328208973878266"/>
          <c:y val="8.5964912280701758E-2"/>
          <c:w val="0.453728752655918"/>
          <c:h val="0.875438596491228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396,1 тыс. 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 formatCode="0.0%">
                  <c:v>1.073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32-4E72-AA07-4CFCB3B06E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0,0 тыс. рублей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Лист1!$C$2:$C$10</c:f>
              <c:numCache>
                <c:formatCode>0.0%</c:formatCode>
                <c:ptCount val="9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32-4E72-AA07-4CFCB3B06E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1 251,0 тыс. рублей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2" formatCode="0.0%">
                  <c:v>1.0209999999999999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32-4E72-AA07-4CFCB3B06E5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"минус" 13,1 тыс. рублей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3" formatCode="0.0%">
                  <c:v>0.93200000000000005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32-4E72-AA07-4CFCB3B06E5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0,0 тыс. рублей2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4" formatCode="0.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32-4E72-AA07-4CFCB3B06E5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122,3 тыс. рулей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5" formatCode="0.0%">
                  <c:v>1.006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F32-4E72-AA07-4CFCB3B06E5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187,2 тыс. рублей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Лист1!$H$2:$H$10</c:f>
              <c:numCache>
                <c:formatCode>General</c:formatCode>
                <c:ptCount val="9"/>
                <c:pt idx="6" formatCode="0.0%">
                  <c:v>1.012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F32-4E72-AA07-4CFCB3B06E5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125,8 тыс. рублей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Лист1!$I$2:$I$10</c:f>
              <c:numCache>
                <c:formatCode>General</c:formatCode>
                <c:ptCount val="9"/>
                <c:pt idx="7" formatCode="0.0%">
                  <c:v>1.0740000000000001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F32-4E72-AA07-4CFCB3B06E5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"минус" 1,6 тыс. рублей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Госпошлина</c:v>
                </c:pt>
                <c:pt idx="1">
                  <c:v>Проценты за кредит</c:v>
                </c:pt>
                <c:pt idx="2">
                  <c:v>Аренда земли</c:v>
                </c:pt>
                <c:pt idx="3">
                  <c:v>Аренда имущества</c:v>
                </c:pt>
                <c:pt idx="4">
                  <c:v>Плата за негтивное воздействие на окруж. среду</c:v>
                </c:pt>
                <c:pt idx="5">
                  <c:v>Платные услуги</c:v>
                </c:pt>
                <c:pt idx="6">
                  <c:v>Продажа земли и имущества</c:v>
                </c:pt>
                <c:pt idx="7">
                  <c:v>Штрафы</c:v>
                </c:pt>
                <c:pt idx="8">
                  <c:v>Прочие</c:v>
                </c:pt>
              </c:strCache>
            </c:strRef>
          </c:cat>
          <c:val>
            <c:numRef>
              <c:f>Лист1!$J$2:$J$10</c:f>
              <c:numCache>
                <c:formatCode>General</c:formatCode>
                <c:ptCount val="9"/>
                <c:pt idx="8" formatCode="0.0%">
                  <c:v>0.995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F32-4E72-AA07-4CFCB3B06E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5062767"/>
        <c:axId val="85062287"/>
      </c:barChart>
      <c:catAx>
        <c:axId val="850627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062287"/>
        <c:crosses val="autoZero"/>
        <c:auto val="1"/>
        <c:lblAlgn val="ctr"/>
        <c:lblOffset val="100"/>
        <c:noMultiLvlLbl val="0"/>
      </c:catAx>
      <c:valAx>
        <c:axId val="85062287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85062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615033820466003"/>
          <c:y val="4.3107329304397334E-2"/>
          <c:w val="0.25963356470124588"/>
          <c:h val="0.956892680081656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150772820064157E-2"/>
          <c:y val="4.3650793650793648E-2"/>
          <c:w val="0.88738626421697286"/>
          <c:h val="0.6331408573928257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Платежи за аренду земельных участков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01.01.2021 г.</c:v>
                </c:pt>
                <c:pt idx="1">
                  <c:v>01.01.2022 г.</c:v>
                </c:pt>
                <c:pt idx="2">
                  <c:v>01.01.2023 г.</c:v>
                </c:pt>
                <c:pt idx="3">
                  <c:v>01.01.2024 г.</c:v>
                </c:pt>
                <c:pt idx="4">
                  <c:v>01.01.2025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34147.300000000003</c:v>
                </c:pt>
                <c:pt idx="1">
                  <c:v>33541.1</c:v>
                </c:pt>
                <c:pt idx="2">
                  <c:v>28639.8</c:v>
                </c:pt>
                <c:pt idx="3">
                  <c:v>47834.9</c:v>
                </c:pt>
                <c:pt idx="4" formatCode="#,##0.00">
                  <c:v>61912.7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E7-4330-B8AF-9A805E0751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Задолженность по платежам за аренду земельных участков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01.01.2021 г.</c:v>
                </c:pt>
                <c:pt idx="1">
                  <c:v>01.01.2022 г.</c:v>
                </c:pt>
                <c:pt idx="2">
                  <c:v>01.01.2023 г.</c:v>
                </c:pt>
                <c:pt idx="3">
                  <c:v>01.01.2024 г.</c:v>
                </c:pt>
                <c:pt idx="4">
                  <c:v>01.01.2025 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567.9</c:v>
                </c:pt>
                <c:pt idx="1">
                  <c:v>573.9</c:v>
                </c:pt>
                <c:pt idx="2">
                  <c:v>576.79999999999995</c:v>
                </c:pt>
                <c:pt idx="3">
                  <c:v>489.7</c:v>
                </c:pt>
                <c:pt idx="4">
                  <c:v>935.5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E7-4330-B8AF-9A805E0751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9120159"/>
        <c:axId val="2079131199"/>
      </c:lineChart>
      <c:catAx>
        <c:axId val="2079120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9131199"/>
        <c:crosses val="autoZero"/>
        <c:auto val="1"/>
        <c:lblAlgn val="ctr"/>
        <c:lblOffset val="100"/>
        <c:noMultiLvlLbl val="0"/>
      </c:catAx>
      <c:valAx>
        <c:axId val="2079131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9120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721055701370662"/>
          <c:y val="0.80059430071241111"/>
          <c:w val="0.58872685185185181"/>
          <c:h val="0.166078851450989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930555555555552E-2"/>
          <c:y val="6.8535825545171333E-2"/>
          <c:w val="0.38310185185185186"/>
          <c:h val="0.9314641744548286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D9-4980-84EA-A2D178CEC8A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D9-4980-84EA-A2D178CEC8AA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D9-4980-84EA-A2D178CEC8AA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FD9-4980-84EA-A2D178CEC8AA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FD9-4980-84EA-A2D178CEC8AA}"/>
              </c:ext>
            </c:extLst>
          </c:dPt>
          <c:cat>
            <c:strRef>
              <c:f>Лист1!$A$2:$A$6</c:f>
              <c:strCache>
                <c:ptCount val="5"/>
                <c:pt idx="0">
                  <c:v>15,6 % Дотации (105 678,0 тыс. рублей)</c:v>
                </c:pt>
                <c:pt idx="1">
                  <c:v>24,9 % Субсидии (168 525,1 тыс. рублей)</c:v>
                </c:pt>
                <c:pt idx="2">
                  <c:v>50,4 % Субвенции (341 969,6 тыс. Рублей)</c:v>
                </c:pt>
                <c:pt idx="3">
                  <c:v>8,8 % Иные межбюджетные трансферты (59 867,9 тыс. рублей)</c:v>
                </c:pt>
                <c:pt idx="4">
                  <c:v>0,3 % Прочие безвозмездные поступления (1 857,7 тыс. рублей)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15.6</c:v>
                </c:pt>
                <c:pt idx="1">
                  <c:v>24.9</c:v>
                </c:pt>
                <c:pt idx="2">
                  <c:v>50.4</c:v>
                </c:pt>
                <c:pt idx="3">
                  <c:v>8.8000000000000007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E0-4928-B99B-0BF1870E68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4907407407407407"/>
          <c:y val="6.775332989918316E-2"/>
          <c:w val="0.53703703703703709"/>
          <c:h val="0.864493340201633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28 539,6 тыс. 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Дотоции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28539.599999999999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0-4865-AFFD-6994847CC0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"минус" 194 522,9 тыс. рублей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Дотоции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1">
                  <c:v>-194522.9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350-4865-AFFD-6994847CC0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37 099,9 тыс. рублей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Дотоции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37099.9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50-4865-AFFD-6994847CC02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18 572,8 тыс. рублей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Дотоции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 formatCode="#,##0.00">
                  <c:v>18572.8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350-4865-AFFD-6994847CC02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"минус" 7 243,9 тыс. рублей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Дотоции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-7243.9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350-4865-AFFD-6994847CC02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"минус" 53,4 тыс. рублей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Дотоции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>
                  <c:v>-53.4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350-4865-AFFD-6994847CC0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35676431"/>
        <c:axId val="1035677871"/>
      </c:barChart>
      <c:catAx>
        <c:axId val="10356764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5677871"/>
        <c:crosses val="autoZero"/>
        <c:auto val="1"/>
        <c:lblAlgn val="ctr"/>
        <c:lblOffset val="100"/>
        <c:noMultiLvlLbl val="0"/>
      </c:catAx>
      <c:valAx>
        <c:axId val="1035677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5676431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layout>
        <c:manualLayout>
          <c:xMode val="edge"/>
          <c:yMode val="edge"/>
          <c:x val="0.69131620302948027"/>
          <c:y val="7.9365079365079361E-3"/>
          <c:w val="0.29379392622944078"/>
          <c:h val="0.949407574053243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15. Динамика поступлений</a:t>
            </a: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дотаций за 2020-2024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35378</c:v>
                </c:pt>
                <c:pt idx="1">
                  <c:v>38946</c:v>
                </c:pt>
                <c:pt idx="2">
                  <c:v>89340</c:v>
                </c:pt>
                <c:pt idx="3">
                  <c:v>77138.399999999994</c:v>
                </c:pt>
                <c:pt idx="4">
                  <c:v>105678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34-4140-878C-E32F99227D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8031248"/>
        <c:axId val="768015888"/>
      </c:barChart>
      <c:catAx>
        <c:axId val="76803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8015888"/>
        <c:crosses val="autoZero"/>
        <c:auto val="1"/>
        <c:lblAlgn val="ctr"/>
        <c:lblOffset val="100"/>
        <c:noMultiLvlLbl val="0"/>
      </c:catAx>
      <c:valAx>
        <c:axId val="76801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8031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16. Динамика поступлений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субсидий за 2020-2024 годы</a:t>
            </a:r>
          </a:p>
        </c:rich>
      </c:tx>
      <c:layout>
        <c:manualLayout>
          <c:xMode val="edge"/>
          <c:yMode val="edge"/>
          <c:x val="0.12883227176220807"/>
          <c:y val="2.93040293040293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4F-4A27-8E2A-548804B8423D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4F-4A27-8E2A-548804B8423D}"/>
                </c:ext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4F-4A27-8E2A-548804B8423D}"/>
                </c:ext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4F-4A27-8E2A-548804B842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527962</c:v>
                </c:pt>
                <c:pt idx="1">
                  <c:v>193136</c:v>
                </c:pt>
                <c:pt idx="2">
                  <c:v>187239.8</c:v>
                </c:pt>
                <c:pt idx="3">
                  <c:v>363048</c:v>
                </c:pt>
                <c:pt idx="4">
                  <c:v>168525.1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4F-4A27-8E2A-548804B842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3165248"/>
        <c:axId val="673165728"/>
      </c:barChart>
      <c:catAx>
        <c:axId val="67316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73165728"/>
        <c:crosses val="autoZero"/>
        <c:auto val="1"/>
        <c:lblAlgn val="ctr"/>
        <c:lblOffset val="100"/>
        <c:noMultiLvlLbl val="0"/>
      </c:catAx>
      <c:valAx>
        <c:axId val="67316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7316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17. Динамика поступлений</a:t>
            </a: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субвенций за 2020-2024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236808.8</c:v>
                </c:pt>
                <c:pt idx="1">
                  <c:v>234995.8</c:v>
                </c:pt>
                <c:pt idx="2">
                  <c:v>257765.5</c:v>
                </c:pt>
                <c:pt idx="3">
                  <c:v>304869.7</c:v>
                </c:pt>
                <c:pt idx="4">
                  <c:v>341969.6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28-4167-91B7-C465A90FA9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6930656"/>
        <c:axId val="1346933056"/>
      </c:barChart>
      <c:catAx>
        <c:axId val="134693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6933056"/>
        <c:crosses val="autoZero"/>
        <c:auto val="1"/>
        <c:lblAlgn val="ctr"/>
        <c:lblOffset val="100"/>
        <c:noMultiLvlLbl val="0"/>
      </c:catAx>
      <c:valAx>
        <c:axId val="134693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693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060796645702306E-2"/>
          <c:y val="0.20688976377952753"/>
          <c:w val="0.95387840670859536"/>
          <c:h val="0.61412033723057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Промышленное производство</c:v>
                </c:pt>
                <c:pt idx="1">
                  <c:v>Продукция сельского хозяйства</c:v>
                </c:pt>
                <c:pt idx="2">
                  <c:v>Объем работ в строительстве</c:v>
                </c:pt>
                <c:pt idx="3">
                  <c:v>Оборот розничной торговли</c:v>
                </c:pt>
                <c:pt idx="4">
                  <c:v>Инвестиции в основной капитал</c:v>
                </c:pt>
                <c:pt idx="5">
                  <c:v>Средняя заработная плата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101</c:v>
                </c:pt>
                <c:pt idx="1">
                  <c:v>103.3</c:v>
                </c:pt>
                <c:pt idx="2">
                  <c:v>92</c:v>
                </c:pt>
                <c:pt idx="3">
                  <c:v>114.8</c:v>
                </c:pt>
                <c:pt idx="4">
                  <c:v>92</c:v>
                </c:pt>
                <c:pt idx="5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C3-4FF4-9142-8B584C9FA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Промышленное производство</c:v>
                </c:pt>
                <c:pt idx="1">
                  <c:v>Продукция сельского хозяйства</c:v>
                </c:pt>
                <c:pt idx="2">
                  <c:v>Объем работ в строительстве</c:v>
                </c:pt>
                <c:pt idx="3">
                  <c:v>Оборот розничной торговли</c:v>
                </c:pt>
                <c:pt idx="4">
                  <c:v>Инвестиции в основной капитал</c:v>
                </c:pt>
                <c:pt idx="5">
                  <c:v>Средняя заработная плата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102.9</c:v>
                </c:pt>
                <c:pt idx="1">
                  <c:v>101.1</c:v>
                </c:pt>
                <c:pt idx="2">
                  <c:v>83.5</c:v>
                </c:pt>
                <c:pt idx="3">
                  <c:v>108.4</c:v>
                </c:pt>
                <c:pt idx="4">
                  <c:v>106</c:v>
                </c:pt>
                <c:pt idx="5">
                  <c:v>90.5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C3-4FF4-9142-8B584C9FA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Промышленное производство</c:v>
                </c:pt>
                <c:pt idx="1">
                  <c:v>Продукция сельского хозяйства</c:v>
                </c:pt>
                <c:pt idx="2">
                  <c:v>Объем работ в строительстве</c:v>
                </c:pt>
                <c:pt idx="3">
                  <c:v>Оборот розничной торговли</c:v>
                </c:pt>
                <c:pt idx="4">
                  <c:v>Инвестиции в основной капитал</c:v>
                </c:pt>
                <c:pt idx="5">
                  <c:v>Средняя заработная плата</c:v>
                </c:pt>
              </c:strCache>
            </c:strRef>
          </c:cat>
          <c:val>
            <c:numRef>
              <c:f>Лист1!$D$2:$D$7</c:f>
              <c:numCache>
                <c:formatCode>0.0</c:formatCode>
                <c:ptCount val="6"/>
                <c:pt idx="0">
                  <c:v>100.5</c:v>
                </c:pt>
                <c:pt idx="1">
                  <c:v>100.8</c:v>
                </c:pt>
                <c:pt idx="2">
                  <c:v>224.4</c:v>
                </c:pt>
                <c:pt idx="3">
                  <c:v>104.2</c:v>
                </c:pt>
                <c:pt idx="4">
                  <c:v>105.8</c:v>
                </c:pt>
                <c:pt idx="5">
                  <c:v>105.5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C3-4FF4-9142-8B584C9FAA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Промышленное производство</c:v>
                </c:pt>
                <c:pt idx="1">
                  <c:v>Продукция сельского хозяйства</c:v>
                </c:pt>
                <c:pt idx="2">
                  <c:v>Объем работ в строительстве</c:v>
                </c:pt>
                <c:pt idx="3">
                  <c:v>Оборот розничной торговли</c:v>
                </c:pt>
                <c:pt idx="4">
                  <c:v>Инвестиции в основной капитал</c:v>
                </c:pt>
                <c:pt idx="5">
                  <c:v>Средняя заработная плата</c:v>
                </c:pt>
              </c:strCache>
            </c:strRef>
          </c:cat>
          <c:val>
            <c:numRef>
              <c:f>Лист1!$E$2:$E$7</c:f>
              <c:numCache>
                <c:formatCode>0.0</c:formatCode>
                <c:ptCount val="6"/>
                <c:pt idx="0">
                  <c:v>119.6</c:v>
                </c:pt>
                <c:pt idx="1">
                  <c:v>75.8</c:v>
                </c:pt>
                <c:pt idx="2">
                  <c:v>95.9</c:v>
                </c:pt>
                <c:pt idx="3">
                  <c:v>117.1</c:v>
                </c:pt>
                <c:pt idx="4">
                  <c:v>95.9</c:v>
                </c:pt>
                <c:pt idx="5">
                  <c:v>119.9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C3-4FF4-9142-8B584C9FA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115443968"/>
        <c:axId val="115470336"/>
      </c:barChart>
      <c:catAx>
        <c:axId val="115443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5470336"/>
        <c:crosses val="autoZero"/>
        <c:auto val="1"/>
        <c:lblAlgn val="ctr"/>
        <c:lblOffset val="100"/>
        <c:noMultiLvlLbl val="0"/>
      </c:catAx>
      <c:valAx>
        <c:axId val="11547033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154439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just"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18. Динамика поступлений иных межбюджетных трансфертов за</a:t>
            </a:r>
            <a:r>
              <a:rPr lang="ru-RU" sz="105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2020-2024 годы</a:t>
            </a:r>
            <a:endParaRPr lang="ru-RU" sz="105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19884.3</c:v>
                </c:pt>
                <c:pt idx="1">
                  <c:v>50359.4</c:v>
                </c:pt>
                <c:pt idx="2">
                  <c:v>28506.400000000001</c:v>
                </c:pt>
                <c:pt idx="3">
                  <c:v>41295.1</c:v>
                </c:pt>
                <c:pt idx="4">
                  <c:v>59867.9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52-4AB2-9EC3-D760CEF495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9F52-4AB2-9EC3-D760CEF495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6942176"/>
        <c:axId val="1346922496"/>
      </c:barChart>
      <c:catAx>
        <c:axId val="134694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6922496"/>
        <c:crosses val="autoZero"/>
        <c:auto val="1"/>
        <c:lblAlgn val="ctr"/>
        <c:lblOffset val="100"/>
        <c:noMultiLvlLbl val="0"/>
      </c:catAx>
      <c:valAx>
        <c:axId val="134692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6942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19. Динамика поступлений прочих безвозмездных поступлений</a:t>
            </a:r>
            <a:r>
              <a:rPr lang="ru-RU" sz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 2020-2024 годы</a:t>
            </a:r>
            <a:endParaRPr lang="ru-RU" sz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895.5</c:v>
                </c:pt>
                <c:pt idx="1">
                  <c:v>2719</c:v>
                </c:pt>
                <c:pt idx="2">
                  <c:v>1917.6</c:v>
                </c:pt>
                <c:pt idx="3">
                  <c:v>9101.6</c:v>
                </c:pt>
                <c:pt idx="4">
                  <c:v>1857.7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48-451F-945F-4379D45F81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32389968"/>
        <c:axId val="1132390928"/>
      </c:barChart>
      <c:catAx>
        <c:axId val="113238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32390928"/>
        <c:crosses val="autoZero"/>
        <c:auto val="1"/>
        <c:lblAlgn val="ctr"/>
        <c:lblOffset val="100"/>
        <c:noMultiLvlLbl val="0"/>
      </c:catAx>
      <c:valAx>
        <c:axId val="113239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3238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914296596206231"/>
          <c:y val="3.3639143730886847E-2"/>
          <c:w val="0.59566357833031136"/>
          <c:h val="0.932721712538226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Национальная экономика</c:v>
                </c:pt>
                <c:pt idx="1">
                  <c:v>ЖКХ</c:v>
                </c:pt>
                <c:pt idx="2">
                  <c:v>Образование</c:v>
                </c:pt>
                <c:pt idx="3">
                  <c:v>Культура</c:v>
                </c:pt>
                <c:pt idx="4">
                  <c:v>Физкультура и спорт</c:v>
                </c:pt>
                <c:pt idx="5">
                  <c:v>Социальная политика</c:v>
                </c:pt>
                <c:pt idx="6">
                  <c:v>Межбюджетные трансферты</c:v>
                </c:pt>
                <c:pt idx="7">
                  <c:v>Общегосударственные вопросы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67221.100000000006</c:v>
                </c:pt>
                <c:pt idx="1">
                  <c:v>17751.7</c:v>
                </c:pt>
                <c:pt idx="2">
                  <c:v>681177</c:v>
                </c:pt>
                <c:pt idx="3">
                  <c:v>65186</c:v>
                </c:pt>
                <c:pt idx="4">
                  <c:v>54951</c:v>
                </c:pt>
                <c:pt idx="5">
                  <c:v>23950</c:v>
                </c:pt>
                <c:pt idx="6">
                  <c:v>40612</c:v>
                </c:pt>
                <c:pt idx="7">
                  <c:v>46252.1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91-454C-9A18-684041D937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Национальная экономика</c:v>
                </c:pt>
                <c:pt idx="1">
                  <c:v>ЖКХ</c:v>
                </c:pt>
                <c:pt idx="2">
                  <c:v>Образование</c:v>
                </c:pt>
                <c:pt idx="3">
                  <c:v>Культура</c:v>
                </c:pt>
                <c:pt idx="4">
                  <c:v>Физкультура и спорт</c:v>
                </c:pt>
                <c:pt idx="5">
                  <c:v>Социальная политика</c:v>
                </c:pt>
                <c:pt idx="6">
                  <c:v>Межбюджетные трансферты</c:v>
                </c:pt>
                <c:pt idx="7">
                  <c:v>Общегосударственные вопросы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84017</c:v>
                </c:pt>
                <c:pt idx="1">
                  <c:v>35441.5</c:v>
                </c:pt>
                <c:pt idx="2">
                  <c:v>419506</c:v>
                </c:pt>
                <c:pt idx="3">
                  <c:v>15911</c:v>
                </c:pt>
                <c:pt idx="4">
                  <c:v>27693</c:v>
                </c:pt>
                <c:pt idx="5">
                  <c:v>22302</c:v>
                </c:pt>
                <c:pt idx="6">
                  <c:v>56788</c:v>
                </c:pt>
                <c:pt idx="7">
                  <c:v>68742.899999999994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91-454C-9A18-684041D937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Национальная экономика</c:v>
                </c:pt>
                <c:pt idx="1">
                  <c:v>ЖКХ</c:v>
                </c:pt>
                <c:pt idx="2">
                  <c:v>Образование</c:v>
                </c:pt>
                <c:pt idx="3">
                  <c:v>Культура</c:v>
                </c:pt>
                <c:pt idx="4">
                  <c:v>Физкультура и спорт</c:v>
                </c:pt>
                <c:pt idx="5">
                  <c:v>Социальная политика</c:v>
                </c:pt>
                <c:pt idx="6">
                  <c:v>Межбюджетные трансферты</c:v>
                </c:pt>
                <c:pt idx="7">
                  <c:v>Общегосударственные вопросы</c:v>
                </c:pt>
              </c:strCache>
            </c:strRef>
          </c:cat>
          <c:val>
            <c:numRef>
              <c:f>Лист1!$D$2:$D$9</c:f>
              <c:numCache>
                <c:formatCode>0.0</c:formatCode>
                <c:ptCount val="8"/>
                <c:pt idx="0">
                  <c:v>64798.400000000001</c:v>
                </c:pt>
                <c:pt idx="1">
                  <c:v>29077.9</c:v>
                </c:pt>
                <c:pt idx="2">
                  <c:v>468761.4</c:v>
                </c:pt>
                <c:pt idx="3">
                  <c:v>40463</c:v>
                </c:pt>
                <c:pt idx="4">
                  <c:v>52180.6</c:v>
                </c:pt>
                <c:pt idx="5">
                  <c:v>20795.099999999999</c:v>
                </c:pt>
                <c:pt idx="6">
                  <c:v>76293.5</c:v>
                </c:pt>
                <c:pt idx="7">
                  <c:v>58388.1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91-454C-9A18-684041D9371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Национальная экономика</c:v>
                </c:pt>
                <c:pt idx="1">
                  <c:v>ЖКХ</c:v>
                </c:pt>
                <c:pt idx="2">
                  <c:v>Образование</c:v>
                </c:pt>
                <c:pt idx="3">
                  <c:v>Культура</c:v>
                </c:pt>
                <c:pt idx="4">
                  <c:v>Физкультура и спорт</c:v>
                </c:pt>
                <c:pt idx="5">
                  <c:v>Социальная политика</c:v>
                </c:pt>
                <c:pt idx="6">
                  <c:v>Межбюджетные трансферты</c:v>
                </c:pt>
                <c:pt idx="7">
                  <c:v>Общегосударственные вопросы</c:v>
                </c:pt>
              </c:strCache>
            </c:strRef>
          </c:cat>
          <c:val>
            <c:numRef>
              <c:f>Лист1!$E$2:$E$9</c:f>
              <c:numCache>
                <c:formatCode>0.0</c:formatCode>
                <c:ptCount val="8"/>
                <c:pt idx="0">
                  <c:v>97896.1</c:v>
                </c:pt>
                <c:pt idx="1">
                  <c:v>44886.5</c:v>
                </c:pt>
                <c:pt idx="2">
                  <c:v>681494.5</c:v>
                </c:pt>
                <c:pt idx="3">
                  <c:v>27221.8</c:v>
                </c:pt>
                <c:pt idx="4">
                  <c:v>32193.4</c:v>
                </c:pt>
                <c:pt idx="5">
                  <c:v>21149.1</c:v>
                </c:pt>
                <c:pt idx="6">
                  <c:v>67876.7</c:v>
                </c:pt>
                <c:pt idx="7">
                  <c:v>66435.3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91-454C-9A18-684041D9371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Национальная экономика</c:v>
                </c:pt>
                <c:pt idx="1">
                  <c:v>ЖКХ</c:v>
                </c:pt>
                <c:pt idx="2">
                  <c:v>Образование</c:v>
                </c:pt>
                <c:pt idx="3">
                  <c:v>Культура</c:v>
                </c:pt>
                <c:pt idx="4">
                  <c:v>Физкультура и спорт</c:v>
                </c:pt>
                <c:pt idx="5">
                  <c:v>Социальная политика</c:v>
                </c:pt>
                <c:pt idx="6">
                  <c:v>Межбюджетные трансферты</c:v>
                </c:pt>
                <c:pt idx="7">
                  <c:v>Общегосударственные вопросы</c:v>
                </c:pt>
              </c:strCache>
            </c:strRef>
          </c:cat>
          <c:val>
            <c:numRef>
              <c:f>Лист1!$F$2:$F$9</c:f>
              <c:numCache>
                <c:formatCode>0.0</c:formatCode>
                <c:ptCount val="8"/>
                <c:pt idx="0">
                  <c:v>111386.5</c:v>
                </c:pt>
                <c:pt idx="1">
                  <c:v>30025.200000000001</c:v>
                </c:pt>
                <c:pt idx="2">
                  <c:v>618928.6</c:v>
                </c:pt>
                <c:pt idx="3">
                  <c:v>25966.400000000001</c:v>
                </c:pt>
                <c:pt idx="4">
                  <c:v>29075.8</c:v>
                </c:pt>
                <c:pt idx="5">
                  <c:v>23904.400000000001</c:v>
                </c:pt>
                <c:pt idx="6">
                  <c:v>72759.8</c:v>
                </c:pt>
                <c:pt idx="7">
                  <c:v>78329.600000000006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D7-4EA7-947A-593560EEDA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844928"/>
        <c:axId val="66334720"/>
      </c:barChart>
      <c:catAx>
        <c:axId val="668449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6334720"/>
        <c:crosses val="autoZero"/>
        <c:auto val="1"/>
        <c:lblAlgn val="ctr"/>
        <c:lblOffset val="100"/>
        <c:noMultiLvlLbl val="0"/>
      </c:catAx>
      <c:valAx>
        <c:axId val="663347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6684492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477716693863974E-3"/>
          <c:y val="7.9742432195975502E-2"/>
          <c:w val="0.31223628691983124"/>
          <c:h val="0.7047619047619048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DFE-47D0-882D-BF5C147F5B1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DFE-47D0-882D-BF5C147F5B1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DFE-47D0-882D-BF5C147F5B1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DFE-47D0-882D-BF5C147F5B19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DFE-47D0-882D-BF5C147F5B19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5DFE-47D0-882D-BF5C147F5B19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5DFE-47D0-882D-BF5C147F5B19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5DFE-47D0-882D-BF5C147F5B19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5DFE-47D0-882D-BF5C147F5B19}"/>
              </c:ext>
            </c:extLst>
          </c:dPt>
          <c:cat>
            <c:strRef>
              <c:f>Лист1!$A$2:$A$10</c:f>
              <c:strCache>
                <c:ptCount val="9"/>
                <c:pt idx="0">
                  <c:v>45,6 % Оплата труда с начислениями (454 738,6 тыс. рублей)</c:v>
                </c:pt>
                <c:pt idx="1">
                  <c:v>10,5 % Межбюджетные трансферты поселениям (105 015,8 тыс. рублей)</c:v>
                </c:pt>
                <c:pt idx="2">
                  <c:v>12,5 % Капитальный и текущий ремонт, содержание и техобслуживание имущества (124 345,3 тыс. рублей)</c:v>
                </c:pt>
                <c:pt idx="3">
                  <c:v>11,6 % Субсидии муниципальным бюджетным учреждениям (115 430,0 тыс. рублей)</c:v>
                </c:pt>
                <c:pt idx="4">
                  <c:v>3,1 % Капитальные вложения (30 805,0 тыс. рублей)</c:v>
                </c:pt>
                <c:pt idx="5">
                  <c:v>3,2 % Питание и медикаменты (32 066,9 тыс. рублей)</c:v>
                </c:pt>
                <c:pt idx="6">
                  <c:v>2,5 % Оплата коммунальных услуг (24 907,0 тыс. рублей)</c:v>
                </c:pt>
                <c:pt idx="7">
                  <c:v>2,6 % Пенсии, пособия (26 174,6 тыс. рублей)</c:v>
                </c:pt>
                <c:pt idx="8">
                  <c:v>8,4 % Прочие расходы (83 235,6 тыс. рублей)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45.6</c:v>
                </c:pt>
                <c:pt idx="1">
                  <c:v>10.5</c:v>
                </c:pt>
                <c:pt idx="2">
                  <c:v>12.5</c:v>
                </c:pt>
                <c:pt idx="3">
                  <c:v>11.6</c:v>
                </c:pt>
                <c:pt idx="4">
                  <c:v>3.1</c:v>
                </c:pt>
                <c:pt idx="5">
                  <c:v>3.2</c:v>
                </c:pt>
                <c:pt idx="6">
                  <c:v>2.5</c:v>
                </c:pt>
                <c:pt idx="7" formatCode="0.0">
                  <c:v>2.6</c:v>
                </c:pt>
                <c:pt idx="8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5DFE-47D0-882D-BF5C147F5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1532232766678814"/>
          <c:y val="3.5499328081220125E-2"/>
          <c:w val="0.6826655998986042"/>
          <c:h val="0.96450050886496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760322642596507"/>
          <c:y val="3.1473533619456366E-2"/>
          <c:w val="0.49361628576915689"/>
          <c:h val="0.8716019510436732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Развитие образования</c:v>
                </c:pt>
                <c:pt idx="1">
                  <c:v>Обеспечение мероприятий по гражданской обороне …</c:v>
                </c:pt>
                <c:pt idx="2">
                  <c:v>Развитие культуры и туризма</c:v>
                </c:pt>
                <c:pt idx="3">
                  <c:v>Развитие транспортной системы</c:v>
                </c:pt>
                <c:pt idx="4">
                  <c:v>Управление муниципальным имуществом</c:v>
                </c:pt>
                <c:pt idx="5">
                  <c:v>Муниципальное управление и гражданское общество </c:v>
                </c:pt>
                <c:pt idx="6">
                  <c:v>Обеспечение доступным и комфортным жильем и коммунальными услугами населения</c:v>
                </c:pt>
                <c:pt idx="7">
                  <c:v>Охрана окружающей среды</c:v>
                </c:pt>
                <c:pt idx="8">
                  <c:v>Развитие физической культуры и спорта</c:v>
                </c:pt>
                <c:pt idx="9">
                  <c:v>Экономическое развитие</c:v>
                </c:pt>
                <c:pt idx="10">
                  <c:v>Развитие сельского хозяйства и инфраструктуры агропродовольственного рынка</c:v>
                </c:pt>
                <c:pt idx="11">
                  <c:v>Управление муниципальными финансами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568920.80000000005</c:v>
                </c:pt>
                <c:pt idx="1">
                  <c:v>3740.4</c:v>
                </c:pt>
                <c:pt idx="2">
                  <c:v>45016.1</c:v>
                </c:pt>
                <c:pt idx="3">
                  <c:v>87728.1</c:v>
                </c:pt>
                <c:pt idx="4">
                  <c:v>4571.7</c:v>
                </c:pt>
                <c:pt idx="5">
                  <c:v>54663.7</c:v>
                </c:pt>
                <c:pt idx="6">
                  <c:v>33809.199999999997</c:v>
                </c:pt>
                <c:pt idx="7">
                  <c:v>28325.599999999999</c:v>
                </c:pt>
                <c:pt idx="8">
                  <c:v>32193.4</c:v>
                </c:pt>
                <c:pt idx="9">
                  <c:v>3305</c:v>
                </c:pt>
                <c:pt idx="10">
                  <c:v>110007.9</c:v>
                </c:pt>
                <c:pt idx="11">
                  <c:v>97945.3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F8-4F07-BDB6-5AD9E37AD9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Развитие образования</c:v>
                </c:pt>
                <c:pt idx="1">
                  <c:v>Обеспечение мероприятий по гражданской обороне …</c:v>
                </c:pt>
                <c:pt idx="2">
                  <c:v>Развитие культуры и туризма</c:v>
                </c:pt>
                <c:pt idx="3">
                  <c:v>Развитие транспортной системы</c:v>
                </c:pt>
                <c:pt idx="4">
                  <c:v>Управление муниципальным имуществом</c:v>
                </c:pt>
                <c:pt idx="5">
                  <c:v>Муниципальное управление и гражданское общество </c:v>
                </c:pt>
                <c:pt idx="6">
                  <c:v>Обеспечение доступным и комфортным жильем и коммунальными услугами населения</c:v>
                </c:pt>
                <c:pt idx="7">
                  <c:v>Охрана окружающей среды</c:v>
                </c:pt>
                <c:pt idx="8">
                  <c:v>Развитие физической культуры и спорта</c:v>
                </c:pt>
                <c:pt idx="9">
                  <c:v>Экономическое развитие</c:v>
                </c:pt>
                <c:pt idx="10">
                  <c:v>Развитие сельского хозяйства и инфраструктуры агропродовольственного рынка</c:v>
                </c:pt>
                <c:pt idx="11">
                  <c:v>Управление муниципальными финансами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>
                  <c:v>596745.69999999995</c:v>
                </c:pt>
                <c:pt idx="1">
                  <c:v>5285.9</c:v>
                </c:pt>
                <c:pt idx="2">
                  <c:v>46225.599999999999</c:v>
                </c:pt>
                <c:pt idx="3">
                  <c:v>129036.7</c:v>
                </c:pt>
                <c:pt idx="4">
                  <c:v>9430.1</c:v>
                </c:pt>
                <c:pt idx="5">
                  <c:v>60112</c:v>
                </c:pt>
                <c:pt idx="6">
                  <c:v>16078.3</c:v>
                </c:pt>
                <c:pt idx="7">
                  <c:v>50</c:v>
                </c:pt>
                <c:pt idx="8">
                  <c:v>29075.8</c:v>
                </c:pt>
                <c:pt idx="9">
                  <c:v>3105</c:v>
                </c:pt>
                <c:pt idx="10">
                  <c:v>11280</c:v>
                </c:pt>
                <c:pt idx="11">
                  <c:v>88939.4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F8-4F07-BDB6-5AD9E37AD9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48005504"/>
        <c:axId val="1347990624"/>
      </c:barChart>
      <c:catAx>
        <c:axId val="1348005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7990624"/>
        <c:crosses val="autoZero"/>
        <c:auto val="1"/>
        <c:lblAlgn val="ctr"/>
        <c:lblOffset val="100"/>
        <c:noMultiLvlLbl val="0"/>
      </c:catAx>
      <c:valAx>
        <c:axId val="1347990624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134800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665075956414539E-2"/>
          <c:y val="4.6398142539874822E-2"/>
          <c:w val="0.43703698401336194"/>
          <c:h val="0.79242969628796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52-4D6B-B708-B5F643834655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52-4D6B-B708-B5F643834655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52-4D6B-B708-B5F643834655}"/>
              </c:ext>
            </c:extLst>
          </c:dPt>
          <c:cat>
            <c:strRef>
              <c:f>Лист1!$A$2:$A$4</c:f>
              <c:strCache>
                <c:ptCount val="3"/>
                <c:pt idx="0">
                  <c:v>10 МП ГР (показатели программы выполнены 100 %)</c:v>
                </c:pt>
                <c:pt idx="1">
                  <c:v>1 МП ГР (показатели программы выполнены 113,0 %)</c:v>
                </c:pt>
                <c:pt idx="2">
                  <c:v>1 МП ГР (показатели программы выполнены 50,0 %)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8.5</c:v>
                </c:pt>
                <c:pt idx="2">
                  <c:v>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10-479E-A09C-7BE0A8861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3830748429173614E-2"/>
          <c:y val="0.85204205243575326"/>
          <c:w val="0.92021713194941546"/>
          <c:h val="0.125979925586224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Электронные аукционы (ед.)</c:v>
                </c:pt>
                <c:pt idx="1">
                  <c:v>Открытые конкурсы (ед.)</c:v>
                </c:pt>
                <c:pt idx="2">
                  <c:v>Запрос котировок (ед.)</c:v>
                </c:pt>
                <c:pt idx="3">
                  <c:v>Закупки у единственного поставщика/подрядчика (ед.)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</c:v>
                </c:pt>
                <c:pt idx="1">
                  <c:v>2</c:v>
                </c:pt>
                <c:pt idx="2">
                  <c:v>10</c:v>
                </c:pt>
                <c:pt idx="3">
                  <c:v>2775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8D-4480-A846-34607FAAF488}"/>
            </c:ext>
          </c:extLst>
        </c:ser>
        <c:ser>
          <c:idx val="1"/>
          <c:order val="1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Электронные аукционы (ед.)</c:v>
                </c:pt>
                <c:pt idx="1">
                  <c:v>Открытые конкурсы (ед.)</c:v>
                </c:pt>
                <c:pt idx="2">
                  <c:v>Запрос котировок (ед.)</c:v>
                </c:pt>
                <c:pt idx="3">
                  <c:v>Закупки у единственного поставщика/подрядчика (ед.)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8D-4480-A846-34607FAAF488}"/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Электронные аукционы (ед.)</c:v>
                </c:pt>
                <c:pt idx="1">
                  <c:v>Открытые конкурсы (ед.)</c:v>
                </c:pt>
                <c:pt idx="2">
                  <c:v>Запрос котировок (ед.)</c:v>
                </c:pt>
                <c:pt idx="3">
                  <c:v>Закупки у единственного поставщика/подрядчика (ед.)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</c:v>
                </c:pt>
                <c:pt idx="1">
                  <c:v>0</c:v>
                </c:pt>
                <c:pt idx="2">
                  <c:v>2</c:v>
                </c:pt>
                <c:pt idx="3">
                  <c:v>3785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8D-4480-A846-34607FAAF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7823519"/>
        <c:axId val="1497822559"/>
      </c:barChart>
      <c:catAx>
        <c:axId val="1497823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7822559"/>
        <c:crosses val="autoZero"/>
        <c:auto val="1"/>
        <c:lblAlgn val="ctr"/>
        <c:lblOffset val="100"/>
        <c:noMultiLvlLbl val="0"/>
      </c:catAx>
      <c:valAx>
        <c:axId val="1497822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7823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Электронные аукционы (тыс. рублей)</c:v>
                </c:pt>
                <c:pt idx="1">
                  <c:v>Открытые конкурсы (тыс. рублей)</c:v>
                </c:pt>
                <c:pt idx="2">
                  <c:v>Запрос котировок (тыс. рублей)</c:v>
                </c:pt>
                <c:pt idx="3">
                  <c:v>Закупки у единственного поставщика/подрядчика (тыс. рублей)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261737.4</c:v>
                </c:pt>
                <c:pt idx="1">
                  <c:v>2903.2</c:v>
                </c:pt>
                <c:pt idx="2">
                  <c:v>2730.5</c:v>
                </c:pt>
                <c:pt idx="3">
                  <c:v>97997.3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F7-4C3F-AA19-91C5514037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Электронные аукционы (тыс. рублей)</c:v>
                </c:pt>
                <c:pt idx="1">
                  <c:v>Открытые конкурсы (тыс. рублей)</c:v>
                </c:pt>
                <c:pt idx="2">
                  <c:v>Запрос котировок (тыс. рублей)</c:v>
                </c:pt>
                <c:pt idx="3">
                  <c:v>Закупки у единственного поставщика/подрядчика (тыс. рублей)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184376.1</c:v>
                </c:pt>
                <c:pt idx="1">
                  <c:v>0</c:v>
                </c:pt>
                <c:pt idx="2">
                  <c:v>761.2</c:v>
                </c:pt>
                <c:pt idx="3">
                  <c:v>118656.7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F7-4C3F-AA19-91C5514037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1918607"/>
        <c:axId val="1281939247"/>
      </c:barChart>
      <c:catAx>
        <c:axId val="1281918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1939247"/>
        <c:crosses val="autoZero"/>
        <c:auto val="1"/>
        <c:lblAlgn val="ctr"/>
        <c:lblOffset val="100"/>
        <c:noMultiLvlLbl val="0"/>
      </c:catAx>
      <c:valAx>
        <c:axId val="1281939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1918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244307299425411E-2"/>
          <c:y val="5.5766793409378963E-2"/>
          <c:w val="0.37148913619501855"/>
          <c:h val="0.8884664131812420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FFF-4178-A879-8795F9B3387D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FFF-4178-A879-8795F9B3387D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FFF-4178-A879-8795F9B3387D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FFF-4178-A879-8795F9B3387D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FFF-4178-A879-8795F9B3387D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FFF-4178-A879-8795F9B3387D}"/>
              </c:ext>
            </c:extLst>
          </c:dPt>
          <c:cat>
            <c:strRef>
              <c:f>Лист1!$A$2:$A$7</c:f>
              <c:strCache>
                <c:ptCount val="6"/>
                <c:pt idx="0">
                  <c:v>Организация закупочной деятельности - 1 %</c:v>
                </c:pt>
                <c:pt idx="1">
                  <c:v>Планирование закупок и формирование цен - 57 %</c:v>
                </c:pt>
                <c:pt idx="2">
                  <c:v>Процедура закупок - 3 %</c:v>
                </c:pt>
                <c:pt idx="3">
                  <c:v>Заключение и исполнение контрактов - 5 %</c:v>
                </c:pt>
                <c:pt idx="4">
                  <c:v>Формирование документов и отчетной информации - 26 % </c:v>
                </c:pt>
                <c:pt idx="5">
                  <c:v>Другие нарушения и недостатки - 8 %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57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20-4B88-8DE9-E633531E8C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7461245404737762"/>
          <c:y val="7.7942975759208805E-2"/>
          <c:w val="0.51266894499872728"/>
          <c:h val="0.844113649291937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Дотации на выравнивание бюджетной обеспеченности муниципальных образований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11418</c:v>
                </c:pt>
                <c:pt idx="1">
                  <c:v>11603</c:v>
                </c:pt>
                <c:pt idx="2">
                  <c:v>12277</c:v>
                </c:pt>
                <c:pt idx="3">
                  <c:v>12590</c:v>
                </c:pt>
                <c:pt idx="4">
                  <c:v>13835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35-4520-9EDA-BFEB0ACB4B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Иные дотации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25572.2</c:v>
                </c:pt>
                <c:pt idx="1">
                  <c:v>27599.5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35-4520-9EDA-BFEB0ACB4B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Прочие межбюджетные трансферты общего характера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>
                  <c:v>3621.4</c:v>
                </c:pt>
                <c:pt idx="1">
                  <c:v>17585.5</c:v>
                </c:pt>
                <c:pt idx="2">
                  <c:v>64016.5</c:v>
                </c:pt>
                <c:pt idx="3">
                  <c:v>55286.7</c:v>
                </c:pt>
                <c:pt idx="4">
                  <c:v>58924.800000000003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35-4520-9EDA-BFEB0ACB4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41361088"/>
        <c:axId val="1441380768"/>
      </c:barChart>
      <c:catAx>
        <c:axId val="144136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1380768"/>
        <c:crosses val="autoZero"/>
        <c:auto val="1"/>
        <c:lblAlgn val="ctr"/>
        <c:lblOffset val="100"/>
        <c:noMultiLvlLbl val="0"/>
      </c:catAx>
      <c:valAx>
        <c:axId val="1441380768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44136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1044179.8</c:v>
                </c:pt>
                <c:pt idx="1">
                  <c:v>784945</c:v>
                </c:pt>
                <c:pt idx="2">
                  <c:v>902644.9</c:v>
                </c:pt>
                <c:pt idx="3">
                  <c:v>1082678.6000000001</c:v>
                </c:pt>
                <c:pt idx="4">
                  <c:v>1043775.5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CE-4C3D-A9AA-3576A8C614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CE-4C3D-A9AA-3576A8C614B2}"/>
                </c:ext>
              </c:extLst>
            </c:dLbl>
            <c:dLbl>
              <c:idx val="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CE-4C3D-A9AA-3576A8C614B2}"/>
                </c:ext>
              </c:extLst>
            </c:dLbl>
            <c:dLbl>
              <c:idx val="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CE-4C3D-A9AA-3576A8C614B2}"/>
                </c:ext>
              </c:extLst>
            </c:dLbl>
            <c:dLbl>
              <c:idx val="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CE-4C3D-A9AA-3576A8C614B2}"/>
                </c:ext>
              </c:extLst>
            </c:dLbl>
            <c:dLbl>
              <c:idx val="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CE-4C3D-A9AA-3576A8C614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1004084.6</c:v>
                </c:pt>
                <c:pt idx="1">
                  <c:v>733193.3</c:v>
                </c:pt>
                <c:pt idx="2">
                  <c:v>851052.1</c:v>
                </c:pt>
                <c:pt idx="3">
                  <c:v>1071342.2</c:v>
                </c:pt>
                <c:pt idx="4">
                  <c:v>996718.8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CE-4C3D-A9AA-3576A8C614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1465199"/>
        <c:axId val="1961465679"/>
      </c:lineChart>
      <c:catAx>
        <c:axId val="1961465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1465679"/>
        <c:crosses val="autoZero"/>
        <c:auto val="1"/>
        <c:lblAlgn val="ctr"/>
        <c:lblOffset val="100"/>
        <c:noMultiLvlLbl val="0"/>
      </c:catAx>
      <c:valAx>
        <c:axId val="1961465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14651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299145727803134"/>
          <c:y val="0.86678331875182246"/>
          <c:w val="0.28250965444606047"/>
          <c:h val="9.04008793772573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Неисполнение расходов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  <c:pt idx="3">
                  <c:v>45292</c:v>
                </c:pt>
                <c:pt idx="4">
                  <c:v>45658</c:v>
                </c:pt>
              </c:numCache>
            </c:numRef>
          </c:cat>
          <c:val>
            <c:numRef>
              <c:f>Лист1!$B$2:$B$6</c:f>
              <c:numCache>
                <c:formatCode>#\ ##0.0</c:formatCode>
                <c:ptCount val="5"/>
                <c:pt idx="0" formatCode="#,##0.00">
                  <c:v>35486.400000000001</c:v>
                </c:pt>
                <c:pt idx="1">
                  <c:v>31845.9</c:v>
                </c:pt>
                <c:pt idx="2">
                  <c:v>19413.900000000001</c:v>
                </c:pt>
                <c:pt idx="3">
                  <c:v>67447.7</c:v>
                </c:pt>
                <c:pt idx="4">
                  <c:v>76072.600000000006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8E-47FC-8596-77F322C63D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Остатки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  <c:pt idx="3">
                  <c:v>45292</c:v>
                </c:pt>
                <c:pt idx="4">
                  <c:v>45658</c:v>
                </c:pt>
              </c:numCache>
            </c:numRef>
          </c:cat>
          <c:val>
            <c:numRef>
              <c:f>Лист1!$C$2:$C$6</c:f>
              <c:numCache>
                <c:formatCode>#\ ##0.0</c:formatCode>
                <c:ptCount val="5"/>
                <c:pt idx="0" formatCode="#,##0.00">
                  <c:v>77124.399999999994</c:v>
                </c:pt>
                <c:pt idx="1">
                  <c:v>105666.7</c:v>
                </c:pt>
                <c:pt idx="2">
                  <c:v>180667.9</c:v>
                </c:pt>
                <c:pt idx="3">
                  <c:v>148143</c:v>
                </c:pt>
                <c:pt idx="4">
                  <c:v>191447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8E-47FC-8596-77F322C63D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4688832"/>
        <c:axId val="1204689312"/>
      </c:lineChart>
      <c:dateAx>
        <c:axId val="120468883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689312"/>
        <c:crosses val="autoZero"/>
        <c:auto val="1"/>
        <c:lblOffset val="100"/>
        <c:baseTimeUnit val="years"/>
      </c:dateAx>
      <c:valAx>
        <c:axId val="120468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0468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1154328.8999999999</c:v>
                </c:pt>
                <c:pt idx="1">
                  <c:v>925522.1</c:v>
                </c:pt>
                <c:pt idx="2">
                  <c:v>1136671</c:v>
                </c:pt>
                <c:pt idx="3">
                  <c:v>1312579.3</c:v>
                </c:pt>
                <c:pt idx="4" formatCode="General">
                  <c:v>1257499.3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0A-4EF7-9976-F505D5A32B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233837.2</c:v>
                </c:pt>
                <c:pt idx="1">
                  <c:v>272728.59999999998</c:v>
                </c:pt>
                <c:pt idx="2">
                  <c:v>269430.2</c:v>
                </c:pt>
                <c:pt idx="3">
                  <c:v>296287.7</c:v>
                </c:pt>
                <c:pt idx="4" formatCode="General">
                  <c:v>352916.3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0A-4EF7-9976-F505D5A32B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>
                  <c:v>68847.100000000006</c:v>
                </c:pt>
                <c:pt idx="1">
                  <c:v>79366.5</c:v>
                </c:pt>
                <c:pt idx="2">
                  <c:v>192711.5</c:v>
                </c:pt>
                <c:pt idx="3">
                  <c:v>100651.5</c:v>
                </c:pt>
                <c:pt idx="4" formatCode="General">
                  <c:v>138252.79999999999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0A-4EF7-9976-F505D5A32BB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Лист1!$E$2:$E$6</c:f>
              <c:numCache>
                <c:formatCode>0.0</c:formatCode>
                <c:ptCount val="5"/>
                <c:pt idx="0">
                  <c:v>851644.6</c:v>
                </c:pt>
                <c:pt idx="1">
                  <c:v>573428</c:v>
                </c:pt>
                <c:pt idx="2">
                  <c:v>674529.3</c:v>
                </c:pt>
                <c:pt idx="3">
                  <c:v>915640</c:v>
                </c:pt>
                <c:pt idx="4" formatCode="General">
                  <c:v>766330.3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0A-4EF7-9976-F505D5A32B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7317775"/>
        <c:axId val="387319695"/>
      </c:barChart>
      <c:catAx>
        <c:axId val="3873177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7319695"/>
        <c:crosses val="autoZero"/>
        <c:auto val="1"/>
        <c:lblAlgn val="ctr"/>
        <c:lblOffset val="100"/>
        <c:noMultiLvlLbl val="0"/>
      </c:catAx>
      <c:valAx>
        <c:axId val="3873196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73177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08333333333333E-3"/>
          <c:y val="1.5873015873015872E-2"/>
          <c:w val="0.46041666666666664"/>
          <c:h val="0.8769841269841269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D90-4CFB-AF35-27FB11AFACC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D90-4CFB-AF35-27FB11AFACC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D90-4CFB-AF35-27FB11AFACC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D90-4CFB-AF35-27FB11AFACC1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D90-4CFB-AF35-27FB11AFACC1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D90-4CFB-AF35-27FB11AFACC1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D90-4CFB-AF35-27FB11AFACC1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D90-4CFB-AF35-27FB11AFACC1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D90-4CFB-AF35-27FB11AFACC1}"/>
              </c:ext>
            </c:extLst>
          </c:dPt>
          <c:dPt>
            <c:idx val="9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D90-4CFB-AF35-27FB11AFACC1}"/>
              </c:ext>
            </c:extLst>
          </c:dPt>
          <c:dPt>
            <c:idx val="1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0D90-4CFB-AF35-27FB11AFAC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52,1 % Образование (618 928,5 тыс. рублей)</c:v>
                </c:pt>
                <c:pt idx="1">
                  <c:v>7,2 % Культура и кинематография (84 912,3 тыс. рублей)</c:v>
                </c:pt>
                <c:pt idx="2">
                  <c:v>2,4 % Физическая культура и спорт (29 075,8 тыс. рублей)</c:v>
                </c:pt>
                <c:pt idx="3">
                  <c:v>2,4 % Социальная политика (28 453,8 тыс. рублей)</c:v>
                </c:pt>
                <c:pt idx="4">
                  <c:v>13,1 % Общегосударственные вопросы (155 707,0 тыс. рублей)</c:v>
                </c:pt>
                <c:pt idx="5">
                  <c:v>0,3 % Национальная оборона (3 257,8 тыс. рублей)</c:v>
                </c:pt>
                <c:pt idx="6">
                  <c:v>0,8 % Национальная безопасность и правоохранительная деятельность (9 005,0 тыс. рублей)</c:v>
                </c:pt>
                <c:pt idx="7">
                  <c:v>14,9 % Национальная экономика (176 397,6 тыс. рублей)</c:v>
                </c:pt>
                <c:pt idx="8">
                  <c:v>6,08 % Жилищно - коммунальное хозяйство (81 210,9 тыс. рублей)</c:v>
                </c:pt>
                <c:pt idx="9">
                  <c:v>0,0 % Охрана окружающей среды (50,0 тыс. рублей)</c:v>
                </c:pt>
                <c:pt idx="10">
                  <c:v>0,0 % Обслуживание муниципального долга (6,3 тыс. рублей)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52.1</c:v>
                </c:pt>
                <c:pt idx="1">
                  <c:v>7.2</c:v>
                </c:pt>
                <c:pt idx="2">
                  <c:v>2.4</c:v>
                </c:pt>
                <c:pt idx="3">
                  <c:v>2.4</c:v>
                </c:pt>
                <c:pt idx="4">
                  <c:v>13.1</c:v>
                </c:pt>
                <c:pt idx="5">
                  <c:v>0.3</c:v>
                </c:pt>
                <c:pt idx="6">
                  <c:v>0.8</c:v>
                </c:pt>
                <c:pt idx="7">
                  <c:v>14.9</c:v>
                </c:pt>
                <c:pt idx="8">
                  <c:v>6.8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E1-4951-9D8E-7181EF131F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7083333333333333"/>
          <c:y val="3.0131826741996232E-2"/>
          <c:w val="0.51666666666666672"/>
          <c:h val="0.957457478832095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547961195311736E-2"/>
          <c:y val="4.9830971128608924E-2"/>
          <c:w val="0.29839899987233115"/>
          <c:h val="0.950169028871391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6D5-48B4-A929-7450075D9D73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6D5-48B4-A929-7450075D9D73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6D5-48B4-A929-7450075D9D73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6D5-48B4-A929-7450075D9D73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6D5-48B4-A929-7450075D9D73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F6D5-48B4-A929-7450075D9D73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F6D5-48B4-A929-7450075D9D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35,7 % Оплата труда с начислениями</c:v>
                </c:pt>
                <c:pt idx="1">
                  <c:v>8,8 % Безвозмездные перечисления текущего характера</c:v>
                </c:pt>
                <c:pt idx="2">
                  <c:v>24,4 % Оплата работ и услуг</c:v>
                </c:pt>
                <c:pt idx="3">
                  <c:v>2,0 % Социальное обеспечение</c:v>
                </c:pt>
                <c:pt idx="4">
                  <c:v>7,7 % Расходы по операциям с активами</c:v>
                </c:pt>
                <c:pt idx="5">
                  <c:v>20,5 % Безвозмездные перечисления капитального характера</c:v>
                </c:pt>
                <c:pt idx="6">
                  <c:v>0,8 % Прочие расходы 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35.700000000000003</c:v>
                </c:pt>
                <c:pt idx="1">
                  <c:v>8.8000000000000007</c:v>
                </c:pt>
                <c:pt idx="2">
                  <c:v>24.4</c:v>
                </c:pt>
                <c:pt idx="3">
                  <c:v>2</c:v>
                </c:pt>
                <c:pt idx="4">
                  <c:v>7.8</c:v>
                </c:pt>
                <c:pt idx="5">
                  <c:v>20.5</c:v>
                </c:pt>
                <c:pt idx="6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6D5-48B4-A929-7450075D9D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6724664786453176"/>
          <c:y val="4.8634120734908137E-2"/>
          <c:w val="0.61293086153239051"/>
          <c:h val="0.879845819272590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долг консолидированного бюджета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  <c:pt idx="3">
                  <c:v>45292</c:v>
                </c:pt>
                <c:pt idx="4">
                  <c:v>45658</c:v>
                </c:pt>
              </c:numCache>
            </c:num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4786.8</c:v>
                </c:pt>
                <c:pt idx="1">
                  <c:v>39414.6</c:v>
                </c:pt>
                <c:pt idx="2">
                  <c:v>16977</c:v>
                </c:pt>
                <c:pt idx="3">
                  <c:v>16447.2</c:v>
                </c:pt>
                <c:pt idx="4">
                  <c:v>14589.9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87-47A2-ABF2-D1682CF01B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Муниципальный долг районного бюджета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  <c:pt idx="3">
                  <c:v>45292</c:v>
                </c:pt>
                <c:pt idx="4">
                  <c:v>45658</c:v>
                </c:pt>
              </c:numCache>
            </c:numRef>
          </c:cat>
          <c:val>
            <c:numRef>
              <c:f>Лист1!$C$2:$C$6</c:f>
              <c:numCache>
                <c:formatCode>#,##0.00</c:formatCode>
                <c:ptCount val="5"/>
                <c:pt idx="0">
                  <c:v>2393.4</c:v>
                </c:pt>
                <c:pt idx="1">
                  <c:v>11807.3</c:v>
                </c:pt>
                <c:pt idx="2">
                  <c:v>8488.5</c:v>
                </c:pt>
                <c:pt idx="3">
                  <c:v>6366.3</c:v>
                </c:pt>
                <c:pt idx="4">
                  <c:v>6366.3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487-47A2-ABF2-D1682CF01B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Муниципальный долг бюджета городского поселения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  <c:pt idx="3">
                  <c:v>45292</c:v>
                </c:pt>
                <c:pt idx="4">
                  <c:v>45658</c:v>
                </c:pt>
              </c:numCache>
            </c:numRef>
          </c:cat>
          <c:val>
            <c:numRef>
              <c:f>Лист1!$D$2:$D$6</c:f>
              <c:numCache>
                <c:formatCode>#,##0.00</c:formatCode>
                <c:ptCount val="5"/>
                <c:pt idx="0">
                  <c:v>2393.4</c:v>
                </c:pt>
                <c:pt idx="1">
                  <c:v>27607.3</c:v>
                </c:pt>
                <c:pt idx="2">
                  <c:v>8488.5</c:v>
                </c:pt>
                <c:pt idx="3">
                  <c:v>10080.9</c:v>
                </c:pt>
                <c:pt idx="4">
                  <c:v>8223.6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487-47A2-ABF2-D1682CF01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8535551"/>
        <c:axId val="1708535071"/>
      </c:lineChart>
      <c:dateAx>
        <c:axId val="1708535551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8535071"/>
        <c:crosses val="autoZero"/>
        <c:auto val="1"/>
        <c:lblOffset val="100"/>
        <c:baseTimeUnit val="years"/>
      </c:dateAx>
      <c:valAx>
        <c:axId val="170853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8535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41151611199155"/>
          <c:y val="0.78124859392575929"/>
          <c:w val="0.58896988906497627"/>
          <c:h val="0.19494188226471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п. 1.2 Решения СНД Грибановского городского поселения Грибановского муниципального района ВО от 26.12.2024 № 286</c:v>
                </c:pt>
                <c:pt idx="1">
                  <c:v>Ст. 107 БК РФ (сумма доходов бюджета городского поселения без учета безвозмездных поступлений)</c:v>
                </c:pt>
                <c:pt idx="2">
                  <c:v>п. 1.13 Решения СНД Грибановского муниципального района ВО от 26.12.2024 № 91</c:v>
                </c:pt>
                <c:pt idx="3">
                  <c:v>Ст. 107 БК РФ (сумма доходов районного бюджета без учета безвозмездных поступлений)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8223.5</c:v>
                </c:pt>
                <c:pt idx="1">
                  <c:v>94261.6</c:v>
                </c:pt>
                <c:pt idx="2">
                  <c:v>6366.3</c:v>
                </c:pt>
                <c:pt idx="3">
                  <c:v>365930.6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4C-42A6-9D56-278A64418B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1710779439"/>
        <c:axId val="1710777999"/>
      </c:barChart>
      <c:catAx>
        <c:axId val="1710779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0777999"/>
        <c:crosses val="autoZero"/>
        <c:auto val="1"/>
        <c:lblAlgn val="ctr"/>
        <c:lblOffset val="100"/>
        <c:noMultiLvlLbl val="0"/>
      </c:catAx>
      <c:valAx>
        <c:axId val="1710777999"/>
        <c:scaling>
          <c:orientation val="minMax"/>
        </c:scaling>
        <c:delete val="0"/>
        <c:axPos val="b"/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07794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за 2020 год</c:v>
                </c:pt>
                <c:pt idx="1">
                  <c:v>за 2021 год</c:v>
                </c:pt>
                <c:pt idx="2">
                  <c:v>за 2022 год</c:v>
                </c:pt>
                <c:pt idx="3">
                  <c:v>за 2023 год</c:v>
                </c:pt>
                <c:pt idx="4">
                  <c:v>за 2024 год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6.2</c:v>
                </c:pt>
                <c:pt idx="1">
                  <c:v>5.0999999999999996</c:v>
                </c:pt>
                <c:pt idx="2">
                  <c:v>10.9</c:v>
                </c:pt>
                <c:pt idx="3">
                  <c:v>8.3000000000000007</c:v>
                </c:pt>
                <c:pt idx="4">
                  <c:v>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BD-4D43-903B-F627224801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Городское поселение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за 2020 год</c:v>
                </c:pt>
                <c:pt idx="1">
                  <c:v>за 2021 год</c:v>
                </c:pt>
                <c:pt idx="2">
                  <c:v>за 2022 год</c:v>
                </c:pt>
                <c:pt idx="3">
                  <c:v>за 2023 год</c:v>
                </c:pt>
                <c:pt idx="4">
                  <c:v>за 2024 год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3.6</c:v>
                </c:pt>
                <c:pt idx="1">
                  <c:v>30.2</c:v>
                </c:pt>
                <c:pt idx="2">
                  <c:v>25.7</c:v>
                </c:pt>
                <c:pt idx="3">
                  <c:v>9.5</c:v>
                </c:pt>
                <c:pt idx="4">
                  <c:v>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7BD-4D43-903B-F627224801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278559"/>
        <c:axId val="194280959"/>
      </c:lineChart>
      <c:catAx>
        <c:axId val="194278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280959"/>
        <c:crosses val="autoZero"/>
        <c:auto val="1"/>
        <c:lblAlgn val="ctr"/>
        <c:lblOffset val="100"/>
        <c:noMultiLvlLbl val="0"/>
      </c:catAx>
      <c:valAx>
        <c:axId val="194280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278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97.6</c:v>
                </c:pt>
                <c:pt idx="1">
                  <c:v>99.1</c:v>
                </c:pt>
                <c:pt idx="2">
                  <c:v>99.8</c:v>
                </c:pt>
                <c:pt idx="3">
                  <c:v>99.3</c:v>
                </c:pt>
                <c:pt idx="4">
                  <c:v>100.5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F-4674-848A-6BC58A8535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96.6</c:v>
                </c:pt>
                <c:pt idx="1">
                  <c:v>95.8</c:v>
                </c:pt>
                <c:pt idx="2">
                  <c:v>97.8</c:v>
                </c:pt>
                <c:pt idx="3">
                  <c:v>94.1</c:v>
                </c:pt>
                <c:pt idx="4">
                  <c:v>92.9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9F-4674-848A-6BC58A853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474735"/>
        <c:axId val="92471375"/>
      </c:barChart>
      <c:catAx>
        <c:axId val="92474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471375"/>
        <c:crosses val="autoZero"/>
        <c:auto val="1"/>
        <c:lblAlgn val="ctr"/>
        <c:lblOffset val="100"/>
        <c:noMultiLvlLbl val="0"/>
      </c:catAx>
      <c:valAx>
        <c:axId val="92471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474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7682626628193218E-2"/>
          <c:y val="0.14519926944615794"/>
          <c:w val="0.50756785836553042"/>
          <c:h val="0.7531652091875612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02-4FBF-8523-DC1A77E2B53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0602-4FBF-8523-DC1A77E2B53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F3-412A-A091-4C39821D4500}"/>
              </c:ext>
            </c:extLst>
          </c:dPt>
          <c:cat>
            <c:strRef>
              <c:f>Лист1!$A$2:$A$4</c:f>
              <c:strCache>
                <c:ptCount val="3"/>
                <c:pt idx="0">
                  <c:v>19,8 % Налоговые доходы</c:v>
                </c:pt>
                <c:pt idx="1">
                  <c:v>6,7 % Неналоговые доходы</c:v>
                </c:pt>
                <c:pt idx="2">
                  <c:v>73,5 % 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19.8</c:v>
                </c:pt>
                <c:pt idx="1">
                  <c:v>6.7</c:v>
                </c:pt>
                <c:pt idx="2">
                  <c:v>73.5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02-4FBF-8523-DC1A77E2B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595409269493484"/>
          <c:y val="0.20150319919687459"/>
          <c:w val="0.35823967656216887"/>
          <c:h val="0.634412956444960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2024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6814199919925261"/>
          <c:y val="0.16316886994630259"/>
          <c:w val="0.53438996396636862"/>
          <c:h val="0.7231423824315538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66-43F6-95E0-01E0D5E420C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66-43F6-95E0-01E0D5E420CC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866-43F6-95E0-01E0D5E420CC}"/>
              </c:ext>
            </c:extLst>
          </c:dPt>
          <c:cat>
            <c:strRef>
              <c:f>Лист1!$A$2:$A$4</c:f>
              <c:strCache>
                <c:ptCount val="3"/>
                <c:pt idx="0">
                  <c:v>24,8 %</c:v>
                </c:pt>
                <c:pt idx="1">
                  <c:v>10,2 %</c:v>
                </c:pt>
                <c:pt idx="2">
                  <c:v>65,0 %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24.8</c:v>
                </c:pt>
                <c:pt idx="1">
                  <c:v>10.199999999999999</c:v>
                </c:pt>
                <c:pt idx="2" formatCode="0.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64-40D6-9B55-D4DB0C0D9E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"/>
          <c:y val="0.13079631101158226"/>
          <c:w val="0.2080042706526091"/>
          <c:h val="0.623011871222519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180418.8</c:v>
                </c:pt>
                <c:pt idx="1">
                  <c:v>204839.2</c:v>
                </c:pt>
                <c:pt idx="2">
                  <c:v>197088.2</c:v>
                </c:pt>
                <c:pt idx="3">
                  <c:v>214519.5</c:v>
                </c:pt>
                <c:pt idx="4">
                  <c:v>259248.3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0C-4CA4-BC37-13547182C0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43067.5</c:v>
                </c:pt>
                <c:pt idx="1">
                  <c:v>67378.100000000006</c:v>
                </c:pt>
                <c:pt idx="2">
                  <c:v>140796.4</c:v>
                </c:pt>
                <c:pt idx="3">
                  <c:v>72706.3</c:v>
                </c:pt>
                <c:pt idx="4">
                  <c:v>106682.3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0C-4CA4-BC37-13547182C0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Лист1!$D$2:$D$6</c:f>
              <c:numCache>
                <c:formatCode>0.0</c:formatCode>
                <c:ptCount val="5"/>
                <c:pt idx="0">
                  <c:v>820693.5</c:v>
                </c:pt>
                <c:pt idx="1">
                  <c:v>512727.7</c:v>
                </c:pt>
                <c:pt idx="2">
                  <c:v>564731</c:v>
                </c:pt>
                <c:pt idx="3">
                  <c:v>795452.8</c:v>
                </c:pt>
                <c:pt idx="4">
                  <c:v>677844.9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0C-4CA4-BC37-13547182C09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Лист1!$E$2:$E$6</c:f>
              <c:numCache>
                <c:formatCode>0.0</c:formatCode>
                <c:ptCount val="5"/>
                <c:pt idx="0">
                  <c:v>1044179.8</c:v>
                </c:pt>
                <c:pt idx="1">
                  <c:v>784945</c:v>
                </c:pt>
                <c:pt idx="2">
                  <c:v>902644.9</c:v>
                </c:pt>
                <c:pt idx="3">
                  <c:v>1082678.6000000001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0C-4CA4-BC37-13547182C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24448"/>
        <c:axId val="26425984"/>
      </c:barChart>
      <c:catAx>
        <c:axId val="26424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425984"/>
        <c:crosses val="autoZero"/>
        <c:auto val="1"/>
        <c:lblAlgn val="ctr"/>
        <c:lblOffset val="100"/>
        <c:noMultiLvlLbl val="0"/>
      </c:catAx>
      <c:valAx>
        <c:axId val="264259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264244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102616205232411E-2"/>
          <c:y val="7.2870094425447826E-2"/>
          <c:w val="0.35648092375549828"/>
          <c:h val="0.8659294080777216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42-4906-836E-29D310323CF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42-4906-836E-29D310323CF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A42-4906-836E-29D310323CF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A42-4906-836E-29D310323CF9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A42-4906-836E-29D310323CF9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A42-4906-836E-29D310323CF9}"/>
              </c:ext>
            </c:extLst>
          </c:dPt>
          <c:cat>
            <c:strRef>
              <c:f>Лист1!$A$2:$A$7</c:f>
              <c:strCache>
                <c:ptCount val="6"/>
                <c:pt idx="0">
                  <c:v>87,0 % Налоги на доходы физических лиц (225 514,9 тыс. рублей)</c:v>
                </c:pt>
                <c:pt idx="1">
                  <c:v>7,4 % Акцизы (19 160,3 тыс. рублей)</c:v>
                </c:pt>
                <c:pt idx="2">
                  <c:v>1,7 % Налог, взимаемый в связи с применением упрощенной системы налогообложения (4 420,8 тыс. рублей)</c:v>
                </c:pt>
                <c:pt idx="3">
                  <c:v>0,006 % Единый налог на вмененный доход (15,3 тыс. рублей)</c:v>
                </c:pt>
                <c:pt idx="4">
                  <c:v>3,3 % Единый сельскохозяйственный налог (8 452,9 тыс. рублей)</c:v>
                </c:pt>
                <c:pt idx="5">
                  <c:v>0,6 % Патен (1 684,3 тыс. рублей)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87</c:v>
                </c:pt>
                <c:pt idx="1">
                  <c:v>7.4</c:v>
                </c:pt>
                <c:pt idx="2">
                  <c:v>1.7</c:v>
                </c:pt>
                <c:pt idx="3">
                  <c:v>0</c:v>
                </c:pt>
                <c:pt idx="4">
                  <c:v>3.3</c:v>
                </c:pt>
                <c:pt idx="5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C1-4B5A-822F-8F6BEF30E5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9416992230809861"/>
          <c:y val="0.10684905262754564"/>
          <c:w val="0.59354129120956656"/>
          <c:h val="0.769552630548047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546095800524937"/>
          <c:y val="9.713024282560706E-2"/>
          <c:w val="0.61296496792067656"/>
          <c:h val="0.506621473640298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10 023,5 тыс. 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НДФЛ</c:v>
                </c:pt>
                <c:pt idx="1">
                  <c:v>Упращеная система налогооблажения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0%">
                  <c:v>4.7E-2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0-4014-8181-4F6675B085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49,0 тыс. рублей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НДФЛ</c:v>
                </c:pt>
                <c:pt idx="1">
                  <c:v>Упращеная система налогооблажения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1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60-4014-8181-4F6675B085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393311"/>
        <c:axId val="29391871"/>
      </c:barChart>
      <c:catAx>
        <c:axId val="293933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391871"/>
        <c:crosses val="autoZero"/>
        <c:auto val="1"/>
        <c:lblAlgn val="ctr"/>
        <c:lblOffset val="100"/>
        <c:noMultiLvlLbl val="0"/>
      </c:catAx>
      <c:valAx>
        <c:axId val="29391871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29393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346351706036744"/>
          <c:y val="6.1665091863517082E-2"/>
          <c:w val="0.19422879063194023"/>
          <c:h val="0.810003149606299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19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0.28571</cdr:x>
      <cdr:y>0.52995</cdr:y>
    </cdr:from>
    <cdr:to>
      <cdr:x>0.52795</cdr:x>
      <cdr:y>0.73272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876300" y="1095375"/>
          <a:ext cx="742950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kern="1200"/>
        </a:p>
      </cdr:txBody>
    </cdr:sp>
  </cdr:relSizeAnchor>
  <cdr:relSizeAnchor xmlns:cdr="http://schemas.openxmlformats.org/drawingml/2006/chartDrawing">
    <cdr:from>
      <cdr:x>0.13044</cdr:x>
      <cdr:y>0.32719</cdr:y>
    </cdr:from>
    <cdr:to>
      <cdr:x>0.40062</cdr:x>
      <cdr:y>0.67742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400051" y="676275"/>
          <a:ext cx="828674" cy="723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900" kern="1200">
              <a:solidFill>
                <a:schemeClr val="tx1">
                  <a:lumMod val="75000"/>
                  <a:lumOff val="25000"/>
                </a:schemeClr>
              </a:solidFill>
            </a:rPr>
            <a:t>    </a:t>
          </a:r>
        </a:p>
        <a:p xmlns:a="http://schemas.openxmlformats.org/drawingml/2006/main">
          <a:r>
            <a:rPr lang="ru-RU" sz="1100" kern="12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1 082 678,6</a:t>
          </a:r>
        </a:p>
        <a:p xmlns:a="http://schemas.openxmlformats.org/drawingml/2006/main">
          <a:r>
            <a:rPr lang="ru-RU" sz="1100" kern="12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тыс. рублей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0.12656</cdr:x>
      <cdr:y>0.19643</cdr:y>
    </cdr:from>
    <cdr:to>
      <cdr:x>0.34375</cdr:x>
      <cdr:y>0.71131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771525" y="628650"/>
          <a:ext cx="1323975" cy="1647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endParaRPr lang="ru-RU" sz="1100" kern="1200">
            <a:solidFill>
              <a:schemeClr val="tx1">
                <a:lumMod val="65000"/>
                <a:lumOff val="3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endParaRPr lang="ru-RU" sz="1100" kern="1200">
            <a:solidFill>
              <a:schemeClr val="tx1">
                <a:lumMod val="65000"/>
                <a:lumOff val="3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endParaRPr lang="ru-RU" sz="1100" kern="1200">
            <a:solidFill>
              <a:schemeClr val="tx1">
                <a:lumMod val="65000"/>
                <a:lumOff val="3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2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1 187 005,0</a:t>
          </a:r>
        </a:p>
        <a:p xmlns:a="http://schemas.openxmlformats.org/drawingml/2006/main">
          <a:pPr algn="ctr"/>
          <a:r>
            <a:rPr lang="ru-RU" sz="12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тыс. рублей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0.34237</cdr:x>
      <cdr:y>0.36239</cdr:y>
    </cdr:from>
    <cdr:to>
      <cdr:x>0.65763</cdr:x>
      <cdr:y>0.70642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962025" y="752475"/>
          <a:ext cx="885825" cy="714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kern="1200"/>
        </a:p>
      </cdr:txBody>
    </cdr:sp>
  </cdr:relSizeAnchor>
  <cdr:relSizeAnchor xmlns:cdr="http://schemas.openxmlformats.org/drawingml/2006/chartDrawing">
    <cdr:from>
      <cdr:x>0.38644</cdr:x>
      <cdr:y>0.36239</cdr:y>
    </cdr:from>
    <cdr:to>
      <cdr:x>0.59661</cdr:x>
      <cdr:y>0.6789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1085850" y="752475"/>
          <a:ext cx="590550" cy="657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kern="1200"/>
        </a:p>
      </cdr:txBody>
    </cdr:sp>
  </cdr:relSizeAnchor>
  <cdr:relSizeAnchor xmlns:cdr="http://schemas.openxmlformats.org/drawingml/2006/chartDrawing">
    <cdr:from>
      <cdr:x>0.38644</cdr:x>
      <cdr:y>0.33028</cdr:y>
    </cdr:from>
    <cdr:to>
      <cdr:x>0.74576</cdr:x>
      <cdr:y>0.72018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1085850" y="685800"/>
          <a:ext cx="1009651" cy="809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kern="1200"/>
        </a:p>
      </cdr:txBody>
    </cdr:sp>
  </cdr:relSizeAnchor>
  <cdr:relSizeAnchor xmlns:cdr="http://schemas.openxmlformats.org/drawingml/2006/chartDrawing">
    <cdr:from>
      <cdr:x>0.48475</cdr:x>
      <cdr:y>0.33486</cdr:y>
    </cdr:from>
    <cdr:to>
      <cdr:x>0.79661</cdr:x>
      <cdr:y>0.7156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362075" y="695325"/>
          <a:ext cx="876300" cy="790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kern="1200">
            <a:solidFill>
              <a:schemeClr val="tx1">
                <a:lumMod val="75000"/>
                <a:lumOff val="25000"/>
              </a:schemeClr>
            </a:solidFill>
          </a:endParaRPr>
        </a:p>
        <a:p xmlns:a="http://schemas.openxmlformats.org/drawingml/2006/main">
          <a:r>
            <a:rPr lang="ru-RU" sz="1100" kern="12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1 043 775,5</a:t>
          </a:r>
        </a:p>
        <a:p xmlns:a="http://schemas.openxmlformats.org/drawingml/2006/main">
          <a:r>
            <a:rPr lang="ru-RU" sz="1100" kern="12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тыс. рублей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0.10753</cdr:x>
      <cdr:y>0.34615</cdr:y>
    </cdr:from>
    <cdr:to>
      <cdr:x>0.30078</cdr:x>
      <cdr:y>0.68571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660605" y="807793"/>
          <a:ext cx="1187245" cy="7924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endParaRPr lang="ru-RU" sz="1100" kern="1200">
            <a:solidFill>
              <a:schemeClr val="tx1">
                <a:lumMod val="75000"/>
                <a:lumOff val="25000"/>
              </a:schemeClr>
            </a:solidFill>
          </a:endParaRPr>
        </a:p>
        <a:p xmlns:a="http://schemas.openxmlformats.org/drawingml/2006/main">
          <a:pPr algn="ctr"/>
          <a:r>
            <a:rPr lang="ru-RU" sz="11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259 248,3 </a:t>
          </a:r>
        </a:p>
        <a:p xmlns:a="http://schemas.openxmlformats.org/drawingml/2006/main">
          <a:pPr algn="ctr"/>
          <a:r>
            <a:rPr lang="ru-RU" sz="11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тыс. рублей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0.24209</cdr:x>
      <cdr:y>0.54167</cdr:y>
    </cdr:from>
    <cdr:to>
      <cdr:x>0.39399</cdr:x>
      <cdr:y>0.82738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457325" y="17335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kern="12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0.75549</cdr:x>
      <cdr:y>0.25595</cdr:y>
    </cdr:from>
    <cdr:to>
      <cdr:x>0.81975</cdr:x>
      <cdr:y>0.33631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4591050" y="819150"/>
          <a:ext cx="390524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900" kern="1200">
              <a:solidFill>
                <a:schemeClr val="bg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20,4 %</a:t>
          </a:r>
        </a:p>
      </cdr:txBody>
    </cdr:sp>
  </cdr:relSizeAnchor>
  <cdr:relSizeAnchor xmlns:cdr="http://schemas.openxmlformats.org/drawingml/2006/chartDrawing">
    <cdr:from>
      <cdr:x>0.74295</cdr:x>
      <cdr:y>0.42262</cdr:y>
    </cdr:from>
    <cdr:to>
      <cdr:x>0.83229</cdr:x>
      <cdr:y>0.48512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4514850" y="1352549"/>
          <a:ext cx="5429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900" kern="1200">
              <a:solidFill>
                <a:schemeClr val="bg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145,0 %</a:t>
          </a:r>
        </a:p>
      </cdr:txBody>
    </cdr:sp>
  </cdr:relSizeAnchor>
  <cdr:relSizeAnchor xmlns:cdr="http://schemas.openxmlformats.org/drawingml/2006/chartDrawing">
    <cdr:from>
      <cdr:x>0.74922</cdr:x>
      <cdr:y>0.58333</cdr:y>
    </cdr:from>
    <cdr:to>
      <cdr:x>0.82288</cdr:x>
      <cdr:y>0.66071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4552950" y="1866900"/>
          <a:ext cx="4476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900" kern="1200">
              <a:solidFill>
                <a:schemeClr val="bg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112,2 %</a:t>
          </a:r>
        </a:p>
      </cdr:txBody>
    </cdr:sp>
  </cdr:relSizeAnchor>
  <cdr:relSizeAnchor xmlns:cdr="http://schemas.openxmlformats.org/drawingml/2006/chartDrawing">
    <cdr:from>
      <cdr:x>0.75235</cdr:x>
      <cdr:y>0.74405</cdr:y>
    </cdr:from>
    <cdr:to>
      <cdr:x>0.81348</cdr:x>
      <cdr:y>0.8244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4572000" y="2381249"/>
          <a:ext cx="3714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900" kern="1200">
              <a:solidFill>
                <a:schemeClr val="bg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46,4 %</a:t>
          </a:r>
        </a:p>
      </cdr:txBody>
    </cdr:sp>
  </cdr:relSizeAnchor>
  <cdr:relSizeAnchor xmlns:cdr="http://schemas.openxmlformats.org/drawingml/2006/chartDrawing">
    <cdr:from>
      <cdr:x>0.73824</cdr:x>
      <cdr:y>0.88663</cdr:y>
    </cdr:from>
    <cdr:to>
      <cdr:x>0.83542</cdr:x>
      <cdr:y>0.96104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4486275" y="2972707"/>
          <a:ext cx="590550" cy="249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900" kern="1200">
              <a:solidFill>
                <a:schemeClr val="bg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137,0 %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0.09054</cdr:x>
      <cdr:y>0.35333</cdr:y>
    </cdr:from>
    <cdr:to>
      <cdr:x>0.23541</cdr:x>
      <cdr:y>0.52333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571500" y="1009650"/>
          <a:ext cx="91440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000" kern="12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996 718,8</a:t>
          </a:r>
        </a:p>
        <a:p xmlns:a="http://schemas.openxmlformats.org/drawingml/2006/main">
          <a:pPr algn="ctr"/>
          <a:r>
            <a:rPr lang="ru-RU" sz="1000" kern="12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тыс. рублей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0.10802</cdr:x>
      <cdr:y>0.26374</cdr:y>
    </cdr:from>
    <cdr:to>
      <cdr:x>0.37879</cdr:x>
      <cdr:y>0.61538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679067" y="914400"/>
          <a:ext cx="1702183" cy="1219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2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136</a:t>
          </a:r>
        </a:p>
        <a:p xmlns:a="http://schemas.openxmlformats.org/drawingml/2006/main">
          <a:pPr algn="ctr"/>
          <a:r>
            <a:rPr lang="ru-RU" sz="12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показателей</a:t>
          </a:r>
        </a:p>
      </cdr:txBody>
    </cdr:sp>
  </cdr:relSizeAnchor>
  <cdr:relSizeAnchor xmlns:cdr="http://schemas.openxmlformats.org/drawingml/2006/chartDrawing">
    <cdr:from>
      <cdr:x>0.66821</cdr:x>
      <cdr:y>0.08631</cdr:y>
    </cdr:from>
    <cdr:to>
      <cdr:x>0.96759</cdr:x>
      <cdr:y>0.97024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4124325" y="276225"/>
          <a:ext cx="1847850" cy="2828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kern="1200"/>
        </a:p>
      </cdr:txBody>
    </cdr:sp>
  </cdr:relSizeAnchor>
  <cdr:relSizeAnchor xmlns:cdr="http://schemas.openxmlformats.org/drawingml/2006/chartDrawing">
    <cdr:from>
      <cdr:x>0.65741</cdr:x>
      <cdr:y>0.04762</cdr:y>
    </cdr:from>
    <cdr:to>
      <cdr:x>0.96914</cdr:x>
      <cdr:y>0.98512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4057650" y="152400"/>
          <a:ext cx="1924050" cy="3000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kern="1200"/>
        </a:p>
      </cdr:txBody>
    </cdr:sp>
  </cdr:relSizeAnchor>
  <cdr:relSizeAnchor xmlns:cdr="http://schemas.openxmlformats.org/drawingml/2006/chartDrawing">
    <cdr:from>
      <cdr:x>0.48636</cdr:x>
      <cdr:y>0.03571</cdr:y>
    </cdr:from>
    <cdr:to>
      <cdr:x>0.98303</cdr:x>
      <cdr:y>0.97321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3057525" y="123825"/>
          <a:ext cx="3122293" cy="32503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900" kern="1200">
              <a:solidFill>
                <a:schemeClr val="accent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(установлено показателей МП ГР/достигнуто)</a:t>
          </a:r>
        </a:p>
        <a:p xmlns:a="http://schemas.openxmlformats.org/drawingml/2006/main">
          <a:endParaRPr lang="ru-RU" sz="900" kern="1200">
            <a:solidFill>
              <a:schemeClr val="accent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 kern="1200">
              <a:solidFill>
                <a:schemeClr val="accent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■ </a:t>
          </a:r>
          <a:r>
            <a:rPr lang="ru-RU" sz="900" b="1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МП</a:t>
          </a:r>
          <a:r>
            <a:rPr lang="ru-RU" sz="9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"Развитие образования" (40/40)</a:t>
          </a:r>
        </a:p>
        <a:p xmlns:a="http://schemas.openxmlformats.org/drawingml/2006/main">
          <a:r>
            <a:rPr lang="ru-RU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</a:t>
          </a:r>
          <a:r>
            <a:rPr lang="ru-RU" sz="900" b="1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МП</a:t>
          </a:r>
          <a:r>
            <a:rPr lang="ru-RU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Обеспечение доступным и комфортным</a:t>
          </a:r>
        </a:p>
        <a:p xmlns:a="http://schemas.openxmlformats.org/drawingml/2006/main">
          <a:r>
            <a:rPr lang="ru-RU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жильем и коммунальными услугами  населения (7/7)</a:t>
          </a:r>
        </a:p>
        <a:p xmlns:a="http://schemas.openxmlformats.org/drawingml/2006/main">
          <a:r>
            <a:rPr lang="ru-RU" sz="900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</a:t>
          </a:r>
          <a:r>
            <a:rPr lang="ru-RU" sz="900" b="1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МП</a:t>
          </a:r>
          <a:r>
            <a:rPr lang="ru-RU" sz="900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Обеспечение мероприятий по гражданской</a:t>
          </a:r>
        </a:p>
        <a:p xmlns:a="http://schemas.openxmlformats.org/drawingml/2006/main">
          <a:r>
            <a:rPr lang="ru-RU" sz="900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обороне, предупреждению ситуации природного</a:t>
          </a:r>
        </a:p>
        <a:p xmlns:a="http://schemas.openxmlformats.org/drawingml/2006/main">
          <a:r>
            <a:rPr lang="ru-RU" sz="900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и техногенного характера, обеспечение </a:t>
          </a:r>
        </a:p>
        <a:p xmlns:a="http://schemas.openxmlformats.org/drawingml/2006/main">
          <a:r>
            <a:rPr lang="ru-RU" sz="900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безопасности людей на водных объектах (9/9)</a:t>
          </a:r>
        </a:p>
        <a:p xmlns:a="http://schemas.openxmlformats.org/drawingml/2006/main">
          <a:r>
            <a:rPr lang="ru-RU" sz="900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</a:t>
          </a:r>
          <a:r>
            <a:rPr lang="ru-RU" sz="900" b="1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МП</a:t>
          </a:r>
          <a:r>
            <a:rPr lang="ru-RU" sz="900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культуры и туризма (4/4)</a:t>
          </a:r>
        </a:p>
        <a:p xmlns:a="http://schemas.openxmlformats.org/drawingml/2006/main">
          <a:r>
            <a:rPr lang="ru-RU" sz="900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</a:t>
          </a:r>
          <a:r>
            <a:rPr lang="ru-RU" sz="900" b="1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МП</a:t>
          </a:r>
          <a:r>
            <a:rPr lang="ru-RU" sz="900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</a:t>
          </a:r>
          <a:r>
            <a:rPr lang="ru-RU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физической культуры и спорта (5/5)</a:t>
          </a:r>
        </a:p>
        <a:p xmlns:a="http://schemas.openxmlformats.org/drawingml/2006/main">
          <a:r>
            <a:rPr lang="ru-RU" sz="900" b="1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</a:t>
          </a:r>
          <a:r>
            <a:rPr lang="ru-RU" sz="900" b="1" kern="1200" baseline="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900" b="1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МП </a:t>
          </a:r>
          <a:r>
            <a:rPr lang="ru-RU" sz="900" b="0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Экономическое развитие (7/7)</a:t>
          </a:r>
        </a:p>
        <a:p xmlns:a="http://schemas.openxmlformats.org/drawingml/2006/main">
          <a:r>
            <a:rPr lang="ru-RU" sz="900" b="0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</a:t>
          </a:r>
          <a:r>
            <a:rPr lang="ru-RU" sz="900" b="1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МП </a:t>
          </a:r>
          <a:r>
            <a:rPr lang="ru-RU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транспортной системы (12/12)</a:t>
          </a:r>
        </a:p>
        <a:p xmlns:a="http://schemas.openxmlformats.org/drawingml/2006/main">
          <a:r>
            <a:rPr lang="ru-RU" sz="900" b="1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МП </a:t>
          </a:r>
          <a:r>
            <a:rPr lang="ru-RU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муниципальным имуществом (15/15)</a:t>
          </a:r>
        </a:p>
        <a:p xmlns:a="http://schemas.openxmlformats.org/drawingml/2006/main">
          <a:r>
            <a:rPr lang="ru-RU" sz="900" b="1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МП </a:t>
          </a:r>
          <a:r>
            <a:rPr lang="ru-RU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муниципальными финансами ... (20/20)</a:t>
          </a:r>
        </a:p>
        <a:p xmlns:a="http://schemas.openxmlformats.org/drawingml/2006/main">
          <a:r>
            <a:rPr lang="ru-RU" sz="900" b="1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МП </a:t>
          </a:r>
          <a:r>
            <a:rPr lang="ru-RU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Муниципальное управление и гражданское</a:t>
          </a:r>
        </a:p>
        <a:p xmlns:a="http://schemas.openxmlformats.org/drawingml/2006/main">
          <a:r>
            <a:rPr lang="ru-RU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       общество (7/7)</a:t>
          </a:r>
        </a:p>
        <a:p xmlns:a="http://schemas.openxmlformats.org/drawingml/2006/main">
          <a:r>
            <a:rPr lang="ru-RU" sz="900" b="1" kern="1200">
              <a:solidFill>
                <a:schemeClr val="bg1">
                  <a:lumMod val="6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■ </a:t>
          </a:r>
          <a:r>
            <a:rPr lang="ru-RU" sz="900" b="1" kern="12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МП </a:t>
          </a:r>
          <a:r>
            <a:rPr lang="ru-RU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сельского хозяйства и инфраструк-</a:t>
          </a:r>
        </a:p>
        <a:p xmlns:a="http://schemas.openxmlformats.org/drawingml/2006/main">
          <a:r>
            <a:rPr lang="ru-RU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         туры агропродовольственного рынка (7/2)</a:t>
          </a:r>
        </a:p>
        <a:p xmlns:a="http://schemas.openxmlformats.org/drawingml/2006/main">
          <a:r>
            <a:rPr lang="ru-RU" sz="90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</a:t>
          </a:r>
          <a:r>
            <a:rPr lang="ru-RU" sz="900">
              <a:solidFill>
                <a:schemeClr val="accent5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■ </a:t>
          </a:r>
          <a:r>
            <a:rPr lang="ru-RU" sz="900" b="1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МП</a:t>
          </a:r>
          <a:r>
            <a:rPr lang="ru-RU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Охрана окружающей среды (2/1)</a:t>
          </a:r>
        </a:p>
        <a:p xmlns:a="http://schemas.openxmlformats.org/drawingml/2006/main">
          <a:endParaRPr lang="ru-RU" sz="9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0.11129</cdr:x>
      <cdr:y>0.26996</cdr:y>
    </cdr:from>
    <cdr:to>
      <cdr:x>0.31955</cdr:x>
      <cdr:y>0.70722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666750" y="676276"/>
          <a:ext cx="1247775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2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264</a:t>
          </a:r>
        </a:p>
        <a:p xmlns:a="http://schemas.openxmlformats.org/drawingml/2006/main">
          <a:pPr algn="ctr"/>
          <a:r>
            <a:rPr lang="ru-RU" sz="12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единицы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0.10759</cdr:x>
      <cdr:y>0.3125</cdr:y>
    </cdr:from>
    <cdr:to>
      <cdr:x>0.23259</cdr:x>
      <cdr:y>0.40179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647700" y="1000125"/>
          <a:ext cx="7524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kern="1200"/>
        </a:p>
      </cdr:txBody>
    </cdr:sp>
  </cdr:relSizeAnchor>
  <cdr:relSizeAnchor xmlns:cdr="http://schemas.openxmlformats.org/drawingml/2006/chartDrawing">
    <cdr:from>
      <cdr:x>0.07753</cdr:x>
      <cdr:y>0.21131</cdr:y>
    </cdr:from>
    <cdr:to>
      <cdr:x>0.15981</cdr:x>
      <cdr:y>0.36905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466726" y="676276"/>
          <a:ext cx="495300" cy="5048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kern="1200"/>
        </a:p>
      </cdr:txBody>
    </cdr:sp>
  </cdr:relSizeAnchor>
  <cdr:relSizeAnchor xmlns:cdr="http://schemas.openxmlformats.org/drawingml/2006/chartDrawing">
    <cdr:from>
      <cdr:x>0.06804</cdr:x>
      <cdr:y>0.26786</cdr:y>
    </cdr:from>
    <cdr:to>
      <cdr:x>0.15981</cdr:x>
      <cdr:y>0.39583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409576" y="857249"/>
          <a:ext cx="552450" cy="4095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900" kern="1200">
            <a:solidFill>
              <a:schemeClr val="tx1">
                <a:lumMod val="65000"/>
                <a:lumOff val="3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40 611,6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D10D-DEE6-4286-99E6-BDE1B9A3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3418</TotalTime>
  <Pages>1</Pages>
  <Words>8844</Words>
  <Characters>50416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50</cp:revision>
  <cp:lastPrinted>2025-04-02T07:44:00Z</cp:lastPrinted>
  <dcterms:created xsi:type="dcterms:W3CDTF">2025-03-24T05:16:00Z</dcterms:created>
  <dcterms:modified xsi:type="dcterms:W3CDTF">2025-04-09T13:44:00Z</dcterms:modified>
</cp:coreProperties>
</file>