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1D8EFC69"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3F2A9A">
        <w:rPr>
          <w:b/>
          <w:sz w:val="28"/>
          <w:szCs w:val="28"/>
        </w:rPr>
        <w:t>Большеалабухского</w:t>
      </w:r>
      <w:r w:rsidRPr="00894063">
        <w:rPr>
          <w:b/>
          <w:sz w:val="28"/>
          <w:szCs w:val="28"/>
        </w:rPr>
        <w:t xml:space="preserve"> сельского поселения об</w:t>
      </w:r>
    </w:p>
    <w:p w14:paraId="411E0C8A" w14:textId="108B3199"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3F2A9A">
        <w:rPr>
          <w:b/>
          <w:sz w:val="28"/>
          <w:szCs w:val="28"/>
        </w:rPr>
        <w:t>Большеалабухского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2124BA08" w:rsidR="00C562C7" w:rsidRDefault="0045776E" w:rsidP="009F5820">
      <w:pPr>
        <w:tabs>
          <w:tab w:val="left" w:pos="7470"/>
        </w:tabs>
        <w:spacing w:line="276" w:lineRule="auto"/>
        <w:jc w:val="both"/>
        <w:rPr>
          <w:sz w:val="28"/>
          <w:szCs w:val="28"/>
        </w:rPr>
      </w:pPr>
      <w:r>
        <w:rPr>
          <w:sz w:val="28"/>
          <w:szCs w:val="28"/>
        </w:rPr>
        <w:t>1</w:t>
      </w:r>
      <w:r w:rsidR="00C85DDE">
        <w:rPr>
          <w:sz w:val="28"/>
          <w:szCs w:val="28"/>
        </w:rPr>
        <w:t>4</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2301F89A"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r w:rsidR="003F2A9A" w:rsidRPr="003F2A9A">
        <w:rPr>
          <w:bCs/>
          <w:sz w:val="28"/>
          <w:szCs w:val="28"/>
        </w:rPr>
        <w:t>Большеалабухск</w:t>
      </w:r>
      <w:r w:rsidR="00C337EE" w:rsidRPr="00C337EE">
        <w:rPr>
          <w:sz w:val="28"/>
          <w:szCs w:val="28"/>
        </w:rPr>
        <w:t>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bookmarkStart w:id="0" w:name="_Hlk192765590"/>
      <w:r w:rsidR="003F2A9A" w:rsidRPr="003F2A9A">
        <w:rPr>
          <w:bCs/>
          <w:sz w:val="28"/>
          <w:szCs w:val="28"/>
        </w:rPr>
        <w:t>Большеалабухск</w:t>
      </w:r>
      <w:bookmarkEnd w:id="0"/>
      <w:r w:rsidR="003F2A9A" w:rsidRPr="003F2A9A">
        <w:rPr>
          <w:bCs/>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C572D6">
        <w:rPr>
          <w:rFonts w:eastAsia="Calibri"/>
          <w:sz w:val="28"/>
          <w:szCs w:val="28"/>
          <w:lang w:eastAsia="en-US"/>
        </w:rPr>
        <w:t>2</w:t>
      </w:r>
      <w:r w:rsidRPr="009F5820">
        <w:rPr>
          <w:color w:val="212121"/>
          <w:sz w:val="28"/>
          <w:szCs w:val="28"/>
        </w:rPr>
        <w:t xml:space="preserve"> 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3F2A9A" w:rsidRPr="003F2A9A">
        <w:rPr>
          <w:bCs/>
          <w:sz w:val="28"/>
          <w:szCs w:val="28"/>
        </w:rPr>
        <w:t>Большеалабухск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3F2A9A" w:rsidRPr="003F2A9A">
        <w:rPr>
          <w:bCs/>
          <w:sz w:val="28"/>
          <w:szCs w:val="28"/>
        </w:rPr>
        <w:t>Большеалабухск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086A44F9"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3F2A9A" w:rsidRPr="003F2A9A">
        <w:rPr>
          <w:bCs/>
          <w:sz w:val="28"/>
          <w:szCs w:val="28"/>
        </w:rPr>
        <w:t>Большеалабухск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3F2A9A" w:rsidRPr="003F2A9A">
        <w:rPr>
          <w:bCs/>
          <w:sz w:val="28"/>
          <w:szCs w:val="28"/>
        </w:rPr>
        <w:t>Большеалабухск</w:t>
      </w:r>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3F2A9A" w:rsidRPr="003F2A9A">
        <w:rPr>
          <w:bCs/>
          <w:sz w:val="28"/>
          <w:szCs w:val="28"/>
        </w:rPr>
        <w:t>Большеалабухск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C572D6">
        <w:rPr>
          <w:rFonts w:cs="Times New Roman CYR"/>
          <w:sz w:val="28"/>
          <w:szCs w:val="28"/>
        </w:rPr>
        <w:t>18</w:t>
      </w:r>
      <w:r w:rsidR="00C572D6" w:rsidRPr="00E60B2C">
        <w:rPr>
          <w:rFonts w:cs="Times New Roman CYR"/>
          <w:sz w:val="28"/>
          <w:szCs w:val="28"/>
        </w:rPr>
        <w:t>.</w:t>
      </w:r>
      <w:r w:rsidR="00C572D6">
        <w:rPr>
          <w:rFonts w:cs="Times New Roman CYR"/>
          <w:sz w:val="28"/>
          <w:szCs w:val="28"/>
        </w:rPr>
        <w:t>0</w:t>
      </w:r>
      <w:r w:rsidR="00C572D6" w:rsidRPr="00E60B2C">
        <w:rPr>
          <w:rFonts w:cs="Times New Roman CYR"/>
          <w:sz w:val="28"/>
          <w:szCs w:val="28"/>
        </w:rPr>
        <w:t>2.20</w:t>
      </w:r>
      <w:r w:rsidR="00C572D6">
        <w:rPr>
          <w:rFonts w:cs="Times New Roman CYR"/>
          <w:sz w:val="28"/>
          <w:szCs w:val="28"/>
        </w:rPr>
        <w:t>16</w:t>
      </w:r>
      <w:r w:rsidR="00C572D6" w:rsidRPr="00E60B2C">
        <w:rPr>
          <w:rFonts w:cs="Times New Roman CYR"/>
          <w:sz w:val="28"/>
          <w:szCs w:val="28"/>
        </w:rPr>
        <w:t xml:space="preserve"> №</w:t>
      </w:r>
      <w:r w:rsidR="00C572D6">
        <w:rPr>
          <w:rFonts w:cs="Times New Roman CYR"/>
          <w:sz w:val="28"/>
          <w:szCs w:val="28"/>
        </w:rPr>
        <w:t xml:space="preserve"> 37</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3F2A9A" w:rsidRPr="003F2A9A">
        <w:rPr>
          <w:bCs/>
          <w:sz w:val="28"/>
          <w:szCs w:val="28"/>
        </w:rPr>
        <w:lastRenderedPageBreak/>
        <w:t>Большеалабухск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3F2A9A" w:rsidRPr="003F2A9A">
        <w:rPr>
          <w:bCs/>
          <w:sz w:val="28"/>
          <w:szCs w:val="28"/>
        </w:rPr>
        <w:t>Большеалабухск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C572D6">
        <w:rPr>
          <w:rFonts w:cs="Times New Roman CYR"/>
          <w:sz w:val="28"/>
          <w:szCs w:val="28"/>
        </w:rPr>
        <w:t>20.04.2016г. № 47</w:t>
      </w:r>
      <w:r w:rsidR="00491B14">
        <w:rPr>
          <w:rFonts w:cs="Times New Roman CYR"/>
          <w:sz w:val="28"/>
          <w:szCs w:val="28"/>
        </w:rPr>
        <w:t xml:space="preserve"> (с изменениями)</w:t>
      </w:r>
      <w:r>
        <w:rPr>
          <w:sz w:val="28"/>
          <w:szCs w:val="28"/>
        </w:rPr>
        <w:t xml:space="preserve">. </w:t>
      </w:r>
    </w:p>
    <w:p w14:paraId="58B0C4E1" w14:textId="129B2167"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3F2A9A" w:rsidRPr="003F2A9A">
        <w:rPr>
          <w:bCs/>
          <w:sz w:val="28"/>
          <w:szCs w:val="28"/>
        </w:rPr>
        <w:t>Большеалабухск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62081819"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3F2A9A" w:rsidRPr="003F2A9A">
        <w:rPr>
          <w:bCs/>
          <w:sz w:val="28"/>
          <w:szCs w:val="28"/>
        </w:rPr>
        <w:t>Большеалабухск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41A0967C"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3F2A9A" w:rsidRPr="003F2A9A">
        <w:rPr>
          <w:bCs/>
          <w:sz w:val="28"/>
          <w:szCs w:val="28"/>
        </w:rPr>
        <w:t>Большеалабухск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1D54AE13"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3F2A9A" w:rsidRPr="003F2A9A">
        <w:rPr>
          <w:b/>
          <w:sz w:val="28"/>
          <w:szCs w:val="28"/>
        </w:rPr>
        <w:t>Большеалабухск</w:t>
      </w:r>
      <w:r w:rsidRPr="00922E46">
        <w:rPr>
          <w:b/>
          <w:iCs/>
          <w:color w:val="000000"/>
          <w:sz w:val="28"/>
          <w:szCs w:val="28"/>
        </w:rPr>
        <w:t>ого</w:t>
      </w:r>
      <w:r w:rsidRPr="00922E46">
        <w:rPr>
          <w:b/>
          <w:iCs/>
          <w:sz w:val="28"/>
          <w:szCs w:val="28"/>
        </w:rPr>
        <w:t xml:space="preserve"> сельского поселения</w:t>
      </w:r>
    </w:p>
    <w:p w14:paraId="2BE6EC46" w14:textId="2FF1D34D" w:rsidR="004F7E5A" w:rsidRPr="007806DF" w:rsidRDefault="00922E46" w:rsidP="00AA0F57">
      <w:pPr>
        <w:spacing w:line="276" w:lineRule="auto"/>
        <w:ind w:firstLine="567"/>
        <w:jc w:val="both"/>
        <w:rPr>
          <w:sz w:val="28"/>
          <w:szCs w:val="28"/>
        </w:rPr>
      </w:pPr>
      <w:r w:rsidRPr="00922E46">
        <w:rPr>
          <w:sz w:val="28"/>
          <w:szCs w:val="28"/>
        </w:rPr>
        <w:t xml:space="preserve">Исполнение бюджета </w:t>
      </w:r>
      <w:r w:rsidR="003F2A9A" w:rsidRPr="003F2A9A">
        <w:rPr>
          <w:bCs/>
          <w:sz w:val="28"/>
          <w:szCs w:val="28"/>
        </w:rPr>
        <w:t>Большеалабухск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3F2A9A" w:rsidRPr="003F2A9A">
        <w:rPr>
          <w:bCs/>
          <w:sz w:val="28"/>
          <w:szCs w:val="28"/>
        </w:rPr>
        <w:t>Большеалабухск</w:t>
      </w:r>
      <w:r w:rsidR="00D31CF4" w:rsidRPr="00D31CF4">
        <w:rPr>
          <w:color w:val="000000"/>
          <w:sz w:val="28"/>
          <w:szCs w:val="28"/>
        </w:rPr>
        <w:t>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B64CDA">
        <w:rPr>
          <w:sz w:val="28"/>
          <w:szCs w:val="28"/>
        </w:rPr>
        <w:t>6</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C572D6">
        <w:rPr>
          <w:sz w:val="28"/>
          <w:szCs w:val="28"/>
        </w:rPr>
        <w:t>46</w:t>
      </w:r>
      <w:r w:rsidR="00E14D6F" w:rsidRPr="006F1328">
        <w:rPr>
          <w:sz w:val="28"/>
          <w:szCs w:val="28"/>
        </w:rPr>
        <w:t xml:space="preserve"> «О бюджете </w:t>
      </w:r>
      <w:r w:rsidR="003F2A9A" w:rsidRPr="003F2A9A">
        <w:rPr>
          <w:bCs/>
          <w:sz w:val="28"/>
          <w:szCs w:val="28"/>
        </w:rPr>
        <w:t>Большеалабухск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AA0F57">
        <w:rPr>
          <w:rFonts w:eastAsia="Calibri"/>
          <w:color w:val="000000"/>
          <w:sz w:val="28"/>
          <w:szCs w:val="28"/>
          <w:lang w:eastAsia="en-US"/>
        </w:rPr>
        <w:t>1</w:t>
      </w:r>
      <w:r w:rsidR="00C572D6">
        <w:rPr>
          <w:rFonts w:eastAsia="Calibri"/>
          <w:color w:val="000000"/>
          <w:sz w:val="28"/>
          <w:szCs w:val="28"/>
          <w:lang w:eastAsia="en-US"/>
        </w:rPr>
        <w:t>2</w:t>
      </w:r>
      <w:r w:rsidR="00AA0F57">
        <w:rPr>
          <w:rFonts w:eastAsia="Calibri"/>
          <w:color w:val="000000"/>
          <w:sz w:val="28"/>
          <w:szCs w:val="28"/>
          <w:lang w:eastAsia="en-US"/>
        </w:rPr>
        <w:t>,</w:t>
      </w:r>
      <w:r w:rsidR="00C572D6">
        <w:rPr>
          <w:rFonts w:eastAsia="Calibri"/>
          <w:color w:val="000000"/>
          <w:sz w:val="28"/>
          <w:szCs w:val="28"/>
          <w:lang w:eastAsia="en-US"/>
        </w:rPr>
        <w:t>4</w:t>
      </w:r>
      <w:r w:rsidR="00AA0F57" w:rsidRPr="00AA0F57">
        <w:rPr>
          <w:rFonts w:eastAsia="Calibri"/>
          <w:color w:val="000000"/>
          <w:sz w:val="28"/>
          <w:szCs w:val="28"/>
          <w:lang w:eastAsia="en-US"/>
        </w:rPr>
        <w:t xml:space="preserve"> % (</w:t>
      </w:r>
      <w:r w:rsidR="00C572D6" w:rsidRPr="00C572D6">
        <w:rPr>
          <w:sz w:val="28"/>
          <w:szCs w:val="28"/>
        </w:rPr>
        <w:t>6</w:t>
      </w:r>
      <w:r w:rsidR="00C572D6">
        <w:rPr>
          <w:sz w:val="28"/>
          <w:szCs w:val="28"/>
        </w:rPr>
        <w:t xml:space="preserve"> </w:t>
      </w:r>
      <w:r w:rsidR="00C572D6" w:rsidRPr="00C572D6">
        <w:rPr>
          <w:sz w:val="28"/>
          <w:szCs w:val="28"/>
        </w:rPr>
        <w:t>473,2</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расходам – на </w:t>
      </w:r>
      <w:r w:rsidR="00B64CDA">
        <w:rPr>
          <w:rFonts w:eastAsia="Calibri"/>
          <w:color w:val="000000"/>
          <w:sz w:val="28"/>
          <w:szCs w:val="28"/>
          <w:lang w:eastAsia="en-US"/>
        </w:rPr>
        <w:t>1</w:t>
      </w:r>
      <w:r w:rsidR="00C572D6">
        <w:rPr>
          <w:rFonts w:eastAsia="Calibri"/>
          <w:color w:val="000000"/>
          <w:sz w:val="28"/>
          <w:szCs w:val="28"/>
          <w:lang w:eastAsia="en-US"/>
        </w:rPr>
        <w:t>0</w:t>
      </w:r>
      <w:r w:rsidR="00B64CDA">
        <w:rPr>
          <w:rFonts w:eastAsia="Calibri"/>
          <w:color w:val="000000"/>
          <w:sz w:val="28"/>
          <w:szCs w:val="28"/>
          <w:lang w:eastAsia="en-US"/>
        </w:rPr>
        <w:t>,</w:t>
      </w:r>
      <w:r w:rsidR="00C572D6">
        <w:rPr>
          <w:rFonts w:eastAsia="Calibri"/>
          <w:color w:val="000000"/>
          <w:sz w:val="28"/>
          <w:szCs w:val="28"/>
          <w:lang w:eastAsia="en-US"/>
        </w:rPr>
        <w:t>3</w:t>
      </w:r>
      <w:r w:rsidR="00AA0F57" w:rsidRPr="00AA0F57">
        <w:rPr>
          <w:rFonts w:eastAsia="Calibri"/>
          <w:color w:val="000000"/>
          <w:sz w:val="28"/>
          <w:szCs w:val="28"/>
          <w:lang w:eastAsia="en-US"/>
        </w:rPr>
        <w:t xml:space="preserve"> % (</w:t>
      </w:r>
      <w:r w:rsidR="00C572D6" w:rsidRPr="00C572D6">
        <w:rPr>
          <w:sz w:val="28"/>
          <w:szCs w:val="28"/>
        </w:rPr>
        <w:t>6 736,0</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3F2A9A" w:rsidRPr="003F2A9A">
        <w:rPr>
          <w:bCs/>
          <w:sz w:val="28"/>
          <w:szCs w:val="28"/>
        </w:rPr>
        <w:t>Большеалабухск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5673D">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B64CDA">
        <w:rPr>
          <w:rFonts w:eastAsia="Calibri"/>
          <w:sz w:val="28"/>
          <w:szCs w:val="28"/>
          <w:lang w:eastAsia="en-US"/>
        </w:rPr>
        <w:t>19</w:t>
      </w:r>
      <w:r w:rsidR="00620AB8">
        <w:rPr>
          <w:rFonts w:eastAsia="Calibri"/>
          <w:sz w:val="28"/>
          <w:szCs w:val="28"/>
          <w:lang w:eastAsia="en-US"/>
        </w:rPr>
        <w:t>6</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3F2A9A" w:rsidRPr="003F2A9A">
        <w:rPr>
          <w:bCs/>
          <w:sz w:val="28"/>
          <w:szCs w:val="28"/>
        </w:rPr>
        <w:t>Большеалабухск</w:t>
      </w:r>
      <w:r w:rsidR="0075673D" w:rsidRPr="00D31CF4">
        <w:rPr>
          <w:color w:val="000000"/>
          <w:sz w:val="28"/>
          <w:szCs w:val="28"/>
        </w:rPr>
        <w:t>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B64CDA">
        <w:rPr>
          <w:sz w:val="28"/>
          <w:szCs w:val="28"/>
        </w:rPr>
        <w:t>6</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w:t>
      </w:r>
      <w:r w:rsidR="00C572D6">
        <w:rPr>
          <w:sz w:val="28"/>
          <w:szCs w:val="28"/>
        </w:rPr>
        <w:t>46</w:t>
      </w:r>
      <w:r w:rsidR="0075673D" w:rsidRPr="006F1328">
        <w:rPr>
          <w:sz w:val="28"/>
          <w:szCs w:val="28"/>
        </w:rPr>
        <w:t xml:space="preserve"> «О бюджете </w:t>
      </w:r>
      <w:r w:rsidR="003F2A9A" w:rsidRPr="003F2A9A">
        <w:rPr>
          <w:bCs/>
          <w:sz w:val="28"/>
          <w:szCs w:val="28"/>
        </w:rPr>
        <w:t>Большеалабухск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B64CDA">
        <w:rPr>
          <w:rFonts w:eastAsia="Calibri"/>
          <w:color w:val="000000"/>
          <w:sz w:val="28"/>
          <w:szCs w:val="28"/>
          <w:lang w:eastAsia="en-US"/>
        </w:rPr>
        <w:t>сократился</w:t>
      </w:r>
      <w:r w:rsidR="00AA0F57" w:rsidRPr="00AA0F57">
        <w:rPr>
          <w:rFonts w:eastAsia="Calibri"/>
          <w:color w:val="000000"/>
          <w:sz w:val="28"/>
          <w:szCs w:val="28"/>
          <w:lang w:eastAsia="en-US"/>
        </w:rPr>
        <w:t xml:space="preserve">. Уточнение плана произведено за счет увеличения </w:t>
      </w:r>
      <w:r w:rsidR="0075673D">
        <w:rPr>
          <w:rFonts w:eastAsia="Calibri"/>
          <w:color w:val="000000"/>
          <w:sz w:val="28"/>
          <w:szCs w:val="28"/>
          <w:lang w:eastAsia="en-US"/>
        </w:rPr>
        <w:t xml:space="preserve">собственных доходов и </w:t>
      </w:r>
      <w:r w:rsidR="00AA0F57" w:rsidRPr="00AA0F57">
        <w:rPr>
          <w:rFonts w:eastAsia="Calibri"/>
          <w:color w:val="000000"/>
          <w:sz w:val="28"/>
          <w:szCs w:val="28"/>
          <w:lang w:eastAsia="en-US"/>
        </w:rPr>
        <w:t>безвозмездных поступлений.</w:t>
      </w:r>
      <w:r w:rsidR="00B64CC9" w:rsidRPr="007806DF">
        <w:rPr>
          <w:sz w:val="28"/>
          <w:szCs w:val="28"/>
        </w:rPr>
        <w:t xml:space="preserve"> </w:t>
      </w:r>
    </w:p>
    <w:p w14:paraId="5502FD04" w14:textId="46A333EF"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DC21A8">
        <w:rPr>
          <w:sz w:val="28"/>
          <w:szCs w:val="28"/>
        </w:rPr>
        <w:t>4</w:t>
      </w:r>
      <w:r w:rsidRPr="007806DF">
        <w:rPr>
          <w:sz w:val="28"/>
          <w:szCs w:val="28"/>
        </w:rPr>
        <w:t xml:space="preserve"> год бюджет поселения по доходам исполнен в сумме </w:t>
      </w:r>
      <w:r w:rsidR="009157AB">
        <w:rPr>
          <w:sz w:val="28"/>
          <w:szCs w:val="28"/>
        </w:rPr>
        <w:t>6 481,0</w:t>
      </w:r>
      <w:r w:rsidRPr="007806DF">
        <w:rPr>
          <w:sz w:val="28"/>
          <w:szCs w:val="28"/>
        </w:rPr>
        <w:t xml:space="preserve"> тыс. рублей или 10</w:t>
      </w:r>
      <w:r w:rsidR="00B64CDA">
        <w:rPr>
          <w:sz w:val="28"/>
          <w:szCs w:val="28"/>
        </w:rPr>
        <w:t>0</w:t>
      </w:r>
      <w:r w:rsidRPr="007806DF">
        <w:rPr>
          <w:sz w:val="28"/>
          <w:szCs w:val="28"/>
        </w:rPr>
        <w:t>,</w:t>
      </w:r>
      <w:r w:rsidR="009157AB">
        <w:rPr>
          <w:sz w:val="28"/>
          <w:szCs w:val="28"/>
        </w:rPr>
        <w:t>1</w:t>
      </w:r>
      <w:r w:rsidR="0075673D">
        <w:rPr>
          <w:sz w:val="28"/>
          <w:szCs w:val="28"/>
        </w:rPr>
        <w:t xml:space="preserve"> </w:t>
      </w:r>
      <w:r w:rsidRPr="007806DF">
        <w:rPr>
          <w:sz w:val="28"/>
          <w:szCs w:val="28"/>
        </w:rPr>
        <w:t xml:space="preserve">% по сравнению с плановым показателем, по расходам в сумме </w:t>
      </w:r>
      <w:r w:rsidR="009157AB">
        <w:rPr>
          <w:sz w:val="28"/>
          <w:szCs w:val="28"/>
        </w:rPr>
        <w:t>6 342,9</w:t>
      </w:r>
      <w:r w:rsidRPr="007806DF">
        <w:rPr>
          <w:sz w:val="28"/>
          <w:szCs w:val="28"/>
        </w:rPr>
        <w:t xml:space="preserve"> тыс. рублей или 9</w:t>
      </w:r>
      <w:r w:rsidR="009157AB">
        <w:rPr>
          <w:sz w:val="28"/>
          <w:szCs w:val="28"/>
        </w:rPr>
        <w:t>4</w:t>
      </w:r>
      <w:r w:rsidRPr="007806DF">
        <w:rPr>
          <w:sz w:val="28"/>
          <w:szCs w:val="28"/>
        </w:rPr>
        <w:t>,</w:t>
      </w:r>
      <w:r w:rsidR="009157AB">
        <w:rPr>
          <w:sz w:val="28"/>
          <w:szCs w:val="28"/>
        </w:rPr>
        <w:t>2</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r w:rsidR="003F2A9A" w:rsidRPr="003F2A9A">
        <w:rPr>
          <w:bCs/>
          <w:sz w:val="28"/>
          <w:szCs w:val="28"/>
        </w:rPr>
        <w:lastRenderedPageBreak/>
        <w:t>Большеалабухск</w:t>
      </w:r>
      <w:r w:rsidRPr="007806DF">
        <w:rPr>
          <w:color w:val="000000"/>
          <w:sz w:val="28"/>
          <w:szCs w:val="28"/>
        </w:rPr>
        <w:t>ого</w:t>
      </w:r>
      <w:r w:rsidRPr="007806DF">
        <w:rPr>
          <w:sz w:val="28"/>
          <w:szCs w:val="28"/>
        </w:rPr>
        <w:t xml:space="preserve"> сельского поселения исполнен с </w:t>
      </w:r>
      <w:r w:rsidR="00B64CDA">
        <w:rPr>
          <w:sz w:val="28"/>
          <w:szCs w:val="28"/>
        </w:rPr>
        <w:t>про</w:t>
      </w:r>
      <w:r w:rsidRPr="007806DF">
        <w:rPr>
          <w:sz w:val="28"/>
          <w:szCs w:val="28"/>
        </w:rPr>
        <w:t xml:space="preserve">фицитом в </w:t>
      </w:r>
      <w:r w:rsidR="009157AB">
        <w:rPr>
          <w:sz w:val="28"/>
          <w:szCs w:val="28"/>
        </w:rPr>
        <w:t>138,1</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09215294" w:rsidR="00A9567A" w:rsidRPr="008C2A42" w:rsidRDefault="009157AB">
            <w:pPr>
              <w:autoSpaceDE w:val="0"/>
              <w:autoSpaceDN w:val="0"/>
              <w:adjustRightInd w:val="0"/>
              <w:spacing w:line="276" w:lineRule="auto"/>
              <w:jc w:val="center"/>
              <w:rPr>
                <w:rFonts w:eastAsia="Calibri"/>
                <w:color w:val="000000"/>
                <w:lang w:eastAsia="en-US"/>
              </w:rPr>
            </w:pPr>
            <w:r w:rsidRPr="008C2A42">
              <w:t>5 758,4</w:t>
            </w:r>
          </w:p>
        </w:tc>
        <w:tc>
          <w:tcPr>
            <w:tcW w:w="1567" w:type="dxa"/>
            <w:shd w:val="clear" w:color="auto" w:fill="auto"/>
          </w:tcPr>
          <w:p w14:paraId="44EC1157" w14:textId="6070F6AF"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6 473,2</w:t>
            </w:r>
          </w:p>
        </w:tc>
        <w:tc>
          <w:tcPr>
            <w:tcW w:w="1508" w:type="dxa"/>
            <w:tcBorders>
              <w:right w:val="single" w:sz="12" w:space="0" w:color="auto"/>
            </w:tcBorders>
            <w:shd w:val="clear" w:color="auto" w:fill="auto"/>
          </w:tcPr>
          <w:p w14:paraId="2F6205CE" w14:textId="0CD95BD8"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112,4</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7EC5AEC7"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6 481,0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1D9E01E7"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100,1</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19CF3855"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880,3</w:t>
            </w:r>
          </w:p>
        </w:tc>
        <w:tc>
          <w:tcPr>
            <w:tcW w:w="1567" w:type="dxa"/>
            <w:shd w:val="clear" w:color="auto" w:fill="auto"/>
          </w:tcPr>
          <w:p w14:paraId="177D8D52" w14:textId="18231CC3"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1 432,1</w:t>
            </w:r>
          </w:p>
        </w:tc>
        <w:tc>
          <w:tcPr>
            <w:tcW w:w="1508" w:type="dxa"/>
            <w:tcBorders>
              <w:right w:val="single" w:sz="12" w:space="0" w:color="auto"/>
            </w:tcBorders>
            <w:shd w:val="clear" w:color="auto" w:fill="auto"/>
          </w:tcPr>
          <w:p w14:paraId="46A33391" w14:textId="22CE5C68"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162,7</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519BD7BD"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1 439,9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53CDD9FD"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100,5</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0ACAFA3D" w:rsidR="00A9567A" w:rsidRPr="008C2A42" w:rsidRDefault="009157AB">
            <w:pPr>
              <w:autoSpaceDE w:val="0"/>
              <w:autoSpaceDN w:val="0"/>
              <w:adjustRightInd w:val="0"/>
              <w:spacing w:line="276" w:lineRule="auto"/>
              <w:jc w:val="center"/>
              <w:rPr>
                <w:rFonts w:eastAsia="Calibri"/>
                <w:color w:val="000000"/>
                <w:lang w:eastAsia="en-US"/>
              </w:rPr>
            </w:pPr>
            <w:r w:rsidRPr="008C2A42">
              <w:t>4 878,1</w:t>
            </w:r>
          </w:p>
        </w:tc>
        <w:tc>
          <w:tcPr>
            <w:tcW w:w="1567" w:type="dxa"/>
            <w:shd w:val="clear" w:color="auto" w:fill="auto"/>
          </w:tcPr>
          <w:p w14:paraId="438FDF87" w14:textId="71A1DF04"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5 041,1</w:t>
            </w:r>
          </w:p>
        </w:tc>
        <w:tc>
          <w:tcPr>
            <w:tcW w:w="1508" w:type="dxa"/>
            <w:tcBorders>
              <w:right w:val="single" w:sz="12" w:space="0" w:color="auto"/>
            </w:tcBorders>
            <w:shd w:val="clear" w:color="auto" w:fill="auto"/>
          </w:tcPr>
          <w:p w14:paraId="017F2320" w14:textId="22A083DF"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103,3</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04F1D353"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5 041,1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7E9C1712"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38B3DC66" w:rsidR="00A9567A" w:rsidRPr="008C2A42" w:rsidRDefault="009157AB">
            <w:pPr>
              <w:autoSpaceDE w:val="0"/>
              <w:autoSpaceDN w:val="0"/>
              <w:adjustRightInd w:val="0"/>
              <w:spacing w:line="276" w:lineRule="auto"/>
              <w:jc w:val="center"/>
              <w:rPr>
                <w:rFonts w:eastAsia="Calibri"/>
                <w:color w:val="000000"/>
                <w:lang w:eastAsia="en-US"/>
              </w:rPr>
            </w:pPr>
            <w:r w:rsidRPr="008C2A42">
              <w:t>6 108,4</w:t>
            </w:r>
          </w:p>
        </w:tc>
        <w:tc>
          <w:tcPr>
            <w:tcW w:w="1567" w:type="dxa"/>
            <w:shd w:val="clear" w:color="auto" w:fill="auto"/>
          </w:tcPr>
          <w:p w14:paraId="709822AD" w14:textId="11923839"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6 735,9</w:t>
            </w:r>
          </w:p>
        </w:tc>
        <w:tc>
          <w:tcPr>
            <w:tcW w:w="1508" w:type="dxa"/>
            <w:tcBorders>
              <w:right w:val="single" w:sz="12" w:space="0" w:color="auto"/>
            </w:tcBorders>
            <w:shd w:val="clear" w:color="auto" w:fill="auto"/>
          </w:tcPr>
          <w:p w14:paraId="17772F00" w14:textId="36168393"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110,3</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6D855777"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6 342,9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37A1C049"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94,2</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3A04ACCD" w:rsidR="00A9567A" w:rsidRPr="008C2A42" w:rsidRDefault="009157AB">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- 350,0</w:t>
            </w:r>
          </w:p>
        </w:tc>
        <w:tc>
          <w:tcPr>
            <w:tcW w:w="1567" w:type="dxa"/>
            <w:shd w:val="clear" w:color="auto" w:fill="auto"/>
          </w:tcPr>
          <w:p w14:paraId="61BC1CBF" w14:textId="49088AD4"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- 262,7</w:t>
            </w:r>
          </w:p>
        </w:tc>
        <w:tc>
          <w:tcPr>
            <w:tcW w:w="1508" w:type="dxa"/>
            <w:tcBorders>
              <w:right w:val="single" w:sz="12" w:space="0" w:color="auto"/>
            </w:tcBorders>
            <w:shd w:val="clear" w:color="auto" w:fill="auto"/>
          </w:tcPr>
          <w:p w14:paraId="08A7B078" w14:textId="3A82E131" w:rsidR="00A9567A" w:rsidRPr="008C2A42" w:rsidRDefault="00A9567A">
            <w:pPr>
              <w:autoSpaceDE w:val="0"/>
              <w:autoSpaceDN w:val="0"/>
              <w:adjustRightInd w:val="0"/>
              <w:spacing w:line="276" w:lineRule="auto"/>
              <w:jc w:val="center"/>
              <w:rPr>
                <w:rFonts w:eastAsia="Calibri"/>
                <w:color w:val="000000"/>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130716C3" w:rsidR="00A9567A" w:rsidRPr="008C2A42" w:rsidRDefault="00466299">
            <w:pPr>
              <w:autoSpaceDE w:val="0"/>
              <w:autoSpaceDN w:val="0"/>
              <w:adjustRightInd w:val="0"/>
              <w:spacing w:line="276" w:lineRule="auto"/>
              <w:jc w:val="center"/>
              <w:rPr>
                <w:rFonts w:eastAsia="Calibri"/>
                <w:color w:val="000000"/>
                <w:lang w:eastAsia="en-US"/>
              </w:rPr>
            </w:pPr>
            <w:r w:rsidRPr="008C2A42">
              <w:rPr>
                <w:rFonts w:eastAsia="Calibri"/>
                <w:color w:val="000000"/>
                <w:lang w:eastAsia="en-US"/>
              </w:rPr>
              <w:t>138,1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8C2A42" w:rsidRDefault="00A9567A">
            <w:pPr>
              <w:autoSpaceDE w:val="0"/>
              <w:autoSpaceDN w:val="0"/>
              <w:adjustRightInd w:val="0"/>
              <w:spacing w:line="276" w:lineRule="auto"/>
              <w:jc w:val="center"/>
              <w:rPr>
                <w:rFonts w:eastAsia="Calibri"/>
                <w:color w:val="000000"/>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0CE6954F"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11</w:t>
      </w:r>
      <w:r w:rsidR="005307AD">
        <w:rPr>
          <w:rFonts w:eastAsia="Calibri"/>
          <w:iCs/>
          <w:sz w:val="28"/>
          <w:szCs w:val="28"/>
          <w:lang w:eastAsia="en-US"/>
        </w:rPr>
        <w:t>2</w:t>
      </w:r>
      <w:r>
        <w:rPr>
          <w:rFonts w:eastAsia="Calibri"/>
          <w:iCs/>
          <w:sz w:val="28"/>
          <w:szCs w:val="28"/>
          <w:lang w:eastAsia="en-US"/>
        </w:rPr>
        <w:t>,</w:t>
      </w:r>
      <w:r w:rsidR="005307AD">
        <w:rPr>
          <w:rFonts w:eastAsia="Calibri"/>
          <w:iCs/>
          <w:sz w:val="28"/>
          <w:szCs w:val="28"/>
          <w:lang w:eastAsia="en-US"/>
        </w:rPr>
        <w:t>5</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на </w:t>
      </w:r>
      <w:r>
        <w:rPr>
          <w:rFonts w:eastAsia="Calibri"/>
          <w:iCs/>
          <w:sz w:val="28"/>
          <w:szCs w:val="28"/>
          <w:lang w:eastAsia="en-US"/>
        </w:rPr>
        <w:t>2</w:t>
      </w:r>
      <w:r w:rsidR="005307AD">
        <w:rPr>
          <w:rFonts w:eastAsia="Calibri"/>
          <w:iCs/>
          <w:sz w:val="28"/>
          <w:szCs w:val="28"/>
          <w:lang w:eastAsia="en-US"/>
        </w:rPr>
        <w:t>1</w:t>
      </w:r>
      <w:r>
        <w:rPr>
          <w:rFonts w:eastAsia="Calibri"/>
          <w:iCs/>
          <w:sz w:val="28"/>
          <w:szCs w:val="28"/>
          <w:lang w:eastAsia="en-US"/>
        </w:rPr>
        <w:t>,</w:t>
      </w:r>
      <w:r w:rsidR="005307AD">
        <w:rPr>
          <w:rFonts w:eastAsia="Calibri"/>
          <w:iCs/>
          <w:sz w:val="28"/>
          <w:szCs w:val="28"/>
          <w:lang w:eastAsia="en-US"/>
        </w:rPr>
        <w:t>9</w:t>
      </w:r>
      <w:r w:rsidR="0024554F">
        <w:rPr>
          <w:rFonts w:eastAsia="Calibri"/>
          <w:iCs/>
          <w:sz w:val="28"/>
          <w:szCs w:val="28"/>
          <w:lang w:eastAsia="en-US"/>
        </w:rPr>
        <w:t xml:space="preserve"> %</w:t>
      </w:r>
      <w:r>
        <w:rPr>
          <w:rFonts w:eastAsia="Calibri"/>
          <w:iCs/>
          <w:sz w:val="28"/>
          <w:szCs w:val="28"/>
          <w:lang w:eastAsia="en-US"/>
        </w:rPr>
        <w:t>, единого сельск</w:t>
      </w:r>
      <w:r w:rsidR="00F83B9D">
        <w:rPr>
          <w:rFonts w:eastAsia="Calibri"/>
          <w:iCs/>
          <w:sz w:val="28"/>
          <w:szCs w:val="28"/>
          <w:lang w:eastAsia="en-US"/>
        </w:rPr>
        <w:t>о</w:t>
      </w:r>
      <w:r>
        <w:rPr>
          <w:rFonts w:eastAsia="Calibri"/>
          <w:iCs/>
          <w:sz w:val="28"/>
          <w:szCs w:val="28"/>
          <w:lang w:eastAsia="en-US"/>
        </w:rPr>
        <w:t xml:space="preserve">хозяйственного налога – в </w:t>
      </w:r>
      <w:r w:rsidR="005307AD">
        <w:rPr>
          <w:rFonts w:eastAsia="Calibri"/>
          <w:iCs/>
          <w:sz w:val="28"/>
          <w:szCs w:val="28"/>
          <w:lang w:eastAsia="en-US"/>
        </w:rPr>
        <w:t>4,7</w:t>
      </w:r>
      <w:r>
        <w:rPr>
          <w:rFonts w:eastAsia="Calibri"/>
          <w:iCs/>
          <w:sz w:val="28"/>
          <w:szCs w:val="28"/>
          <w:lang w:eastAsia="en-US"/>
        </w:rPr>
        <w:t xml:space="preserve"> раза</w:t>
      </w:r>
      <w:r w:rsidR="005307AD">
        <w:rPr>
          <w:rFonts w:eastAsia="Calibri"/>
          <w:iCs/>
          <w:sz w:val="28"/>
          <w:szCs w:val="28"/>
          <w:lang w:eastAsia="en-US"/>
        </w:rPr>
        <w:t>.</w:t>
      </w:r>
      <w:r>
        <w:rPr>
          <w:rFonts w:eastAsia="Calibri"/>
          <w:iCs/>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5307AD">
        <w:rPr>
          <w:rFonts w:eastAsia="Calibri"/>
          <w:color w:val="000000"/>
          <w:sz w:val="28"/>
          <w:szCs w:val="28"/>
          <w:lang w:eastAsia="en-US"/>
        </w:rPr>
        <w:t>4</w:t>
      </w:r>
      <w:r w:rsidR="0024554F">
        <w:rPr>
          <w:rFonts w:eastAsia="Calibri"/>
          <w:color w:val="000000"/>
          <w:sz w:val="28"/>
          <w:szCs w:val="28"/>
          <w:lang w:eastAsia="en-US"/>
        </w:rPr>
        <w:t>,</w:t>
      </w:r>
      <w:r w:rsidR="005307AD">
        <w:rPr>
          <w:rFonts w:eastAsia="Calibri"/>
          <w:color w:val="000000"/>
          <w:sz w:val="28"/>
          <w:szCs w:val="28"/>
          <w:lang w:eastAsia="en-US"/>
        </w:rPr>
        <w:t>2</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7D5D0701"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003F2A9A" w:rsidRPr="003F2A9A">
        <w:rPr>
          <w:b/>
          <w:sz w:val="28"/>
          <w:szCs w:val="28"/>
        </w:rPr>
        <w:t>Большеалабухск</w:t>
      </w:r>
      <w:r w:rsidRPr="00922E46">
        <w:rPr>
          <w:b/>
          <w:iCs/>
          <w:color w:val="000000"/>
          <w:sz w:val="28"/>
          <w:szCs w:val="28"/>
        </w:rPr>
        <w:t>ого</w:t>
      </w:r>
      <w:r w:rsidRPr="00922E46">
        <w:rPr>
          <w:b/>
          <w:iCs/>
          <w:sz w:val="28"/>
          <w:szCs w:val="28"/>
        </w:rPr>
        <w:t xml:space="preserve"> сельского поселения</w:t>
      </w:r>
    </w:p>
    <w:p w14:paraId="62EF3102" w14:textId="7CB05D34" w:rsidR="00A370BA" w:rsidRDefault="0024554F" w:rsidP="00D84B21">
      <w:pPr>
        <w:spacing w:line="276" w:lineRule="auto"/>
        <w:ind w:firstLine="567"/>
        <w:jc w:val="both"/>
        <w:rPr>
          <w:rFonts w:eastAsia="Calibri"/>
          <w:lang w:eastAsia="en-US"/>
        </w:rPr>
      </w:pPr>
      <w:r w:rsidRPr="0024554F">
        <w:rPr>
          <w:rFonts w:eastAsia="Calibri"/>
          <w:iCs/>
          <w:sz w:val="28"/>
          <w:szCs w:val="28"/>
          <w:lang w:eastAsia="en-US"/>
        </w:rPr>
        <w:t xml:space="preserve">Доходы бюджета </w:t>
      </w:r>
      <w:r w:rsidR="003F2A9A" w:rsidRPr="003F2A9A">
        <w:rPr>
          <w:bCs/>
          <w:sz w:val="28"/>
          <w:szCs w:val="28"/>
        </w:rPr>
        <w:t>Большеалабухск</w:t>
      </w:r>
      <w:r w:rsidRPr="0024554F">
        <w:rPr>
          <w:bCs/>
          <w:iCs/>
          <w:color w:val="000000"/>
          <w:sz w:val="28"/>
          <w:szCs w:val="28"/>
        </w:rPr>
        <w:t>ого</w:t>
      </w:r>
      <w:r w:rsidRPr="0024554F">
        <w:rPr>
          <w:bCs/>
          <w:iCs/>
          <w:sz w:val="28"/>
          <w:szCs w:val="28"/>
        </w:rPr>
        <w:t xml:space="preserve"> сельского поселения</w:t>
      </w:r>
      <w:r w:rsidRPr="0024554F">
        <w:rPr>
          <w:rFonts w:eastAsia="Calibri"/>
          <w:sz w:val="28"/>
          <w:szCs w:val="28"/>
          <w:lang w:eastAsia="en-US"/>
        </w:rPr>
        <w:t xml:space="preserve"> в 202</w:t>
      </w:r>
      <w:r>
        <w:rPr>
          <w:rFonts w:eastAsia="Calibri"/>
          <w:sz w:val="28"/>
          <w:szCs w:val="28"/>
          <w:lang w:eastAsia="en-US"/>
        </w:rPr>
        <w:t>4</w:t>
      </w:r>
      <w:r w:rsidRPr="0024554F">
        <w:rPr>
          <w:rFonts w:eastAsia="Calibri"/>
          <w:sz w:val="28"/>
          <w:szCs w:val="28"/>
          <w:lang w:eastAsia="en-US"/>
        </w:rPr>
        <w:t xml:space="preserve"> году составили </w:t>
      </w:r>
      <w:r w:rsidR="006F2F3E" w:rsidRPr="006F2F3E">
        <w:rPr>
          <w:rFonts w:eastAsia="Calibri"/>
          <w:color w:val="000000"/>
          <w:sz w:val="28"/>
          <w:szCs w:val="28"/>
          <w:lang w:eastAsia="en-US"/>
        </w:rPr>
        <w:t>6 481,0</w:t>
      </w:r>
      <w:r w:rsidRPr="0024554F">
        <w:rPr>
          <w:rFonts w:eastAsia="Calibri"/>
          <w:iCs/>
          <w:sz w:val="28"/>
          <w:szCs w:val="28"/>
          <w:lang w:eastAsia="en-US"/>
        </w:rPr>
        <w:t xml:space="preserve"> тыс. рублей </w:t>
      </w:r>
      <w:r w:rsidRPr="0024554F">
        <w:rPr>
          <w:rFonts w:eastAsia="Calibri"/>
          <w:sz w:val="28"/>
          <w:szCs w:val="28"/>
          <w:lang w:eastAsia="en-US"/>
        </w:rPr>
        <w:t>(</w:t>
      </w:r>
      <w:r w:rsidR="00D84B21">
        <w:rPr>
          <w:rFonts w:eastAsia="Calibri"/>
          <w:sz w:val="28"/>
          <w:szCs w:val="28"/>
          <w:lang w:eastAsia="en-US"/>
        </w:rPr>
        <w:t>10</w:t>
      </w:r>
      <w:r w:rsidR="006F2F3E">
        <w:rPr>
          <w:rFonts w:eastAsia="Calibri"/>
          <w:sz w:val="28"/>
          <w:szCs w:val="28"/>
          <w:lang w:eastAsia="en-US"/>
        </w:rPr>
        <w:t>0</w:t>
      </w:r>
      <w:r w:rsidR="00D84B21">
        <w:rPr>
          <w:rFonts w:eastAsia="Calibri"/>
          <w:sz w:val="28"/>
          <w:szCs w:val="28"/>
          <w:lang w:eastAsia="en-US"/>
        </w:rPr>
        <w:t>,</w:t>
      </w:r>
      <w:r w:rsidR="001F785E">
        <w:rPr>
          <w:rFonts w:eastAsia="Calibri"/>
          <w:sz w:val="28"/>
          <w:szCs w:val="28"/>
          <w:lang w:eastAsia="en-US"/>
        </w:rPr>
        <w:t>1</w:t>
      </w:r>
      <w:r w:rsidRPr="0024554F">
        <w:rPr>
          <w:rFonts w:eastAsia="Calibri"/>
          <w:sz w:val="28"/>
          <w:szCs w:val="28"/>
          <w:lang w:eastAsia="en-US"/>
        </w:rPr>
        <w:t xml:space="preserve"> % уточненного плана и </w:t>
      </w:r>
      <w:r w:rsidR="006F2F3E" w:rsidRPr="006F2F3E">
        <w:rPr>
          <w:rFonts w:eastAsia="Calibri"/>
          <w:color w:val="000000"/>
          <w:sz w:val="28"/>
          <w:szCs w:val="28"/>
          <w:lang w:eastAsia="en-US"/>
        </w:rPr>
        <w:t>112,5</w:t>
      </w:r>
      <w:r w:rsidRPr="0024554F">
        <w:rPr>
          <w:rFonts w:eastAsia="Calibri"/>
          <w:sz w:val="28"/>
          <w:szCs w:val="28"/>
          <w:lang w:eastAsia="en-US"/>
        </w:rPr>
        <w:t xml:space="preserve"> % утвержденного плана на 202</w:t>
      </w:r>
      <w:r w:rsidR="00D84B21">
        <w:rPr>
          <w:rFonts w:eastAsia="Calibri"/>
          <w:sz w:val="28"/>
          <w:szCs w:val="28"/>
          <w:lang w:eastAsia="en-US"/>
        </w:rPr>
        <w:t>4</w:t>
      </w:r>
      <w:r w:rsidRPr="0024554F">
        <w:rPr>
          <w:rFonts w:eastAsia="Calibri"/>
          <w:sz w:val="28"/>
          <w:szCs w:val="28"/>
          <w:lang w:eastAsia="en-US"/>
        </w:rPr>
        <w:t xml:space="preserve"> год), в т.ч. налоговые и неналоговые доходы – </w:t>
      </w:r>
      <w:r w:rsidR="006F2F3E" w:rsidRPr="006F2F3E">
        <w:rPr>
          <w:rFonts w:eastAsia="Calibri"/>
          <w:color w:val="000000"/>
          <w:sz w:val="28"/>
          <w:szCs w:val="28"/>
          <w:lang w:eastAsia="en-US"/>
        </w:rPr>
        <w:t>1 439,9</w:t>
      </w:r>
      <w:r w:rsidRPr="0024554F">
        <w:rPr>
          <w:rFonts w:eastAsia="Calibri"/>
          <w:sz w:val="28"/>
          <w:szCs w:val="28"/>
          <w:lang w:eastAsia="en-US"/>
        </w:rPr>
        <w:t xml:space="preserve"> тыс. рублей (</w:t>
      </w:r>
      <w:r w:rsidR="001F785E" w:rsidRPr="001F785E">
        <w:rPr>
          <w:rFonts w:eastAsia="Calibri"/>
          <w:color w:val="000000"/>
          <w:sz w:val="28"/>
          <w:szCs w:val="28"/>
          <w:lang w:eastAsia="en-US"/>
        </w:rPr>
        <w:t>10</w:t>
      </w:r>
      <w:r w:rsidR="006F2F3E">
        <w:rPr>
          <w:rFonts w:eastAsia="Calibri"/>
          <w:color w:val="000000"/>
          <w:sz w:val="28"/>
          <w:szCs w:val="28"/>
          <w:lang w:eastAsia="en-US"/>
        </w:rPr>
        <w:t>0</w:t>
      </w:r>
      <w:r w:rsidR="001F785E" w:rsidRPr="001F785E">
        <w:rPr>
          <w:rFonts w:eastAsia="Calibri"/>
          <w:color w:val="000000"/>
          <w:sz w:val="28"/>
          <w:szCs w:val="28"/>
          <w:lang w:eastAsia="en-US"/>
        </w:rPr>
        <w:t>,</w:t>
      </w:r>
      <w:r w:rsidR="006F2F3E">
        <w:rPr>
          <w:rFonts w:eastAsia="Calibri"/>
          <w:color w:val="000000"/>
          <w:sz w:val="28"/>
          <w:szCs w:val="28"/>
          <w:lang w:eastAsia="en-US"/>
        </w:rPr>
        <w:t>5</w:t>
      </w:r>
      <w:r w:rsidRPr="001F785E">
        <w:rPr>
          <w:rFonts w:eastAsia="Calibri"/>
          <w:sz w:val="28"/>
          <w:szCs w:val="28"/>
          <w:lang w:eastAsia="en-US"/>
        </w:rPr>
        <w:t xml:space="preserve"> % и </w:t>
      </w:r>
      <w:r w:rsidR="006F2F3E" w:rsidRPr="006F2F3E">
        <w:rPr>
          <w:rFonts w:eastAsia="Calibri"/>
          <w:color w:val="000000"/>
          <w:sz w:val="28"/>
          <w:szCs w:val="28"/>
          <w:lang w:eastAsia="en-US"/>
        </w:rPr>
        <w:t>163,6</w:t>
      </w:r>
      <w:r w:rsidRPr="0024554F">
        <w:rPr>
          <w:rFonts w:eastAsia="Calibri"/>
          <w:sz w:val="28"/>
          <w:szCs w:val="28"/>
          <w:lang w:eastAsia="en-US"/>
        </w:rPr>
        <w:t xml:space="preserve"> % соответственно), безвозмездные поступления – </w:t>
      </w:r>
      <w:r w:rsidR="006F2F3E" w:rsidRPr="006F2F3E">
        <w:rPr>
          <w:rFonts w:eastAsia="Calibri"/>
          <w:color w:val="000000"/>
          <w:sz w:val="28"/>
          <w:szCs w:val="28"/>
          <w:lang w:eastAsia="en-US"/>
        </w:rPr>
        <w:t>5 041,1</w:t>
      </w:r>
      <w:r w:rsidRPr="0024554F">
        <w:rPr>
          <w:rFonts w:eastAsia="Calibri"/>
          <w:sz w:val="28"/>
          <w:szCs w:val="28"/>
          <w:lang w:eastAsia="en-US"/>
        </w:rPr>
        <w:t xml:space="preserve"> тыс. рублей (</w:t>
      </w:r>
      <w:r w:rsidR="002515B1">
        <w:rPr>
          <w:rFonts w:eastAsia="Calibri"/>
          <w:sz w:val="28"/>
          <w:szCs w:val="28"/>
          <w:lang w:eastAsia="en-US"/>
        </w:rPr>
        <w:t>100</w:t>
      </w:r>
      <w:r w:rsidRPr="0024554F">
        <w:rPr>
          <w:rFonts w:eastAsia="Calibri"/>
          <w:sz w:val="28"/>
          <w:szCs w:val="28"/>
          <w:lang w:eastAsia="en-US"/>
        </w:rPr>
        <w:t>,</w:t>
      </w:r>
      <w:r w:rsidR="006F2F3E">
        <w:rPr>
          <w:rFonts w:eastAsia="Calibri"/>
          <w:sz w:val="28"/>
          <w:szCs w:val="28"/>
          <w:lang w:eastAsia="en-US"/>
        </w:rPr>
        <w:t>1</w:t>
      </w:r>
      <w:r w:rsidRPr="0024554F">
        <w:rPr>
          <w:rFonts w:eastAsia="Calibri"/>
          <w:sz w:val="28"/>
          <w:szCs w:val="28"/>
          <w:lang w:eastAsia="en-US"/>
        </w:rPr>
        <w:t xml:space="preserve"> % </w:t>
      </w:r>
      <w:r w:rsidRPr="006F2F3E">
        <w:rPr>
          <w:rFonts w:eastAsia="Calibri"/>
          <w:sz w:val="28"/>
          <w:szCs w:val="28"/>
          <w:lang w:eastAsia="en-US"/>
        </w:rPr>
        <w:t xml:space="preserve">и </w:t>
      </w:r>
      <w:r w:rsidR="006F2F3E" w:rsidRPr="006F2F3E">
        <w:rPr>
          <w:rFonts w:eastAsia="Calibri"/>
          <w:color w:val="000000"/>
          <w:sz w:val="28"/>
          <w:szCs w:val="28"/>
          <w:lang w:eastAsia="en-US"/>
        </w:rPr>
        <w:t>112,5</w:t>
      </w:r>
      <w:r w:rsidRPr="0024554F">
        <w:rPr>
          <w:rFonts w:eastAsia="Calibri"/>
          <w:sz w:val="28"/>
          <w:szCs w:val="28"/>
          <w:lang w:eastAsia="en-US"/>
        </w:rPr>
        <w:t xml:space="preserve"> % соответственно). По сравнению с предыдущим годом доходная часть бюджета </w:t>
      </w:r>
      <w:r w:rsidR="006F2F3E">
        <w:rPr>
          <w:rFonts w:eastAsia="Calibri"/>
          <w:sz w:val="28"/>
          <w:szCs w:val="28"/>
          <w:lang w:eastAsia="en-US"/>
        </w:rPr>
        <w:t>увеличилась</w:t>
      </w:r>
      <w:r w:rsidRPr="0024554F">
        <w:rPr>
          <w:rFonts w:eastAsia="Calibri"/>
          <w:sz w:val="28"/>
          <w:szCs w:val="28"/>
          <w:lang w:eastAsia="en-US"/>
        </w:rPr>
        <w:t xml:space="preserve"> на </w:t>
      </w:r>
      <w:r w:rsidR="006F2F3E" w:rsidRPr="006F2F3E">
        <w:rPr>
          <w:rFonts w:eastAsia="Calibri"/>
          <w:color w:val="000000"/>
          <w:sz w:val="28"/>
          <w:szCs w:val="28"/>
          <w:lang w:eastAsia="en-US"/>
        </w:rPr>
        <w:t>881,0</w:t>
      </w:r>
      <w:r w:rsidRPr="0024554F">
        <w:rPr>
          <w:rFonts w:eastAsia="Calibri"/>
          <w:sz w:val="28"/>
          <w:szCs w:val="28"/>
          <w:lang w:eastAsia="en-US"/>
        </w:rPr>
        <w:t xml:space="preserve"> тыс. рублей или </w:t>
      </w:r>
      <w:r w:rsidR="006F2F3E" w:rsidRPr="006F2F3E">
        <w:rPr>
          <w:rFonts w:eastAsia="Calibri"/>
          <w:color w:val="000000"/>
          <w:sz w:val="28"/>
          <w:szCs w:val="28"/>
          <w:lang w:eastAsia="en-US"/>
        </w:rPr>
        <w:t>115,7</w:t>
      </w:r>
      <w:r w:rsidRPr="0024554F">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Утвержденный план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6AD7683B"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795,7</w:t>
            </w:r>
          </w:p>
        </w:tc>
        <w:tc>
          <w:tcPr>
            <w:tcW w:w="1418" w:type="dxa"/>
            <w:shd w:val="clear" w:color="auto" w:fill="auto"/>
          </w:tcPr>
          <w:p w14:paraId="7F5FDA48" w14:textId="6F5A1217"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1 344,5</w:t>
            </w:r>
          </w:p>
        </w:tc>
        <w:tc>
          <w:tcPr>
            <w:tcW w:w="1417" w:type="dxa"/>
            <w:tcBorders>
              <w:right w:val="single" w:sz="12" w:space="0" w:color="auto"/>
            </w:tcBorders>
            <w:shd w:val="clear" w:color="auto" w:fill="auto"/>
          </w:tcPr>
          <w:p w14:paraId="1B45FFF5" w14:textId="704AAFAC"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1 352,3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35394B20"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170,0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36D69CDF"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100,6</w:t>
            </w:r>
          </w:p>
        </w:tc>
        <w:tc>
          <w:tcPr>
            <w:tcW w:w="1134" w:type="dxa"/>
            <w:tcBorders>
              <w:left w:val="single" w:sz="12" w:space="0" w:color="auto"/>
            </w:tcBorders>
            <w:shd w:val="clear" w:color="auto" w:fill="auto"/>
          </w:tcPr>
          <w:p w14:paraId="681C7D05" w14:textId="2B1D1CA1" w:rsidR="00A370BA" w:rsidRPr="00A370BA" w:rsidRDefault="006F2F3E">
            <w:pPr>
              <w:autoSpaceDE w:val="0"/>
              <w:autoSpaceDN w:val="0"/>
              <w:adjustRightInd w:val="0"/>
              <w:jc w:val="center"/>
              <w:rPr>
                <w:rFonts w:eastAsia="Calibri"/>
                <w:color w:val="000000"/>
                <w:sz w:val="22"/>
                <w:szCs w:val="22"/>
                <w:lang w:eastAsia="en-US"/>
              </w:rPr>
            </w:pPr>
            <w:bookmarkStart w:id="4" w:name="_Hlk192771387"/>
            <w:r>
              <w:rPr>
                <w:rFonts w:eastAsia="Calibri"/>
                <w:color w:val="000000"/>
                <w:sz w:val="22"/>
                <w:szCs w:val="22"/>
                <w:lang w:eastAsia="en-US"/>
              </w:rPr>
              <w:t>333,8</w:t>
            </w:r>
            <w:bookmarkEnd w:id="4"/>
          </w:p>
        </w:tc>
        <w:tc>
          <w:tcPr>
            <w:tcW w:w="850" w:type="dxa"/>
            <w:shd w:val="clear" w:color="auto" w:fill="auto"/>
          </w:tcPr>
          <w:p w14:paraId="27F50BB9" w14:textId="186C385E" w:rsidR="00A370BA" w:rsidRPr="00A370BA" w:rsidRDefault="006F2F3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132,8</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4C404244"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84,6</w:t>
            </w:r>
          </w:p>
        </w:tc>
        <w:tc>
          <w:tcPr>
            <w:tcW w:w="1418" w:type="dxa"/>
            <w:shd w:val="clear" w:color="auto" w:fill="auto"/>
          </w:tcPr>
          <w:p w14:paraId="5E789D51" w14:textId="1DAA2D8B"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87,6</w:t>
            </w:r>
          </w:p>
        </w:tc>
        <w:tc>
          <w:tcPr>
            <w:tcW w:w="1417" w:type="dxa"/>
            <w:tcBorders>
              <w:right w:val="single" w:sz="12" w:space="0" w:color="auto"/>
            </w:tcBorders>
            <w:shd w:val="clear" w:color="auto" w:fill="auto"/>
          </w:tcPr>
          <w:p w14:paraId="54381DDE" w14:textId="5CD2E3CD"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87,6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5C4BF732"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1B33572B" w:rsidR="00A370BA" w:rsidRPr="00A370BA" w:rsidRDefault="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0B0D8947" w:rsidR="00A370BA" w:rsidRPr="00A370BA" w:rsidRDefault="006F2F3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- 2,0</w:t>
            </w:r>
          </w:p>
        </w:tc>
        <w:tc>
          <w:tcPr>
            <w:tcW w:w="850" w:type="dxa"/>
            <w:shd w:val="clear" w:color="auto" w:fill="auto"/>
          </w:tcPr>
          <w:p w14:paraId="5EFFC972" w14:textId="683E9F8B" w:rsidR="00A370BA" w:rsidRPr="00A370BA" w:rsidRDefault="006F2F3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97,7</w:t>
            </w:r>
          </w:p>
        </w:tc>
      </w:tr>
      <w:tr w:rsidR="005307AD" w:rsidRPr="00A370BA" w14:paraId="46506B92" w14:textId="77777777">
        <w:tc>
          <w:tcPr>
            <w:tcW w:w="1809" w:type="dxa"/>
            <w:shd w:val="clear" w:color="auto" w:fill="auto"/>
          </w:tcPr>
          <w:p w14:paraId="4E3F558A" w14:textId="77777777" w:rsidR="005307AD" w:rsidRPr="00A370BA" w:rsidRDefault="005307AD" w:rsidP="005307AD">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182F8AD4" w:rsidR="005307AD" w:rsidRPr="00A370BA" w:rsidRDefault="005307AD" w:rsidP="005307AD">
            <w:pPr>
              <w:autoSpaceDE w:val="0"/>
              <w:autoSpaceDN w:val="0"/>
              <w:adjustRightInd w:val="0"/>
              <w:jc w:val="center"/>
              <w:rPr>
                <w:rFonts w:eastAsia="Calibri"/>
                <w:color w:val="000000"/>
                <w:sz w:val="22"/>
                <w:szCs w:val="22"/>
                <w:lang w:eastAsia="en-US"/>
              </w:rPr>
            </w:pPr>
            <w:r w:rsidRPr="008C2A42">
              <w:rPr>
                <w:rFonts w:eastAsia="Calibri"/>
                <w:color w:val="000000"/>
                <w:lang w:eastAsia="en-US"/>
              </w:rPr>
              <w:t>880,3</w:t>
            </w:r>
          </w:p>
        </w:tc>
        <w:tc>
          <w:tcPr>
            <w:tcW w:w="1418" w:type="dxa"/>
            <w:shd w:val="clear" w:color="auto" w:fill="auto"/>
          </w:tcPr>
          <w:p w14:paraId="0E82D782" w14:textId="72EDA414" w:rsidR="005307AD" w:rsidRPr="00A370BA" w:rsidRDefault="005307AD" w:rsidP="005307AD">
            <w:pPr>
              <w:autoSpaceDE w:val="0"/>
              <w:autoSpaceDN w:val="0"/>
              <w:adjustRightInd w:val="0"/>
              <w:jc w:val="center"/>
              <w:rPr>
                <w:rFonts w:eastAsia="Calibri"/>
                <w:color w:val="000000"/>
                <w:sz w:val="22"/>
                <w:szCs w:val="22"/>
                <w:lang w:eastAsia="en-US"/>
              </w:rPr>
            </w:pPr>
            <w:r w:rsidRPr="008C2A42">
              <w:rPr>
                <w:rFonts w:eastAsia="Calibri"/>
                <w:color w:val="000000"/>
                <w:lang w:eastAsia="en-US"/>
              </w:rPr>
              <w:t>1 432,1</w:t>
            </w:r>
          </w:p>
        </w:tc>
        <w:tc>
          <w:tcPr>
            <w:tcW w:w="1417" w:type="dxa"/>
            <w:tcBorders>
              <w:right w:val="single" w:sz="12" w:space="0" w:color="auto"/>
            </w:tcBorders>
            <w:shd w:val="clear" w:color="auto" w:fill="auto"/>
          </w:tcPr>
          <w:p w14:paraId="4C925DC8" w14:textId="5AA8D1F5" w:rsidR="005307AD" w:rsidRPr="00A370BA" w:rsidRDefault="005307AD" w:rsidP="005307AD">
            <w:pPr>
              <w:autoSpaceDE w:val="0"/>
              <w:autoSpaceDN w:val="0"/>
              <w:adjustRightInd w:val="0"/>
              <w:jc w:val="center"/>
              <w:rPr>
                <w:rFonts w:eastAsia="Calibri"/>
                <w:color w:val="000000"/>
                <w:sz w:val="22"/>
                <w:szCs w:val="22"/>
                <w:lang w:eastAsia="en-US"/>
              </w:rPr>
            </w:pPr>
            <w:r w:rsidRPr="008C2A42">
              <w:rPr>
                <w:rFonts w:eastAsia="Calibri"/>
                <w:color w:val="000000"/>
                <w:lang w:eastAsia="en-US"/>
              </w:rPr>
              <w:t>1 439,9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094FEAEE" w:rsidR="005307AD" w:rsidRPr="00A370BA" w:rsidRDefault="005307AD" w:rsidP="005307AD">
            <w:pPr>
              <w:autoSpaceDE w:val="0"/>
              <w:autoSpaceDN w:val="0"/>
              <w:adjustRightInd w:val="0"/>
              <w:jc w:val="center"/>
              <w:rPr>
                <w:rFonts w:eastAsia="Calibri"/>
                <w:color w:val="000000"/>
                <w:sz w:val="22"/>
                <w:szCs w:val="22"/>
                <w:lang w:eastAsia="en-US"/>
              </w:rPr>
            </w:pPr>
            <w:bookmarkStart w:id="5" w:name="_Hlk192771257"/>
            <w:r>
              <w:rPr>
                <w:rFonts w:eastAsia="Calibri"/>
                <w:color w:val="000000"/>
                <w:sz w:val="22"/>
                <w:szCs w:val="22"/>
                <w:lang w:eastAsia="en-US"/>
              </w:rPr>
              <w:t>163,6</w:t>
            </w:r>
            <w:bookmarkEnd w:id="5"/>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2ABD77AC" w:rsidR="005307AD" w:rsidRPr="00A370BA" w:rsidRDefault="005307AD"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100,5</w:t>
            </w:r>
          </w:p>
        </w:tc>
        <w:tc>
          <w:tcPr>
            <w:tcW w:w="1134" w:type="dxa"/>
            <w:tcBorders>
              <w:left w:val="single" w:sz="12" w:space="0" w:color="auto"/>
            </w:tcBorders>
            <w:shd w:val="clear" w:color="auto" w:fill="auto"/>
          </w:tcPr>
          <w:p w14:paraId="41DD4275" w14:textId="2CAA5E8A" w:rsidR="005307AD" w:rsidRPr="00A370BA" w:rsidRDefault="006F2F3E"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331,8</w:t>
            </w:r>
          </w:p>
        </w:tc>
        <w:tc>
          <w:tcPr>
            <w:tcW w:w="850" w:type="dxa"/>
            <w:shd w:val="clear" w:color="auto" w:fill="auto"/>
          </w:tcPr>
          <w:p w14:paraId="604B5D8A" w14:textId="5FC8C1EE" w:rsidR="005307AD" w:rsidRPr="00A370BA" w:rsidRDefault="006F2F3E"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129,9</w:t>
            </w:r>
          </w:p>
        </w:tc>
      </w:tr>
      <w:tr w:rsidR="005307AD" w:rsidRPr="00A370BA" w14:paraId="243D01B6" w14:textId="77777777">
        <w:tc>
          <w:tcPr>
            <w:tcW w:w="1809" w:type="dxa"/>
            <w:shd w:val="clear" w:color="auto" w:fill="auto"/>
          </w:tcPr>
          <w:p w14:paraId="163BA439" w14:textId="77777777" w:rsidR="005307AD" w:rsidRPr="00A370BA" w:rsidRDefault="005307AD" w:rsidP="005307AD">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3386F890" w:rsidR="005307AD" w:rsidRPr="00A370BA" w:rsidRDefault="005307AD" w:rsidP="005307AD">
            <w:pPr>
              <w:autoSpaceDE w:val="0"/>
              <w:autoSpaceDN w:val="0"/>
              <w:adjustRightInd w:val="0"/>
              <w:jc w:val="center"/>
              <w:rPr>
                <w:rFonts w:eastAsia="Calibri"/>
                <w:color w:val="000000"/>
                <w:sz w:val="22"/>
                <w:szCs w:val="22"/>
                <w:lang w:eastAsia="en-US"/>
              </w:rPr>
            </w:pPr>
            <w:r w:rsidRPr="008C2A42">
              <w:t>4 878,1</w:t>
            </w:r>
          </w:p>
        </w:tc>
        <w:tc>
          <w:tcPr>
            <w:tcW w:w="1418" w:type="dxa"/>
            <w:shd w:val="clear" w:color="auto" w:fill="auto"/>
          </w:tcPr>
          <w:p w14:paraId="710F9071" w14:textId="5BFA79F0" w:rsidR="005307AD" w:rsidRPr="00A370BA" w:rsidRDefault="005307AD" w:rsidP="005307AD">
            <w:pPr>
              <w:autoSpaceDE w:val="0"/>
              <w:autoSpaceDN w:val="0"/>
              <w:adjustRightInd w:val="0"/>
              <w:jc w:val="center"/>
              <w:rPr>
                <w:rFonts w:eastAsia="Calibri"/>
                <w:color w:val="000000"/>
                <w:sz w:val="22"/>
                <w:szCs w:val="22"/>
                <w:lang w:eastAsia="en-US"/>
              </w:rPr>
            </w:pPr>
            <w:r w:rsidRPr="008C2A42">
              <w:rPr>
                <w:rFonts w:eastAsia="Calibri"/>
                <w:color w:val="000000"/>
                <w:lang w:eastAsia="en-US"/>
              </w:rPr>
              <w:t>5 041,1</w:t>
            </w:r>
          </w:p>
        </w:tc>
        <w:tc>
          <w:tcPr>
            <w:tcW w:w="1417" w:type="dxa"/>
            <w:tcBorders>
              <w:right w:val="single" w:sz="12" w:space="0" w:color="auto"/>
            </w:tcBorders>
            <w:shd w:val="clear" w:color="auto" w:fill="auto"/>
          </w:tcPr>
          <w:p w14:paraId="7D2540F9" w14:textId="25D64052" w:rsidR="005307AD" w:rsidRPr="00A370BA" w:rsidRDefault="005307AD" w:rsidP="005307AD">
            <w:pPr>
              <w:autoSpaceDE w:val="0"/>
              <w:autoSpaceDN w:val="0"/>
              <w:adjustRightInd w:val="0"/>
              <w:jc w:val="center"/>
              <w:rPr>
                <w:rFonts w:eastAsia="Calibri"/>
                <w:color w:val="000000"/>
                <w:sz w:val="22"/>
                <w:szCs w:val="22"/>
                <w:lang w:eastAsia="en-US"/>
              </w:rPr>
            </w:pPr>
            <w:r w:rsidRPr="008C2A42">
              <w:rPr>
                <w:rFonts w:eastAsia="Calibri"/>
                <w:color w:val="000000"/>
                <w:lang w:eastAsia="en-US"/>
              </w:rPr>
              <w:t>5 041,1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3B518199" w:rsidR="005307AD" w:rsidRPr="00A370BA" w:rsidRDefault="005307AD"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103,3</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44813736" w:rsidR="005307AD" w:rsidRPr="00A370BA" w:rsidRDefault="005307AD"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2E9701CA" w:rsidR="005307AD" w:rsidRPr="00A370BA" w:rsidRDefault="006F2F3E"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549,2</w:t>
            </w:r>
          </w:p>
        </w:tc>
        <w:tc>
          <w:tcPr>
            <w:tcW w:w="850" w:type="dxa"/>
            <w:shd w:val="clear" w:color="auto" w:fill="auto"/>
          </w:tcPr>
          <w:p w14:paraId="76227DB2" w14:textId="5F34D642" w:rsidR="005307AD" w:rsidRPr="00A370BA" w:rsidRDefault="006F2F3E"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112,2</w:t>
            </w:r>
          </w:p>
        </w:tc>
      </w:tr>
      <w:tr w:rsidR="005307AD" w:rsidRPr="00A370BA" w14:paraId="49489591" w14:textId="77777777">
        <w:tc>
          <w:tcPr>
            <w:tcW w:w="1809" w:type="dxa"/>
            <w:shd w:val="clear" w:color="auto" w:fill="auto"/>
          </w:tcPr>
          <w:p w14:paraId="53777A42" w14:textId="77777777" w:rsidR="005307AD" w:rsidRPr="00A370BA" w:rsidRDefault="005307AD" w:rsidP="005307AD">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4471E054" w:rsidR="005307AD" w:rsidRPr="00A370BA" w:rsidRDefault="005307AD" w:rsidP="005307AD">
            <w:pPr>
              <w:autoSpaceDE w:val="0"/>
              <w:autoSpaceDN w:val="0"/>
              <w:adjustRightInd w:val="0"/>
              <w:jc w:val="center"/>
              <w:rPr>
                <w:rFonts w:eastAsia="Calibri"/>
                <w:color w:val="000000"/>
                <w:sz w:val="22"/>
                <w:szCs w:val="22"/>
                <w:lang w:eastAsia="en-US"/>
              </w:rPr>
            </w:pPr>
            <w:r w:rsidRPr="008C2A42">
              <w:t>5 758,4</w:t>
            </w:r>
          </w:p>
        </w:tc>
        <w:tc>
          <w:tcPr>
            <w:tcW w:w="1418" w:type="dxa"/>
            <w:shd w:val="clear" w:color="auto" w:fill="auto"/>
          </w:tcPr>
          <w:p w14:paraId="17CAA62D" w14:textId="5FB7D107" w:rsidR="005307AD" w:rsidRPr="00A370BA" w:rsidRDefault="005307AD" w:rsidP="005307AD">
            <w:pPr>
              <w:autoSpaceDE w:val="0"/>
              <w:autoSpaceDN w:val="0"/>
              <w:adjustRightInd w:val="0"/>
              <w:jc w:val="center"/>
              <w:rPr>
                <w:rFonts w:eastAsia="Calibri"/>
                <w:color w:val="000000"/>
                <w:sz w:val="22"/>
                <w:szCs w:val="22"/>
                <w:lang w:eastAsia="en-US"/>
              </w:rPr>
            </w:pPr>
            <w:r w:rsidRPr="008C2A42">
              <w:rPr>
                <w:rFonts w:eastAsia="Calibri"/>
                <w:color w:val="000000"/>
                <w:lang w:eastAsia="en-US"/>
              </w:rPr>
              <w:t>6 473,2</w:t>
            </w:r>
          </w:p>
        </w:tc>
        <w:tc>
          <w:tcPr>
            <w:tcW w:w="1417" w:type="dxa"/>
            <w:tcBorders>
              <w:right w:val="single" w:sz="12" w:space="0" w:color="auto"/>
            </w:tcBorders>
            <w:shd w:val="clear" w:color="auto" w:fill="auto"/>
          </w:tcPr>
          <w:p w14:paraId="5455CD16" w14:textId="4D590C57" w:rsidR="005307AD" w:rsidRPr="00A370BA" w:rsidRDefault="005307AD" w:rsidP="005307AD">
            <w:pPr>
              <w:autoSpaceDE w:val="0"/>
              <w:autoSpaceDN w:val="0"/>
              <w:adjustRightInd w:val="0"/>
              <w:jc w:val="center"/>
              <w:rPr>
                <w:rFonts w:eastAsia="Calibri"/>
                <w:color w:val="000000"/>
                <w:sz w:val="22"/>
                <w:szCs w:val="22"/>
                <w:lang w:eastAsia="en-US"/>
              </w:rPr>
            </w:pPr>
            <w:r w:rsidRPr="008C2A42">
              <w:rPr>
                <w:rFonts w:eastAsia="Calibri"/>
                <w:color w:val="000000"/>
                <w:lang w:eastAsia="en-US"/>
              </w:rPr>
              <w:t>6 481,0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3C681D4A" w:rsidR="005307AD" w:rsidRPr="00A370BA" w:rsidRDefault="005307AD"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112,5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3F22F286" w:rsidR="005307AD" w:rsidRPr="00A370BA" w:rsidRDefault="005307AD"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100,1</w:t>
            </w:r>
          </w:p>
        </w:tc>
        <w:tc>
          <w:tcPr>
            <w:tcW w:w="1134" w:type="dxa"/>
            <w:tcBorders>
              <w:left w:val="single" w:sz="12" w:space="0" w:color="auto"/>
            </w:tcBorders>
            <w:shd w:val="clear" w:color="auto" w:fill="auto"/>
          </w:tcPr>
          <w:p w14:paraId="406346C3" w14:textId="40283697" w:rsidR="005307AD" w:rsidRPr="00A370BA" w:rsidRDefault="005307AD"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881,0</w:t>
            </w:r>
          </w:p>
        </w:tc>
        <w:tc>
          <w:tcPr>
            <w:tcW w:w="850" w:type="dxa"/>
            <w:shd w:val="clear" w:color="auto" w:fill="auto"/>
          </w:tcPr>
          <w:p w14:paraId="3B9E7704" w14:textId="48D36FC0" w:rsidR="005307AD" w:rsidRPr="00A370BA" w:rsidRDefault="005307AD" w:rsidP="005307A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115,7</w:t>
            </w:r>
          </w:p>
        </w:tc>
      </w:tr>
    </w:tbl>
    <w:p w14:paraId="009EAF9A" w14:textId="77777777" w:rsidR="00A370BA" w:rsidRDefault="00A370BA" w:rsidP="0024554F">
      <w:pPr>
        <w:spacing w:line="276" w:lineRule="auto"/>
        <w:ind w:firstLine="567"/>
        <w:jc w:val="both"/>
        <w:rPr>
          <w:sz w:val="28"/>
          <w:szCs w:val="28"/>
        </w:rPr>
      </w:pPr>
    </w:p>
    <w:p w14:paraId="62C344D7" w14:textId="6D41452C"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252C02">
        <w:rPr>
          <w:rFonts w:eastAsia="Calibri"/>
          <w:color w:val="000000"/>
          <w:sz w:val="28"/>
          <w:szCs w:val="28"/>
          <w:lang w:eastAsia="en-US"/>
        </w:rPr>
        <w:t>20,8</w:t>
      </w:r>
      <w:r w:rsidRPr="00D84B21">
        <w:rPr>
          <w:rFonts w:eastAsia="Calibri"/>
          <w:color w:val="000000"/>
          <w:sz w:val="28"/>
          <w:szCs w:val="28"/>
          <w:lang w:eastAsia="en-US"/>
        </w:rPr>
        <w:t xml:space="preserve"> %, неналоговые – </w:t>
      </w:r>
      <w:r w:rsidR="00252C02">
        <w:rPr>
          <w:rFonts w:eastAsia="Calibri"/>
          <w:color w:val="000000"/>
          <w:sz w:val="28"/>
          <w:szCs w:val="28"/>
          <w:lang w:eastAsia="en-US"/>
        </w:rPr>
        <w:t>1,5</w:t>
      </w:r>
      <w:r w:rsidRPr="00D84B21">
        <w:rPr>
          <w:rFonts w:eastAsia="Calibri"/>
          <w:color w:val="000000"/>
          <w:sz w:val="28"/>
          <w:szCs w:val="28"/>
          <w:lang w:eastAsia="en-US"/>
        </w:rPr>
        <w:t xml:space="preserve"> %, безвозмездные перечисления – </w:t>
      </w:r>
      <w:r w:rsidR="00252C02">
        <w:rPr>
          <w:rFonts w:eastAsia="Calibri"/>
          <w:color w:val="000000"/>
          <w:sz w:val="28"/>
          <w:szCs w:val="28"/>
          <w:lang w:eastAsia="en-US"/>
        </w:rPr>
        <w:t>77,7</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8040C8">
        <w:rPr>
          <w:rFonts w:eastAsia="Calibri"/>
          <w:iCs/>
          <w:sz w:val="28"/>
          <w:szCs w:val="28"/>
          <w:lang w:eastAsia="en-US"/>
        </w:rPr>
        <w:t>увеличилась</w:t>
      </w:r>
      <w:r w:rsidRPr="00D84B21">
        <w:rPr>
          <w:rFonts w:eastAsia="Calibri"/>
          <w:iCs/>
          <w:sz w:val="28"/>
          <w:szCs w:val="28"/>
          <w:lang w:eastAsia="en-US"/>
        </w:rPr>
        <w:t xml:space="preserve"> на </w:t>
      </w:r>
      <w:r w:rsidR="008040C8">
        <w:rPr>
          <w:rFonts w:eastAsia="Calibri"/>
          <w:iCs/>
          <w:sz w:val="28"/>
          <w:szCs w:val="28"/>
          <w:lang w:eastAsia="en-US"/>
        </w:rPr>
        <w:t>5</w:t>
      </w:r>
      <w:r>
        <w:rPr>
          <w:rFonts w:eastAsia="Calibri"/>
          <w:iCs/>
          <w:sz w:val="28"/>
          <w:szCs w:val="28"/>
          <w:lang w:eastAsia="en-US"/>
        </w:rPr>
        <w:t>,</w:t>
      </w:r>
      <w:r w:rsidR="008040C8">
        <w:rPr>
          <w:rFonts w:eastAsia="Calibri"/>
          <w:iCs/>
          <w:sz w:val="28"/>
          <w:szCs w:val="28"/>
          <w:lang w:eastAsia="en-US"/>
        </w:rPr>
        <w:t>3</w:t>
      </w:r>
      <w:r w:rsidRPr="00D84B21">
        <w:rPr>
          <w:rFonts w:eastAsia="Calibri"/>
          <w:iCs/>
          <w:sz w:val="28"/>
          <w:szCs w:val="28"/>
          <w:lang w:eastAsia="en-US"/>
        </w:rPr>
        <w:t xml:space="preserve"> п.п.</w:t>
      </w:r>
      <w:r w:rsidRPr="00D84B21">
        <w:rPr>
          <w:rFonts w:eastAsia="Calibri"/>
          <w:i/>
          <w:iCs/>
          <w:color w:val="0000D5"/>
          <w:sz w:val="28"/>
          <w:szCs w:val="28"/>
          <w:lang w:eastAsia="en-US"/>
        </w:rPr>
        <w:t xml:space="preserve"> </w:t>
      </w:r>
    </w:p>
    <w:p w14:paraId="7834D826" w14:textId="1F0BF75B"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006F2F3E" w:rsidRPr="006F2F3E">
        <w:rPr>
          <w:rFonts w:eastAsia="Calibri"/>
          <w:color w:val="000000"/>
          <w:sz w:val="28"/>
          <w:szCs w:val="28"/>
          <w:lang w:eastAsia="en-US"/>
        </w:rPr>
        <w:t>333,8</w:t>
      </w:r>
      <w:r w:rsidRPr="006F2F3E">
        <w:rPr>
          <w:rFonts w:eastAsia="Calibri"/>
          <w:sz w:val="28"/>
          <w:szCs w:val="28"/>
          <w:lang w:eastAsia="en-US"/>
        </w:rPr>
        <w:t xml:space="preserve"> тыс</w:t>
      </w:r>
      <w:r w:rsidRPr="00D84B21">
        <w:rPr>
          <w:rFonts w:eastAsia="Calibri"/>
          <w:sz w:val="28"/>
          <w:szCs w:val="28"/>
          <w:lang w:eastAsia="en-US"/>
        </w:rPr>
        <w:t xml:space="preserve">. рублей или на </w:t>
      </w:r>
      <w:r w:rsidR="006F2F3E">
        <w:rPr>
          <w:rFonts w:eastAsia="Calibri"/>
          <w:sz w:val="28"/>
          <w:szCs w:val="28"/>
          <w:lang w:eastAsia="en-US"/>
        </w:rPr>
        <w:t>32,8</w:t>
      </w:r>
      <w:r w:rsidRPr="00D84B21">
        <w:rPr>
          <w:rFonts w:eastAsia="Calibri"/>
          <w:sz w:val="28"/>
          <w:szCs w:val="28"/>
          <w:lang w:eastAsia="en-US"/>
        </w:rPr>
        <w:t xml:space="preserve"> %</w:t>
      </w:r>
      <w:r w:rsidR="00252C02">
        <w:rPr>
          <w:rFonts w:eastAsia="Calibri"/>
          <w:sz w:val="28"/>
          <w:szCs w:val="28"/>
          <w:lang w:eastAsia="en-US"/>
        </w:rPr>
        <w:t>, а также по</w:t>
      </w:r>
      <w:r w:rsidR="00252C02" w:rsidRPr="00D84B21">
        <w:rPr>
          <w:rFonts w:eastAsia="Calibri"/>
          <w:sz w:val="28"/>
          <w:szCs w:val="28"/>
          <w:lang w:eastAsia="en-US"/>
        </w:rPr>
        <w:t xml:space="preserve"> безвозмездным поступлениям на </w:t>
      </w:r>
      <w:r w:rsidR="00252C02" w:rsidRPr="00252C02">
        <w:rPr>
          <w:rFonts w:eastAsia="Calibri"/>
          <w:color w:val="000000"/>
          <w:sz w:val="28"/>
          <w:szCs w:val="28"/>
          <w:lang w:eastAsia="en-US"/>
        </w:rPr>
        <w:t>549,2</w:t>
      </w:r>
      <w:r w:rsidR="00252C02" w:rsidRPr="00D84B21">
        <w:rPr>
          <w:rFonts w:eastAsia="Calibri"/>
          <w:sz w:val="28"/>
          <w:szCs w:val="28"/>
          <w:lang w:eastAsia="en-US"/>
        </w:rPr>
        <w:t xml:space="preserve"> тыс. рублей или на </w:t>
      </w:r>
      <w:r w:rsidR="00252C02">
        <w:rPr>
          <w:rFonts w:eastAsia="Calibri"/>
          <w:sz w:val="28"/>
          <w:szCs w:val="28"/>
          <w:lang w:eastAsia="en-US"/>
        </w:rPr>
        <w:t>12,2</w:t>
      </w:r>
      <w:r w:rsidR="00252C02" w:rsidRPr="00D84B21">
        <w:rPr>
          <w:rFonts w:eastAsia="Calibri"/>
          <w:sz w:val="28"/>
          <w:szCs w:val="28"/>
          <w:lang w:eastAsia="en-US"/>
        </w:rPr>
        <w:t xml:space="preserve"> %</w:t>
      </w:r>
      <w:r w:rsidR="008040C8">
        <w:rPr>
          <w:rFonts w:eastAsia="Calibri"/>
          <w:sz w:val="28"/>
          <w:szCs w:val="28"/>
          <w:lang w:eastAsia="en-US"/>
        </w:rPr>
        <w:t>. С</w:t>
      </w:r>
      <w:r w:rsidR="008040C8" w:rsidRPr="00D84B21">
        <w:rPr>
          <w:rFonts w:eastAsia="Calibri"/>
          <w:sz w:val="28"/>
          <w:szCs w:val="28"/>
          <w:lang w:eastAsia="en-US"/>
        </w:rPr>
        <w:t>нижение</w:t>
      </w:r>
      <w:r w:rsidR="008040C8">
        <w:rPr>
          <w:rFonts w:eastAsia="Calibri"/>
          <w:sz w:val="28"/>
          <w:szCs w:val="28"/>
          <w:lang w:eastAsia="en-US"/>
        </w:rPr>
        <w:t xml:space="preserve"> </w:t>
      </w:r>
      <w:r w:rsidR="00252C02">
        <w:rPr>
          <w:rFonts w:eastAsia="Calibri"/>
          <w:sz w:val="28"/>
          <w:szCs w:val="28"/>
          <w:lang w:eastAsia="en-US"/>
        </w:rPr>
        <w:t>по</w:t>
      </w:r>
      <w:r w:rsidRPr="00D84B21">
        <w:rPr>
          <w:rFonts w:eastAsia="Calibri"/>
          <w:sz w:val="28"/>
          <w:szCs w:val="28"/>
          <w:lang w:eastAsia="en-US"/>
        </w:rPr>
        <w:t xml:space="preserve"> </w:t>
      </w:r>
      <w:r w:rsidR="008040C8">
        <w:rPr>
          <w:rFonts w:eastAsia="Calibri"/>
          <w:sz w:val="28"/>
          <w:szCs w:val="28"/>
          <w:lang w:eastAsia="en-US"/>
        </w:rPr>
        <w:t>н</w:t>
      </w:r>
      <w:r w:rsidRPr="00D84B21">
        <w:rPr>
          <w:rFonts w:eastAsia="Calibri"/>
          <w:sz w:val="28"/>
          <w:szCs w:val="28"/>
          <w:lang w:eastAsia="en-US"/>
        </w:rPr>
        <w:t>еналоговы</w:t>
      </w:r>
      <w:r w:rsidR="00252C02">
        <w:rPr>
          <w:rFonts w:eastAsia="Calibri"/>
          <w:sz w:val="28"/>
          <w:szCs w:val="28"/>
          <w:lang w:eastAsia="en-US"/>
        </w:rPr>
        <w:t>м</w:t>
      </w:r>
      <w:r w:rsidRPr="00D84B21">
        <w:rPr>
          <w:rFonts w:eastAsia="Calibri"/>
          <w:sz w:val="28"/>
          <w:szCs w:val="28"/>
          <w:lang w:eastAsia="en-US"/>
        </w:rPr>
        <w:t xml:space="preserve"> доход</w:t>
      </w:r>
      <w:r w:rsidR="00252C02">
        <w:rPr>
          <w:rFonts w:eastAsia="Calibri"/>
          <w:sz w:val="28"/>
          <w:szCs w:val="28"/>
          <w:lang w:eastAsia="en-US"/>
        </w:rPr>
        <w:t>ам</w:t>
      </w:r>
      <w:r w:rsidRPr="00D84B21">
        <w:rPr>
          <w:rFonts w:eastAsia="Calibri"/>
          <w:sz w:val="28"/>
          <w:szCs w:val="28"/>
          <w:lang w:eastAsia="en-US"/>
        </w:rPr>
        <w:t xml:space="preserve"> на </w:t>
      </w:r>
      <w:r w:rsidR="00252C02">
        <w:rPr>
          <w:rFonts w:eastAsia="Calibri"/>
          <w:sz w:val="28"/>
          <w:szCs w:val="28"/>
          <w:lang w:eastAsia="en-US"/>
        </w:rPr>
        <w:t>2,0</w:t>
      </w:r>
      <w:r w:rsidRPr="00D84B21">
        <w:rPr>
          <w:rFonts w:eastAsia="Calibri"/>
          <w:sz w:val="28"/>
          <w:szCs w:val="28"/>
          <w:lang w:eastAsia="en-US"/>
        </w:rPr>
        <w:t xml:space="preserve"> тыс. рублей или на </w:t>
      </w:r>
      <w:r w:rsidR="00252C02">
        <w:rPr>
          <w:rFonts w:eastAsia="Calibri"/>
          <w:sz w:val="28"/>
          <w:szCs w:val="28"/>
          <w:lang w:eastAsia="en-US"/>
        </w:rPr>
        <w:t>2,3</w:t>
      </w:r>
      <w:r w:rsidRPr="00D84B21">
        <w:rPr>
          <w:rFonts w:eastAsia="Calibri"/>
          <w:sz w:val="28"/>
          <w:szCs w:val="28"/>
          <w:lang w:eastAsia="en-US"/>
        </w:rPr>
        <w:t xml:space="preserve"> %.</w:t>
      </w:r>
    </w:p>
    <w:p w14:paraId="1E5532A0" w14:textId="58CA1C1D"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4D7831" w:rsidRPr="004D7831">
        <w:rPr>
          <w:rFonts w:eastAsia="Calibri"/>
          <w:color w:val="000000"/>
          <w:sz w:val="28"/>
          <w:szCs w:val="28"/>
          <w:lang w:eastAsia="en-US"/>
        </w:rPr>
        <w:t>1 352,3</w:t>
      </w:r>
      <w:r w:rsidRPr="008040C8">
        <w:rPr>
          <w:rFonts w:eastAsia="Calibri"/>
          <w:iCs/>
          <w:sz w:val="28"/>
          <w:szCs w:val="28"/>
          <w:lang w:eastAsia="en-US"/>
        </w:rPr>
        <w:t xml:space="preserve"> тыс. рублей</w:t>
      </w:r>
      <w:r w:rsidRPr="008040C8">
        <w:rPr>
          <w:rFonts w:eastAsia="Calibri"/>
          <w:i/>
          <w:iCs/>
          <w:sz w:val="28"/>
          <w:szCs w:val="28"/>
          <w:lang w:eastAsia="en-US"/>
        </w:rPr>
        <w:t xml:space="preserve"> </w:t>
      </w:r>
      <w:r w:rsidRPr="008040C8">
        <w:rPr>
          <w:rFonts w:eastAsia="Calibri"/>
          <w:color w:val="000000"/>
          <w:sz w:val="28"/>
          <w:szCs w:val="28"/>
          <w:lang w:eastAsia="en-US"/>
        </w:rPr>
        <w:t>(</w:t>
      </w:r>
      <w:r w:rsidR="008040C8" w:rsidRPr="008040C8">
        <w:rPr>
          <w:rFonts w:eastAsia="Calibri"/>
          <w:color w:val="000000"/>
          <w:sz w:val="28"/>
          <w:szCs w:val="28"/>
          <w:lang w:eastAsia="en-US"/>
        </w:rPr>
        <w:t>10</w:t>
      </w:r>
      <w:r w:rsidR="00EA03BB">
        <w:rPr>
          <w:rFonts w:eastAsia="Calibri"/>
          <w:color w:val="000000"/>
          <w:sz w:val="28"/>
          <w:szCs w:val="28"/>
          <w:lang w:eastAsia="en-US"/>
        </w:rPr>
        <w:t>0</w:t>
      </w:r>
      <w:r w:rsidR="008040C8" w:rsidRPr="008040C8">
        <w:rPr>
          <w:rFonts w:eastAsia="Calibri"/>
          <w:color w:val="000000"/>
          <w:sz w:val="28"/>
          <w:szCs w:val="28"/>
          <w:lang w:eastAsia="en-US"/>
        </w:rPr>
        <w:t>,</w:t>
      </w:r>
      <w:r w:rsidR="00EA03BB">
        <w:rPr>
          <w:rFonts w:eastAsia="Calibri"/>
          <w:color w:val="000000"/>
          <w:sz w:val="28"/>
          <w:szCs w:val="28"/>
          <w:lang w:eastAsia="en-US"/>
        </w:rPr>
        <w:t>6</w:t>
      </w:r>
      <w:r w:rsidRPr="008040C8">
        <w:rPr>
          <w:rFonts w:eastAsia="Calibri"/>
          <w:color w:val="000000"/>
          <w:sz w:val="28"/>
          <w:szCs w:val="28"/>
          <w:lang w:eastAsia="en-US"/>
        </w:rPr>
        <w:t xml:space="preserve"> % уточненного плана или </w:t>
      </w:r>
      <w:r w:rsidR="00EA03BB" w:rsidRPr="00EA03BB">
        <w:rPr>
          <w:sz w:val="28"/>
          <w:szCs w:val="28"/>
        </w:rPr>
        <w:t>170,0</w:t>
      </w:r>
      <w:r w:rsidRPr="008040C8">
        <w:rPr>
          <w:rFonts w:eastAsia="Calibri"/>
          <w:color w:val="000000"/>
          <w:sz w:val="28"/>
          <w:szCs w:val="28"/>
          <w:lang w:eastAsia="en-US"/>
        </w:rPr>
        <w:t xml:space="preserve"> % утвержденного плана</w:t>
      </w:r>
      <w:r w:rsidRPr="00D84B21">
        <w:rPr>
          <w:rFonts w:eastAsia="Calibri"/>
          <w:color w:val="000000"/>
          <w:sz w:val="28"/>
          <w:szCs w:val="28"/>
          <w:lang w:eastAsia="en-US"/>
        </w:rPr>
        <w:t xml:space="preserve"> на 202</w:t>
      </w:r>
      <w:r w:rsidR="002515B1">
        <w:rPr>
          <w:rFonts w:eastAsia="Calibri"/>
          <w:color w:val="000000"/>
          <w:sz w:val="28"/>
          <w:szCs w:val="28"/>
          <w:lang w:eastAsia="en-US"/>
        </w:rPr>
        <w:t>4</w:t>
      </w:r>
      <w:r w:rsidRPr="00D84B21">
        <w:rPr>
          <w:rFonts w:eastAsia="Calibri"/>
          <w:color w:val="000000"/>
          <w:sz w:val="28"/>
          <w:szCs w:val="28"/>
          <w:lang w:eastAsia="en-US"/>
        </w:rPr>
        <w:t xml:space="preserve"> год), что на </w:t>
      </w:r>
      <w:r w:rsidR="00EA03BB" w:rsidRPr="00EA03BB">
        <w:rPr>
          <w:rFonts w:eastAsia="Calibri"/>
          <w:color w:val="000000"/>
          <w:sz w:val="28"/>
          <w:szCs w:val="28"/>
          <w:lang w:eastAsia="en-US"/>
        </w:rPr>
        <w:t>333,8</w:t>
      </w:r>
      <w:r w:rsidR="00EA03BB">
        <w:rPr>
          <w:rFonts w:eastAsia="Calibri"/>
          <w:color w:val="000000"/>
          <w:lang w:eastAsia="en-US"/>
        </w:rPr>
        <w:t xml:space="preserve"> </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2C02" w:rsidRPr="00D84B21" w14:paraId="7A050FC5" w14:textId="77777777" w:rsidTr="00252C02">
        <w:trPr>
          <w:trHeight w:val="341"/>
        </w:trPr>
        <w:tc>
          <w:tcPr>
            <w:tcW w:w="1668" w:type="dxa"/>
            <w:shd w:val="clear" w:color="auto" w:fill="auto"/>
          </w:tcPr>
          <w:p w14:paraId="76AB0254" w14:textId="77777777" w:rsidR="00252C02" w:rsidRPr="00D84B21" w:rsidRDefault="00252C02" w:rsidP="00252C02">
            <w:pPr>
              <w:autoSpaceDE w:val="0"/>
              <w:autoSpaceDN w:val="0"/>
              <w:adjustRightInd w:val="0"/>
              <w:spacing w:line="276" w:lineRule="auto"/>
              <w:rPr>
                <w:color w:val="000000"/>
              </w:rPr>
            </w:pPr>
            <w:r w:rsidRPr="00D84B21">
              <w:rPr>
                <w:color w:val="000000"/>
              </w:rPr>
              <w:t xml:space="preserve">НДФЛ </w:t>
            </w:r>
          </w:p>
        </w:tc>
        <w:tc>
          <w:tcPr>
            <w:tcW w:w="1559" w:type="dxa"/>
            <w:shd w:val="clear" w:color="auto" w:fill="auto"/>
          </w:tcPr>
          <w:p w14:paraId="1985427C" w14:textId="534D9395" w:rsidR="00252C02" w:rsidRPr="00F836F3" w:rsidRDefault="004D7831" w:rsidP="00252C02">
            <w:pPr>
              <w:spacing w:line="276" w:lineRule="auto"/>
              <w:jc w:val="center"/>
            </w:pPr>
            <w:r>
              <w:t>44,7</w:t>
            </w:r>
          </w:p>
        </w:tc>
        <w:tc>
          <w:tcPr>
            <w:tcW w:w="1701" w:type="dxa"/>
            <w:tcBorders>
              <w:right w:val="single" w:sz="12" w:space="0" w:color="auto"/>
            </w:tcBorders>
            <w:shd w:val="clear" w:color="auto" w:fill="auto"/>
          </w:tcPr>
          <w:p w14:paraId="28544D2A" w14:textId="6373AE60" w:rsidR="00252C02" w:rsidRPr="00F836F3" w:rsidRDefault="004D7831" w:rsidP="00252C02">
            <w:pPr>
              <w:spacing w:line="276" w:lineRule="auto"/>
              <w:jc w:val="center"/>
            </w:pPr>
            <w:r>
              <w:t>51,7</w:t>
            </w:r>
          </w:p>
        </w:tc>
        <w:tc>
          <w:tcPr>
            <w:tcW w:w="1559" w:type="dxa"/>
            <w:tcBorders>
              <w:left w:val="single" w:sz="12" w:space="0" w:color="auto"/>
              <w:right w:val="single" w:sz="12" w:space="0" w:color="auto"/>
            </w:tcBorders>
            <w:shd w:val="clear" w:color="auto" w:fill="auto"/>
          </w:tcPr>
          <w:p w14:paraId="45210DFD" w14:textId="5F4D33E8" w:rsidR="00252C02" w:rsidRPr="00F836F3" w:rsidRDefault="004D7831" w:rsidP="00252C02">
            <w:pPr>
              <w:spacing w:line="276" w:lineRule="auto"/>
              <w:jc w:val="center"/>
            </w:pPr>
            <w:r>
              <w:t>54,5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0F8F6D0C" w:rsidR="00252C02" w:rsidRPr="00F836F3" w:rsidRDefault="004D7831" w:rsidP="00252C02">
            <w:pPr>
              <w:autoSpaceDE w:val="0"/>
              <w:autoSpaceDN w:val="0"/>
              <w:adjustRightInd w:val="0"/>
              <w:spacing w:line="276" w:lineRule="auto"/>
              <w:jc w:val="center"/>
              <w:rPr>
                <w:color w:val="000000"/>
              </w:rPr>
            </w:pPr>
            <w:r>
              <w:rPr>
                <w:color w:val="000000"/>
              </w:rPr>
              <w:t>121,9</w:t>
            </w:r>
          </w:p>
        </w:tc>
        <w:tc>
          <w:tcPr>
            <w:tcW w:w="1418" w:type="dxa"/>
            <w:tcBorders>
              <w:left w:val="single" w:sz="12" w:space="0" w:color="auto"/>
            </w:tcBorders>
            <w:shd w:val="clear" w:color="auto" w:fill="auto"/>
          </w:tcPr>
          <w:p w14:paraId="6491B502" w14:textId="42513478" w:rsidR="00252C02" w:rsidRPr="00F836F3" w:rsidRDefault="004D7831" w:rsidP="00252C02">
            <w:pPr>
              <w:autoSpaceDE w:val="0"/>
              <w:autoSpaceDN w:val="0"/>
              <w:adjustRightInd w:val="0"/>
              <w:spacing w:line="276" w:lineRule="auto"/>
              <w:jc w:val="center"/>
              <w:rPr>
                <w:color w:val="000000"/>
              </w:rPr>
            </w:pPr>
            <w:r>
              <w:rPr>
                <w:color w:val="000000"/>
              </w:rPr>
              <w:t>7,2</w:t>
            </w:r>
          </w:p>
        </w:tc>
        <w:tc>
          <w:tcPr>
            <w:tcW w:w="992" w:type="dxa"/>
            <w:shd w:val="clear" w:color="auto" w:fill="auto"/>
          </w:tcPr>
          <w:p w14:paraId="44D9FE7E" w14:textId="3EE6D43A" w:rsidR="00252C02" w:rsidRPr="00F836F3" w:rsidRDefault="004D7831" w:rsidP="00252C02">
            <w:pPr>
              <w:autoSpaceDE w:val="0"/>
              <w:autoSpaceDN w:val="0"/>
              <w:adjustRightInd w:val="0"/>
              <w:spacing w:line="276" w:lineRule="auto"/>
              <w:jc w:val="center"/>
              <w:rPr>
                <w:color w:val="000000"/>
              </w:rPr>
            </w:pPr>
            <w:r>
              <w:rPr>
                <w:color w:val="000000"/>
              </w:rPr>
              <w:t>115,6</w:t>
            </w:r>
          </w:p>
        </w:tc>
      </w:tr>
      <w:tr w:rsidR="002515B1" w:rsidRPr="00D84B21" w14:paraId="6ECF880D" w14:textId="77777777" w:rsidTr="00252C02">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7AC65CE9" w:rsidR="002515B1" w:rsidRPr="00F836F3" w:rsidRDefault="004D7831" w:rsidP="002515B1">
            <w:pPr>
              <w:spacing w:line="276" w:lineRule="auto"/>
              <w:jc w:val="center"/>
            </w:pPr>
            <w:r>
              <w:t>150,0</w:t>
            </w:r>
          </w:p>
        </w:tc>
        <w:tc>
          <w:tcPr>
            <w:tcW w:w="1701" w:type="dxa"/>
            <w:tcBorders>
              <w:right w:val="single" w:sz="12" w:space="0" w:color="auto"/>
            </w:tcBorders>
            <w:shd w:val="clear" w:color="auto" w:fill="auto"/>
          </w:tcPr>
          <w:p w14:paraId="414A01DC" w14:textId="493909D0" w:rsidR="002515B1" w:rsidRPr="00F836F3" w:rsidRDefault="004D7831" w:rsidP="002515B1">
            <w:pPr>
              <w:spacing w:line="276" w:lineRule="auto"/>
              <w:jc w:val="center"/>
            </w:pPr>
            <w:r>
              <w:t>707,3</w:t>
            </w:r>
          </w:p>
        </w:tc>
        <w:tc>
          <w:tcPr>
            <w:tcW w:w="1559" w:type="dxa"/>
            <w:tcBorders>
              <w:bottom w:val="single" w:sz="12" w:space="0" w:color="auto"/>
              <w:right w:val="single" w:sz="12" w:space="0" w:color="auto"/>
            </w:tcBorders>
            <w:shd w:val="clear" w:color="auto" w:fill="auto"/>
          </w:tcPr>
          <w:p w14:paraId="4F363581" w14:textId="104B7167" w:rsidR="002515B1" w:rsidRPr="00F836F3" w:rsidRDefault="004D7831" w:rsidP="002515B1">
            <w:pPr>
              <w:spacing w:line="276" w:lineRule="auto"/>
              <w:jc w:val="center"/>
            </w:pPr>
            <w:r>
              <w:t>707,3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5153F039" w:rsidR="002515B1" w:rsidRPr="00F836F3" w:rsidRDefault="004D7831" w:rsidP="002515B1">
            <w:pPr>
              <w:spacing w:line="276" w:lineRule="auto"/>
              <w:jc w:val="center"/>
            </w:pPr>
            <w:r>
              <w:t>в 4,7 раз</w:t>
            </w:r>
          </w:p>
        </w:tc>
        <w:tc>
          <w:tcPr>
            <w:tcW w:w="1418" w:type="dxa"/>
            <w:tcBorders>
              <w:left w:val="single" w:sz="12" w:space="0" w:color="auto"/>
            </w:tcBorders>
            <w:shd w:val="clear" w:color="auto" w:fill="auto"/>
          </w:tcPr>
          <w:p w14:paraId="7F237523" w14:textId="20A51AA6" w:rsidR="002515B1" w:rsidRPr="00F836F3" w:rsidRDefault="004D7831" w:rsidP="002515B1">
            <w:pPr>
              <w:autoSpaceDE w:val="0"/>
              <w:autoSpaceDN w:val="0"/>
              <w:adjustRightInd w:val="0"/>
              <w:spacing w:line="276" w:lineRule="auto"/>
              <w:jc w:val="center"/>
              <w:rPr>
                <w:color w:val="000000"/>
              </w:rPr>
            </w:pPr>
            <w:r>
              <w:rPr>
                <w:color w:val="000000"/>
              </w:rPr>
              <w:t>316,9</w:t>
            </w:r>
          </w:p>
        </w:tc>
        <w:tc>
          <w:tcPr>
            <w:tcW w:w="992" w:type="dxa"/>
            <w:shd w:val="clear" w:color="auto" w:fill="auto"/>
          </w:tcPr>
          <w:p w14:paraId="0E51AFBC" w14:textId="5CEBCD39" w:rsidR="002515B1" w:rsidRPr="00F836F3" w:rsidRDefault="004D7831" w:rsidP="002515B1">
            <w:pPr>
              <w:autoSpaceDE w:val="0"/>
              <w:autoSpaceDN w:val="0"/>
              <w:adjustRightInd w:val="0"/>
              <w:spacing w:line="276" w:lineRule="auto"/>
              <w:jc w:val="center"/>
              <w:rPr>
                <w:color w:val="000000"/>
              </w:rPr>
            </w:pPr>
            <w:r>
              <w:rPr>
                <w:color w:val="000000"/>
              </w:rPr>
              <w:t>181,2</w:t>
            </w:r>
          </w:p>
        </w:tc>
      </w:tr>
      <w:tr w:rsidR="002515B1" w:rsidRPr="00D84B21" w14:paraId="056A51B7" w14:textId="77777777" w:rsidTr="00252C02">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7FE72CFE" w:rsidR="002515B1" w:rsidRPr="00F836F3" w:rsidRDefault="004D7831" w:rsidP="002515B1">
            <w:pPr>
              <w:spacing w:line="276" w:lineRule="auto"/>
              <w:jc w:val="center"/>
              <w:rPr>
                <w:bCs/>
              </w:rPr>
            </w:pPr>
            <w:r>
              <w:rPr>
                <w:bCs/>
              </w:rPr>
              <w:t>601,0</w:t>
            </w:r>
          </w:p>
        </w:tc>
        <w:tc>
          <w:tcPr>
            <w:tcW w:w="1701" w:type="dxa"/>
            <w:tcBorders>
              <w:right w:val="single" w:sz="12" w:space="0" w:color="auto"/>
            </w:tcBorders>
            <w:shd w:val="clear" w:color="auto" w:fill="auto"/>
          </w:tcPr>
          <w:p w14:paraId="1BC5E2CC" w14:textId="3AA19417" w:rsidR="002515B1" w:rsidRPr="00F836F3" w:rsidRDefault="004D7831" w:rsidP="002515B1">
            <w:pPr>
              <w:spacing w:line="276" w:lineRule="auto"/>
              <w:jc w:val="center"/>
            </w:pPr>
            <w:r>
              <w:t>585,5</w:t>
            </w:r>
          </w:p>
        </w:tc>
        <w:tc>
          <w:tcPr>
            <w:tcW w:w="1559" w:type="dxa"/>
            <w:tcBorders>
              <w:top w:val="single" w:sz="12" w:space="0" w:color="auto"/>
              <w:bottom w:val="single" w:sz="12" w:space="0" w:color="auto"/>
              <w:right w:val="single" w:sz="12" w:space="0" w:color="auto"/>
            </w:tcBorders>
            <w:shd w:val="clear" w:color="auto" w:fill="auto"/>
          </w:tcPr>
          <w:p w14:paraId="119A6CED" w14:textId="4E4FE760" w:rsidR="002515B1" w:rsidRPr="00F836F3" w:rsidRDefault="004D7831" w:rsidP="002515B1">
            <w:pPr>
              <w:spacing w:line="276" w:lineRule="auto"/>
              <w:jc w:val="center"/>
            </w:pPr>
            <w:r>
              <w:t>590,5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1206E7AA" w:rsidR="002515B1" w:rsidRPr="00F836F3" w:rsidRDefault="004D7831" w:rsidP="002515B1">
            <w:pPr>
              <w:spacing w:line="276" w:lineRule="auto"/>
              <w:jc w:val="center"/>
            </w:pPr>
            <w:r>
              <w:t>98,3</w:t>
            </w:r>
          </w:p>
        </w:tc>
        <w:tc>
          <w:tcPr>
            <w:tcW w:w="1418" w:type="dxa"/>
            <w:tcBorders>
              <w:left w:val="single" w:sz="12" w:space="0" w:color="auto"/>
            </w:tcBorders>
            <w:shd w:val="clear" w:color="auto" w:fill="auto"/>
          </w:tcPr>
          <w:p w14:paraId="0C7AF830" w14:textId="26F9BFDD" w:rsidR="002515B1" w:rsidRPr="00F836F3" w:rsidRDefault="004D7831" w:rsidP="002515B1">
            <w:pPr>
              <w:autoSpaceDE w:val="0"/>
              <w:autoSpaceDN w:val="0"/>
              <w:adjustRightInd w:val="0"/>
              <w:spacing w:line="276" w:lineRule="auto"/>
              <w:jc w:val="center"/>
              <w:rPr>
                <w:color w:val="000000"/>
              </w:rPr>
            </w:pPr>
            <w:r>
              <w:rPr>
                <w:color w:val="000000"/>
              </w:rPr>
              <w:t>9,7</w:t>
            </w:r>
          </w:p>
        </w:tc>
        <w:tc>
          <w:tcPr>
            <w:tcW w:w="992" w:type="dxa"/>
            <w:shd w:val="clear" w:color="auto" w:fill="auto"/>
          </w:tcPr>
          <w:p w14:paraId="64900DB2" w14:textId="1730DF20" w:rsidR="002515B1" w:rsidRPr="00F836F3" w:rsidRDefault="004D7831" w:rsidP="002515B1">
            <w:pPr>
              <w:autoSpaceDE w:val="0"/>
              <w:autoSpaceDN w:val="0"/>
              <w:adjustRightInd w:val="0"/>
              <w:spacing w:line="276" w:lineRule="auto"/>
              <w:jc w:val="center"/>
              <w:rPr>
                <w:color w:val="000000"/>
              </w:rPr>
            </w:pPr>
            <w:r>
              <w:rPr>
                <w:color w:val="000000"/>
              </w:rPr>
              <w:t>101,7</w:t>
            </w:r>
          </w:p>
        </w:tc>
      </w:tr>
      <w:tr w:rsidR="004D7831" w:rsidRPr="00D84B21" w14:paraId="55114DD5" w14:textId="77777777" w:rsidTr="00252C02">
        <w:tc>
          <w:tcPr>
            <w:tcW w:w="1668" w:type="dxa"/>
            <w:shd w:val="clear" w:color="auto" w:fill="auto"/>
          </w:tcPr>
          <w:p w14:paraId="5ACD8A1C" w14:textId="77777777" w:rsidR="004D7831" w:rsidRPr="00D84B21" w:rsidRDefault="004D7831" w:rsidP="004D7831">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4846E06D" w:rsidR="004D7831" w:rsidRPr="004D7831" w:rsidRDefault="004D7831" w:rsidP="004D7831">
            <w:pPr>
              <w:spacing w:line="276" w:lineRule="auto"/>
              <w:jc w:val="center"/>
            </w:pPr>
            <w:r w:rsidRPr="004D7831">
              <w:rPr>
                <w:rFonts w:eastAsia="Calibri"/>
                <w:color w:val="000000"/>
                <w:lang w:eastAsia="en-US"/>
              </w:rPr>
              <w:t>795,7</w:t>
            </w:r>
          </w:p>
        </w:tc>
        <w:tc>
          <w:tcPr>
            <w:tcW w:w="1701" w:type="dxa"/>
            <w:tcBorders>
              <w:right w:val="single" w:sz="12" w:space="0" w:color="auto"/>
            </w:tcBorders>
            <w:shd w:val="clear" w:color="auto" w:fill="auto"/>
          </w:tcPr>
          <w:p w14:paraId="77A06264" w14:textId="621C853F" w:rsidR="004D7831" w:rsidRPr="004D7831" w:rsidRDefault="004D7831" w:rsidP="004D7831">
            <w:pPr>
              <w:spacing w:line="276" w:lineRule="auto"/>
              <w:jc w:val="center"/>
            </w:pPr>
            <w:r w:rsidRPr="004D7831">
              <w:rPr>
                <w:rFonts w:eastAsia="Calibri"/>
                <w:color w:val="000000"/>
                <w:lang w:eastAsia="en-US"/>
              </w:rPr>
              <w:t>1 344,5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1135DE4F" w:rsidR="004D7831" w:rsidRPr="004D7831" w:rsidRDefault="004D7831" w:rsidP="004D7831">
            <w:pPr>
              <w:spacing w:line="276" w:lineRule="auto"/>
              <w:jc w:val="center"/>
            </w:pPr>
            <w:r w:rsidRPr="004D7831">
              <w:rPr>
                <w:rFonts w:eastAsia="Calibri"/>
                <w:color w:val="000000"/>
                <w:lang w:eastAsia="en-US"/>
              </w:rPr>
              <w:t>1 352,3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68C9D3DC" w:rsidR="004D7831" w:rsidRPr="00F836F3" w:rsidRDefault="004D7831" w:rsidP="004D7831">
            <w:pPr>
              <w:spacing w:line="276" w:lineRule="auto"/>
              <w:jc w:val="center"/>
            </w:pPr>
            <w:bookmarkStart w:id="6" w:name="_Hlk192772474"/>
            <w:r>
              <w:t>170,0</w:t>
            </w:r>
            <w:bookmarkEnd w:id="6"/>
          </w:p>
        </w:tc>
        <w:tc>
          <w:tcPr>
            <w:tcW w:w="1418" w:type="dxa"/>
            <w:tcBorders>
              <w:left w:val="single" w:sz="12" w:space="0" w:color="auto"/>
            </w:tcBorders>
            <w:shd w:val="clear" w:color="auto" w:fill="auto"/>
          </w:tcPr>
          <w:p w14:paraId="2589311F" w14:textId="272EDDE1" w:rsidR="004D7831" w:rsidRPr="004D7831" w:rsidRDefault="004D7831" w:rsidP="004D7831">
            <w:pPr>
              <w:autoSpaceDE w:val="0"/>
              <w:autoSpaceDN w:val="0"/>
              <w:adjustRightInd w:val="0"/>
              <w:spacing w:line="276" w:lineRule="auto"/>
              <w:jc w:val="center"/>
              <w:rPr>
                <w:color w:val="000000"/>
              </w:rPr>
            </w:pPr>
            <w:r w:rsidRPr="004D7831">
              <w:rPr>
                <w:rFonts w:eastAsia="Calibri"/>
                <w:color w:val="000000"/>
                <w:lang w:eastAsia="en-US"/>
              </w:rPr>
              <w:t>333,8</w:t>
            </w:r>
          </w:p>
        </w:tc>
        <w:tc>
          <w:tcPr>
            <w:tcW w:w="992" w:type="dxa"/>
            <w:shd w:val="clear" w:color="auto" w:fill="auto"/>
          </w:tcPr>
          <w:p w14:paraId="1B2E2A16" w14:textId="4C02D2DC" w:rsidR="004D7831" w:rsidRPr="004D7831" w:rsidRDefault="004D7831" w:rsidP="004D7831">
            <w:pPr>
              <w:autoSpaceDE w:val="0"/>
              <w:autoSpaceDN w:val="0"/>
              <w:adjustRightInd w:val="0"/>
              <w:spacing w:line="276" w:lineRule="auto"/>
              <w:jc w:val="center"/>
              <w:rPr>
                <w:color w:val="000000"/>
              </w:rPr>
            </w:pPr>
            <w:r w:rsidRPr="004D7831">
              <w:rPr>
                <w:rFonts w:eastAsia="Calibri"/>
                <w:color w:val="000000"/>
                <w:lang w:eastAsia="en-US"/>
              </w:rPr>
              <w:t>132,8</w:t>
            </w:r>
          </w:p>
        </w:tc>
      </w:tr>
    </w:tbl>
    <w:p w14:paraId="13E3B4EE" w14:textId="77777777" w:rsidR="00D84B21" w:rsidRDefault="00D84B21" w:rsidP="00D84B21">
      <w:pPr>
        <w:spacing w:line="276" w:lineRule="auto"/>
        <w:ind w:firstLine="567"/>
        <w:jc w:val="both"/>
        <w:rPr>
          <w:sz w:val="28"/>
          <w:szCs w:val="28"/>
        </w:rPr>
      </w:pPr>
    </w:p>
    <w:p w14:paraId="21A0CC0E" w14:textId="7EB50F5F"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lastRenderedPageBreak/>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sidR="00EA03BB">
        <w:rPr>
          <w:rFonts w:eastAsia="Calibri"/>
          <w:color w:val="000000"/>
          <w:sz w:val="28"/>
          <w:szCs w:val="28"/>
          <w:lang w:eastAsia="en-US"/>
        </w:rPr>
        <w:t>е</w:t>
      </w:r>
      <w:r w:rsidRPr="001A29E5">
        <w:rPr>
          <w:rFonts w:eastAsia="Calibri"/>
          <w:color w:val="000000"/>
          <w:sz w:val="28"/>
          <w:szCs w:val="28"/>
          <w:lang w:eastAsia="en-US"/>
        </w:rPr>
        <w:t xml:space="preserve">тся </w:t>
      </w:r>
      <w:r w:rsidR="00EA03BB">
        <w:rPr>
          <w:rFonts w:eastAsia="Calibri"/>
          <w:color w:val="000000"/>
          <w:sz w:val="28"/>
          <w:szCs w:val="28"/>
          <w:lang w:eastAsia="en-US"/>
        </w:rPr>
        <w:t>единый сельскохозяйственный налог (52,6 %)</w:t>
      </w:r>
      <w:r>
        <w:rPr>
          <w:rFonts w:eastAsia="Calibri"/>
          <w:color w:val="000000"/>
          <w:sz w:val="28"/>
          <w:szCs w:val="28"/>
          <w:lang w:eastAsia="en-US"/>
        </w:rPr>
        <w:t>.</w:t>
      </w:r>
    </w:p>
    <w:p w14:paraId="30C0F467" w14:textId="45F52927"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F836F3" w:rsidRPr="00F836F3">
        <w:rPr>
          <w:sz w:val="28"/>
          <w:szCs w:val="28"/>
        </w:rPr>
        <w:t>1</w:t>
      </w:r>
      <w:r w:rsidR="00EA03BB">
        <w:rPr>
          <w:sz w:val="28"/>
          <w:szCs w:val="28"/>
        </w:rPr>
        <w:t>70</w:t>
      </w:r>
      <w:r w:rsidR="00F836F3" w:rsidRPr="00F836F3">
        <w:rPr>
          <w:sz w:val="28"/>
          <w:szCs w:val="28"/>
        </w:rPr>
        <w:t>,</w:t>
      </w:r>
      <w:r w:rsidR="00EA03BB">
        <w:rPr>
          <w:sz w:val="28"/>
          <w:szCs w:val="28"/>
        </w:rPr>
        <w:t>0</w:t>
      </w:r>
      <w:r w:rsidRPr="001A29E5">
        <w:rPr>
          <w:rFonts w:eastAsia="Calibri"/>
          <w:sz w:val="28"/>
          <w:szCs w:val="28"/>
          <w:lang w:eastAsia="en-US"/>
        </w:rPr>
        <w:t xml:space="preserve"> %, в бюджет дополнительно поступило </w:t>
      </w:r>
      <w:r w:rsidR="00EA03BB">
        <w:rPr>
          <w:rFonts w:eastAsia="Calibri"/>
          <w:color w:val="000000"/>
          <w:sz w:val="28"/>
          <w:szCs w:val="28"/>
          <w:lang w:eastAsia="en-US"/>
        </w:rPr>
        <w:t>556,6</w:t>
      </w:r>
      <w:r w:rsidRPr="001A29E5">
        <w:rPr>
          <w:rFonts w:eastAsia="Calibri"/>
          <w:sz w:val="28"/>
          <w:szCs w:val="28"/>
          <w:lang w:eastAsia="en-US"/>
        </w:rPr>
        <w:t xml:space="preserve"> тыс. рублей. План выполнен по всем видам налогов.</w:t>
      </w:r>
    </w:p>
    <w:p w14:paraId="756CD98C" w14:textId="2D862A35"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r w:rsidR="00EA03BB">
        <w:rPr>
          <w:rFonts w:eastAsia="Calibri"/>
          <w:iCs/>
          <w:sz w:val="28"/>
          <w:szCs w:val="28"/>
          <w:lang w:eastAsia="en-US"/>
        </w:rPr>
        <w:t>, кроме налогов на имущество</w:t>
      </w:r>
      <w:r w:rsidRPr="001A29E5">
        <w:rPr>
          <w:rFonts w:eastAsia="Calibri"/>
          <w:iCs/>
          <w:sz w:val="28"/>
          <w:szCs w:val="28"/>
          <w:lang w:eastAsia="en-US"/>
        </w:rPr>
        <w:t>.</w:t>
      </w:r>
    </w:p>
    <w:p w14:paraId="6BE2D0A9" w14:textId="4695A360"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w:t>
      </w:r>
      <w:r w:rsidRPr="00EA03BB">
        <w:rPr>
          <w:rFonts w:eastAsia="Calibri"/>
          <w:sz w:val="28"/>
          <w:szCs w:val="28"/>
          <w:lang w:eastAsia="en-US"/>
        </w:rPr>
        <w:t xml:space="preserve">сумме </w:t>
      </w:r>
      <w:r w:rsidR="00EA03BB" w:rsidRPr="00EA03BB">
        <w:rPr>
          <w:rFonts w:eastAsia="Calibri"/>
          <w:color w:val="000000"/>
          <w:sz w:val="28"/>
          <w:szCs w:val="28"/>
          <w:lang w:eastAsia="en-US"/>
        </w:rPr>
        <w:t>87,6</w:t>
      </w:r>
      <w:r w:rsidRPr="00EA03BB">
        <w:rPr>
          <w:rFonts w:eastAsia="Calibri"/>
          <w:iCs/>
          <w:sz w:val="28"/>
          <w:szCs w:val="28"/>
          <w:lang w:eastAsia="en-US"/>
        </w:rPr>
        <w:t xml:space="preserve"> тыс. рублей</w:t>
      </w:r>
      <w:r w:rsidRPr="00EA03BB">
        <w:rPr>
          <w:rFonts w:eastAsia="Calibri"/>
          <w:i/>
          <w:iCs/>
          <w:sz w:val="28"/>
          <w:szCs w:val="28"/>
          <w:lang w:eastAsia="en-US"/>
        </w:rPr>
        <w:t xml:space="preserve"> </w:t>
      </w:r>
      <w:r w:rsidRPr="00EA03BB">
        <w:rPr>
          <w:rFonts w:eastAsia="Calibri"/>
          <w:sz w:val="28"/>
          <w:szCs w:val="28"/>
          <w:lang w:eastAsia="en-US"/>
        </w:rPr>
        <w:t>(</w:t>
      </w:r>
      <w:r w:rsidR="00EA03BB" w:rsidRPr="00EA03BB">
        <w:rPr>
          <w:sz w:val="28"/>
          <w:szCs w:val="28"/>
        </w:rPr>
        <w:t>100,0</w:t>
      </w:r>
      <w:r w:rsidRPr="00EA03BB">
        <w:rPr>
          <w:rFonts w:eastAsia="Calibri"/>
          <w:sz w:val="28"/>
          <w:szCs w:val="28"/>
          <w:lang w:eastAsia="en-US"/>
        </w:rPr>
        <w:t xml:space="preserve"> % уточненного плана и </w:t>
      </w:r>
      <w:r w:rsidR="00EA03BB" w:rsidRPr="00EA03BB">
        <w:rPr>
          <w:rFonts w:eastAsia="Calibri"/>
          <w:color w:val="000000"/>
          <w:sz w:val="28"/>
          <w:szCs w:val="28"/>
          <w:lang w:eastAsia="en-US"/>
        </w:rPr>
        <w:t xml:space="preserve">103,5 % </w:t>
      </w:r>
      <w:r w:rsidRPr="00EA03BB">
        <w:rPr>
          <w:rFonts w:eastAsia="Calibri"/>
          <w:sz w:val="28"/>
          <w:szCs w:val="28"/>
          <w:lang w:eastAsia="en-US"/>
        </w:rPr>
        <w:t>утвержденно</w:t>
      </w:r>
      <w:r w:rsidR="00AA2B2A" w:rsidRPr="00EA03BB">
        <w:rPr>
          <w:rFonts w:eastAsia="Calibri"/>
          <w:sz w:val="28"/>
          <w:szCs w:val="28"/>
          <w:lang w:eastAsia="en-US"/>
        </w:rPr>
        <w:t>го</w:t>
      </w:r>
      <w:r w:rsidRPr="00EA03BB">
        <w:rPr>
          <w:rFonts w:eastAsia="Calibri"/>
          <w:sz w:val="28"/>
          <w:szCs w:val="28"/>
          <w:lang w:eastAsia="en-US"/>
        </w:rPr>
        <w:t xml:space="preserve"> план</w:t>
      </w:r>
      <w:r w:rsidR="00AA2B2A" w:rsidRPr="00EA03BB">
        <w:rPr>
          <w:rFonts w:eastAsia="Calibri"/>
          <w:sz w:val="28"/>
          <w:szCs w:val="28"/>
          <w:lang w:eastAsia="en-US"/>
        </w:rPr>
        <w:t>а</w:t>
      </w:r>
      <w:r w:rsidRPr="00EA03BB">
        <w:rPr>
          <w:rFonts w:eastAsia="Calibri"/>
          <w:sz w:val="28"/>
          <w:szCs w:val="28"/>
          <w:lang w:eastAsia="en-US"/>
        </w:rPr>
        <w:t xml:space="preserve"> на 2024 год), но на </w:t>
      </w:r>
      <w:r w:rsidR="00EA03BB" w:rsidRPr="00EA03BB">
        <w:rPr>
          <w:rFonts w:eastAsia="Calibri"/>
          <w:sz w:val="28"/>
          <w:szCs w:val="28"/>
          <w:lang w:eastAsia="en-US"/>
        </w:rPr>
        <w:t>2,0</w:t>
      </w:r>
      <w:r w:rsidRPr="00EA03BB">
        <w:rPr>
          <w:rFonts w:eastAsia="Calibri"/>
          <w:sz w:val="28"/>
          <w:szCs w:val="28"/>
          <w:lang w:eastAsia="en-US"/>
        </w:rPr>
        <w:t xml:space="preserve"> </w:t>
      </w:r>
      <w:r w:rsidRPr="00EA03BB">
        <w:rPr>
          <w:rFonts w:eastAsia="Calibri"/>
          <w:iCs/>
          <w:sz w:val="28"/>
          <w:szCs w:val="28"/>
          <w:lang w:eastAsia="en-US"/>
        </w:rPr>
        <w:t>тыс.</w:t>
      </w:r>
      <w:r w:rsidRPr="00EA03BB">
        <w:rPr>
          <w:rFonts w:eastAsia="Calibri"/>
          <w:sz w:val="28"/>
          <w:szCs w:val="28"/>
          <w:lang w:eastAsia="en-US"/>
        </w:rPr>
        <w:t xml:space="preserve"> рублей ниже уровня 2023 года. Характеристика</w:t>
      </w:r>
      <w:r w:rsidRPr="00AA2B2A">
        <w:rPr>
          <w:rFonts w:eastAsia="Calibri"/>
          <w:sz w:val="28"/>
          <w:szCs w:val="28"/>
          <w:lang w:eastAsia="en-US"/>
        </w:rPr>
        <w:t xml:space="preserve">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43E92BD5" w:rsidR="00813050" w:rsidRPr="00813050" w:rsidRDefault="00EA03BB" w:rsidP="00813050">
            <w:pPr>
              <w:spacing w:line="276" w:lineRule="auto"/>
              <w:jc w:val="center"/>
            </w:pPr>
            <w:r>
              <w:t>1,0</w:t>
            </w:r>
          </w:p>
        </w:tc>
        <w:tc>
          <w:tcPr>
            <w:tcW w:w="1559" w:type="dxa"/>
            <w:tcBorders>
              <w:right w:val="single" w:sz="12" w:space="0" w:color="auto"/>
            </w:tcBorders>
            <w:shd w:val="clear" w:color="auto" w:fill="auto"/>
          </w:tcPr>
          <w:p w14:paraId="118B9614" w14:textId="6F892464" w:rsidR="00813050" w:rsidRPr="00813050" w:rsidRDefault="00EA03BB" w:rsidP="00813050">
            <w:pPr>
              <w:spacing w:line="276" w:lineRule="auto"/>
              <w:jc w:val="center"/>
            </w:pPr>
            <w:r>
              <w:t>1,0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2646F282" w:rsidR="00813050" w:rsidRPr="00813050" w:rsidRDefault="00EA03BB" w:rsidP="00813050">
            <w:pPr>
              <w:spacing w:line="276" w:lineRule="auto"/>
              <w:jc w:val="center"/>
            </w:pPr>
            <w:r>
              <w:t>1,0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53E144DA" w:rsidR="00813050" w:rsidRPr="00813050" w:rsidRDefault="00EA03BB" w:rsidP="00813050">
            <w:pPr>
              <w:autoSpaceDE w:val="0"/>
              <w:autoSpaceDN w:val="0"/>
              <w:adjustRightInd w:val="0"/>
              <w:spacing w:line="276" w:lineRule="auto"/>
              <w:jc w:val="center"/>
              <w:rPr>
                <w:color w:val="000000"/>
              </w:rPr>
            </w:pPr>
            <w:r>
              <w:rPr>
                <w:color w:val="000000"/>
              </w:rPr>
              <w:t>100,0</w:t>
            </w:r>
          </w:p>
        </w:tc>
        <w:tc>
          <w:tcPr>
            <w:tcW w:w="1276" w:type="dxa"/>
            <w:tcBorders>
              <w:left w:val="single" w:sz="12" w:space="0" w:color="auto"/>
            </w:tcBorders>
            <w:shd w:val="clear" w:color="auto" w:fill="auto"/>
          </w:tcPr>
          <w:p w14:paraId="17963D4E" w14:textId="34DB8FC7" w:rsidR="00813050" w:rsidRPr="00813050" w:rsidRDefault="00EA03BB" w:rsidP="00813050">
            <w:pPr>
              <w:autoSpaceDE w:val="0"/>
              <w:autoSpaceDN w:val="0"/>
              <w:adjustRightInd w:val="0"/>
              <w:spacing w:line="276" w:lineRule="auto"/>
              <w:jc w:val="center"/>
              <w:rPr>
                <w:color w:val="000000"/>
              </w:rPr>
            </w:pPr>
            <w:r>
              <w:rPr>
                <w:color w:val="000000"/>
              </w:rPr>
              <w:t>0,0</w:t>
            </w:r>
          </w:p>
        </w:tc>
        <w:tc>
          <w:tcPr>
            <w:tcW w:w="850" w:type="dxa"/>
            <w:shd w:val="clear" w:color="auto" w:fill="auto"/>
          </w:tcPr>
          <w:p w14:paraId="79BA9594" w14:textId="656FF03F" w:rsidR="00813050" w:rsidRPr="00813050" w:rsidRDefault="00EA03BB" w:rsidP="00813050">
            <w:pPr>
              <w:autoSpaceDE w:val="0"/>
              <w:autoSpaceDN w:val="0"/>
              <w:adjustRightInd w:val="0"/>
              <w:spacing w:line="276" w:lineRule="auto"/>
              <w:jc w:val="center"/>
              <w:rPr>
                <w:color w:val="000000"/>
              </w:rPr>
            </w:pPr>
            <w:r>
              <w:rPr>
                <w:color w:val="000000"/>
              </w:rPr>
              <w:t>100,0</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4AD00FB7" w:rsidR="00813050" w:rsidRPr="00813050" w:rsidRDefault="00EA03BB" w:rsidP="00813050">
            <w:pPr>
              <w:spacing w:line="276" w:lineRule="auto"/>
              <w:jc w:val="center"/>
            </w:pPr>
            <w:r>
              <w:t>81,6</w:t>
            </w:r>
          </w:p>
        </w:tc>
        <w:tc>
          <w:tcPr>
            <w:tcW w:w="1559" w:type="dxa"/>
            <w:tcBorders>
              <w:right w:val="single" w:sz="12" w:space="0" w:color="auto"/>
            </w:tcBorders>
            <w:shd w:val="clear" w:color="auto" w:fill="auto"/>
          </w:tcPr>
          <w:p w14:paraId="6ADC64B6" w14:textId="3D13A1A9" w:rsidR="00813050" w:rsidRPr="00813050" w:rsidRDefault="00EA03BB" w:rsidP="00813050">
            <w:pPr>
              <w:spacing w:line="276" w:lineRule="auto"/>
              <w:jc w:val="center"/>
            </w:pPr>
            <w:r>
              <w:t>81,6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5FDDC989" w:rsidR="00813050" w:rsidRPr="00813050" w:rsidRDefault="00EA03BB" w:rsidP="00813050">
            <w:pPr>
              <w:spacing w:line="276" w:lineRule="auto"/>
              <w:jc w:val="center"/>
            </w:pPr>
            <w:r>
              <w:t>81,6</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6A27F178" w:rsidR="00813050" w:rsidRPr="00813050" w:rsidRDefault="00EA03BB" w:rsidP="00813050">
            <w:pPr>
              <w:spacing w:line="276" w:lineRule="auto"/>
              <w:jc w:val="center"/>
            </w:pPr>
            <w:r>
              <w:t>100,0</w:t>
            </w:r>
          </w:p>
        </w:tc>
        <w:tc>
          <w:tcPr>
            <w:tcW w:w="1276" w:type="dxa"/>
            <w:tcBorders>
              <w:left w:val="single" w:sz="12" w:space="0" w:color="auto"/>
            </w:tcBorders>
            <w:shd w:val="clear" w:color="auto" w:fill="auto"/>
          </w:tcPr>
          <w:p w14:paraId="188AE7B5" w14:textId="73898049" w:rsidR="00813050" w:rsidRPr="00813050" w:rsidRDefault="00EA03BB" w:rsidP="00813050">
            <w:pPr>
              <w:autoSpaceDE w:val="0"/>
              <w:autoSpaceDN w:val="0"/>
              <w:adjustRightInd w:val="0"/>
              <w:spacing w:line="276" w:lineRule="auto"/>
              <w:jc w:val="center"/>
              <w:rPr>
                <w:color w:val="000000"/>
              </w:rPr>
            </w:pPr>
            <w:r>
              <w:rPr>
                <w:color w:val="000000"/>
              </w:rPr>
              <w:t>- 5,0</w:t>
            </w:r>
          </w:p>
        </w:tc>
        <w:tc>
          <w:tcPr>
            <w:tcW w:w="850" w:type="dxa"/>
            <w:shd w:val="clear" w:color="auto" w:fill="auto"/>
          </w:tcPr>
          <w:p w14:paraId="23E7B949" w14:textId="6F8DCA52" w:rsidR="00813050" w:rsidRPr="00813050" w:rsidRDefault="00EA03BB" w:rsidP="00813050">
            <w:pPr>
              <w:autoSpaceDE w:val="0"/>
              <w:autoSpaceDN w:val="0"/>
              <w:adjustRightInd w:val="0"/>
              <w:spacing w:line="276" w:lineRule="auto"/>
              <w:jc w:val="center"/>
              <w:rPr>
                <w:color w:val="000000"/>
              </w:rPr>
            </w:pPr>
            <w:r>
              <w:rPr>
                <w:color w:val="000000"/>
              </w:rPr>
              <w:t>94,3</w:t>
            </w:r>
          </w:p>
        </w:tc>
      </w:tr>
      <w:tr w:rsidR="00AA2B2A" w:rsidRPr="00813050" w14:paraId="0C57881C" w14:textId="77777777">
        <w:tc>
          <w:tcPr>
            <w:tcW w:w="2376" w:type="dxa"/>
            <w:shd w:val="clear" w:color="auto" w:fill="auto"/>
          </w:tcPr>
          <w:p w14:paraId="45182B6A" w14:textId="77777777" w:rsidR="00AA2B2A" w:rsidRPr="00813050" w:rsidRDefault="00AA2B2A" w:rsidP="00AA2B2A">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4B465D5F" w14:textId="7F6354BA" w:rsidR="00AA2B2A" w:rsidRPr="00813050" w:rsidRDefault="00EA03BB" w:rsidP="00AA2B2A">
            <w:pPr>
              <w:spacing w:line="276" w:lineRule="auto"/>
              <w:jc w:val="center"/>
            </w:pPr>
            <w:r>
              <w:t>2,0</w:t>
            </w:r>
          </w:p>
        </w:tc>
        <w:tc>
          <w:tcPr>
            <w:tcW w:w="1559" w:type="dxa"/>
            <w:tcBorders>
              <w:right w:val="single" w:sz="12" w:space="0" w:color="auto"/>
            </w:tcBorders>
            <w:shd w:val="clear" w:color="auto" w:fill="auto"/>
          </w:tcPr>
          <w:p w14:paraId="6578D383" w14:textId="600A0FE6" w:rsidR="00AA2B2A" w:rsidRPr="00813050" w:rsidRDefault="00EA03BB" w:rsidP="00AA2B2A">
            <w:pPr>
              <w:spacing w:line="276" w:lineRule="auto"/>
              <w:jc w:val="center"/>
            </w:pPr>
            <w:r>
              <w:t>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75725CC" w14:textId="48F83E98" w:rsidR="00AA2B2A" w:rsidRPr="00813050" w:rsidRDefault="00EA03BB" w:rsidP="00AA2B2A">
            <w:pPr>
              <w:spacing w:line="276" w:lineRule="auto"/>
              <w:jc w:val="center"/>
            </w:pPr>
            <w:r>
              <w:t>2,0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55201D1" w14:textId="57018792" w:rsidR="00AA2B2A" w:rsidRPr="00813050" w:rsidRDefault="00EA03BB" w:rsidP="00AA2B2A">
            <w:pPr>
              <w:spacing w:line="276" w:lineRule="auto"/>
              <w:jc w:val="center"/>
            </w:pPr>
            <w:r>
              <w:t>100,0</w:t>
            </w:r>
          </w:p>
        </w:tc>
        <w:tc>
          <w:tcPr>
            <w:tcW w:w="1276" w:type="dxa"/>
            <w:tcBorders>
              <w:left w:val="single" w:sz="12" w:space="0" w:color="auto"/>
            </w:tcBorders>
            <w:shd w:val="clear" w:color="auto" w:fill="auto"/>
          </w:tcPr>
          <w:p w14:paraId="061C6853" w14:textId="536DF593" w:rsidR="00AA2B2A" w:rsidRPr="00813050" w:rsidRDefault="00EA03BB" w:rsidP="00AA2B2A">
            <w:pPr>
              <w:autoSpaceDE w:val="0"/>
              <w:autoSpaceDN w:val="0"/>
              <w:adjustRightInd w:val="0"/>
              <w:spacing w:line="276" w:lineRule="auto"/>
              <w:jc w:val="center"/>
              <w:rPr>
                <w:color w:val="000000"/>
              </w:rPr>
            </w:pPr>
            <w:r>
              <w:rPr>
                <w:color w:val="000000"/>
              </w:rPr>
              <w:t>0,0</w:t>
            </w:r>
          </w:p>
        </w:tc>
        <w:tc>
          <w:tcPr>
            <w:tcW w:w="850" w:type="dxa"/>
            <w:shd w:val="clear" w:color="auto" w:fill="auto"/>
          </w:tcPr>
          <w:p w14:paraId="0ADAF0E0" w14:textId="79CC6876" w:rsidR="00AA2B2A" w:rsidRPr="00813050" w:rsidRDefault="00EA03BB" w:rsidP="00AA2B2A">
            <w:pPr>
              <w:autoSpaceDE w:val="0"/>
              <w:autoSpaceDN w:val="0"/>
              <w:adjustRightInd w:val="0"/>
              <w:spacing w:line="276" w:lineRule="auto"/>
              <w:jc w:val="center"/>
              <w:rPr>
                <w:color w:val="000000"/>
              </w:rPr>
            </w:pPr>
            <w:r>
              <w:rPr>
                <w:color w:val="000000"/>
              </w:rPr>
              <w:t>100,0</w:t>
            </w:r>
          </w:p>
        </w:tc>
      </w:tr>
      <w:tr w:rsidR="00F836F3" w:rsidRPr="00813050" w14:paraId="6C422B64" w14:textId="77777777">
        <w:tc>
          <w:tcPr>
            <w:tcW w:w="2376" w:type="dxa"/>
            <w:shd w:val="clear" w:color="auto" w:fill="auto"/>
          </w:tcPr>
          <w:p w14:paraId="22149CA8" w14:textId="5F5FE5DD" w:rsidR="00F836F3" w:rsidRDefault="00F836F3" w:rsidP="00813050">
            <w:pPr>
              <w:autoSpaceDE w:val="0"/>
              <w:autoSpaceDN w:val="0"/>
              <w:adjustRightInd w:val="0"/>
              <w:rPr>
                <w:rFonts w:eastAsia="Calibri"/>
                <w:color w:val="000000"/>
                <w:lang w:eastAsia="en-US"/>
              </w:rPr>
            </w:pPr>
            <w:r>
              <w:rPr>
                <w:rFonts w:eastAsia="Calibri"/>
                <w:color w:val="000000"/>
                <w:lang w:eastAsia="en-US"/>
              </w:rPr>
              <w:t>Штрафы, санкции, возмещение ущерба</w:t>
            </w:r>
          </w:p>
        </w:tc>
        <w:tc>
          <w:tcPr>
            <w:tcW w:w="1843" w:type="dxa"/>
          </w:tcPr>
          <w:p w14:paraId="0BCA8C96" w14:textId="25D22145" w:rsidR="00F836F3" w:rsidRDefault="00EA03BB" w:rsidP="00813050">
            <w:pPr>
              <w:spacing w:line="276" w:lineRule="auto"/>
              <w:jc w:val="center"/>
            </w:pPr>
            <w:r>
              <w:t>0,0</w:t>
            </w:r>
          </w:p>
        </w:tc>
        <w:tc>
          <w:tcPr>
            <w:tcW w:w="1559" w:type="dxa"/>
            <w:tcBorders>
              <w:right w:val="single" w:sz="12" w:space="0" w:color="auto"/>
            </w:tcBorders>
            <w:shd w:val="clear" w:color="auto" w:fill="auto"/>
          </w:tcPr>
          <w:p w14:paraId="748008C4" w14:textId="57B3D794" w:rsidR="00F836F3" w:rsidRDefault="00EA03BB" w:rsidP="00813050">
            <w:pPr>
              <w:spacing w:line="276" w:lineRule="auto"/>
              <w:jc w:val="center"/>
            </w:pPr>
            <w:r>
              <w:t>3,0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5F3ED2A5" w:rsidR="00F836F3" w:rsidRDefault="00EA03BB" w:rsidP="00813050">
            <w:pPr>
              <w:spacing w:line="276" w:lineRule="auto"/>
              <w:jc w:val="center"/>
            </w:pPr>
            <w:r>
              <w:t>3,0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09530C91" w:rsidR="00F836F3" w:rsidRDefault="00EA03BB" w:rsidP="00813050">
            <w:pPr>
              <w:spacing w:line="276" w:lineRule="auto"/>
              <w:jc w:val="center"/>
            </w:pPr>
            <w:r>
              <w:t>х</w:t>
            </w:r>
          </w:p>
        </w:tc>
        <w:tc>
          <w:tcPr>
            <w:tcW w:w="1276" w:type="dxa"/>
            <w:tcBorders>
              <w:left w:val="single" w:sz="12" w:space="0" w:color="auto"/>
            </w:tcBorders>
            <w:shd w:val="clear" w:color="auto" w:fill="auto"/>
          </w:tcPr>
          <w:p w14:paraId="471FEA04" w14:textId="6F9C4993" w:rsidR="00F836F3" w:rsidRPr="00813050" w:rsidRDefault="00EA03BB" w:rsidP="00813050">
            <w:pPr>
              <w:autoSpaceDE w:val="0"/>
              <w:autoSpaceDN w:val="0"/>
              <w:adjustRightInd w:val="0"/>
              <w:spacing w:line="276" w:lineRule="auto"/>
              <w:jc w:val="center"/>
              <w:rPr>
                <w:color w:val="000000"/>
              </w:rPr>
            </w:pPr>
            <w:r>
              <w:rPr>
                <w:color w:val="000000"/>
              </w:rPr>
              <w:t>3,0</w:t>
            </w:r>
          </w:p>
        </w:tc>
        <w:tc>
          <w:tcPr>
            <w:tcW w:w="850" w:type="dxa"/>
            <w:shd w:val="clear" w:color="auto" w:fill="auto"/>
          </w:tcPr>
          <w:p w14:paraId="2E6177EB" w14:textId="59BF8AA8" w:rsidR="00F836F3" w:rsidRPr="00813050" w:rsidRDefault="00EA03BB" w:rsidP="00813050">
            <w:pPr>
              <w:autoSpaceDE w:val="0"/>
              <w:autoSpaceDN w:val="0"/>
              <w:adjustRightInd w:val="0"/>
              <w:spacing w:line="276" w:lineRule="auto"/>
              <w:jc w:val="center"/>
              <w:rPr>
                <w:color w:val="000000"/>
              </w:rPr>
            </w:pPr>
            <w:r>
              <w:rPr>
                <w:color w:val="000000"/>
              </w:rPr>
              <w:t>х</w:t>
            </w:r>
          </w:p>
        </w:tc>
      </w:tr>
      <w:tr w:rsidR="00EA03BB" w:rsidRPr="00813050" w14:paraId="76B5A362" w14:textId="77777777" w:rsidTr="00A32E43">
        <w:tc>
          <w:tcPr>
            <w:tcW w:w="2376" w:type="dxa"/>
            <w:shd w:val="clear" w:color="auto" w:fill="auto"/>
          </w:tcPr>
          <w:p w14:paraId="150D5FA2" w14:textId="77777777" w:rsidR="00EA03BB" w:rsidRPr="00813050" w:rsidRDefault="00EA03BB" w:rsidP="00EA03BB">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06BA88B0" w:rsidR="00EA03BB" w:rsidRPr="00AA2B2A" w:rsidRDefault="00EA03BB" w:rsidP="00EA03BB">
            <w:pPr>
              <w:spacing w:line="276" w:lineRule="auto"/>
              <w:jc w:val="center"/>
            </w:pPr>
            <w:r>
              <w:rPr>
                <w:rFonts w:eastAsia="Calibri"/>
                <w:color w:val="000000"/>
                <w:sz w:val="22"/>
                <w:szCs w:val="22"/>
                <w:lang w:eastAsia="en-US"/>
              </w:rPr>
              <w:t>84,6</w:t>
            </w:r>
          </w:p>
        </w:tc>
        <w:tc>
          <w:tcPr>
            <w:tcW w:w="1559" w:type="dxa"/>
            <w:shd w:val="clear" w:color="auto" w:fill="auto"/>
          </w:tcPr>
          <w:p w14:paraId="3E7757F8" w14:textId="3D1A6C47" w:rsidR="00EA03BB" w:rsidRPr="00AA2B2A" w:rsidRDefault="00EA03BB" w:rsidP="00EA03BB">
            <w:pPr>
              <w:spacing w:line="276" w:lineRule="auto"/>
              <w:jc w:val="center"/>
            </w:pPr>
            <w:r>
              <w:rPr>
                <w:rFonts w:eastAsia="Calibri"/>
                <w:color w:val="000000"/>
                <w:sz w:val="22"/>
                <w:szCs w:val="22"/>
                <w:lang w:eastAsia="en-US"/>
              </w:rPr>
              <w:t>87,6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7F43272F" w:rsidR="00EA03BB" w:rsidRPr="00813050" w:rsidRDefault="00EA03BB" w:rsidP="00EA03BB">
            <w:pPr>
              <w:spacing w:line="276" w:lineRule="auto"/>
              <w:jc w:val="center"/>
            </w:pPr>
            <w:r>
              <w:rPr>
                <w:rFonts w:eastAsia="Calibri"/>
                <w:color w:val="000000"/>
                <w:sz w:val="22"/>
                <w:szCs w:val="22"/>
                <w:lang w:eastAsia="en-US"/>
              </w:rPr>
              <w:t>87,6</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0CE302C8" w:rsidR="00EA03BB" w:rsidRPr="00813050" w:rsidRDefault="00EA03BB" w:rsidP="00EA03BB">
            <w:pPr>
              <w:spacing w:line="276" w:lineRule="auto"/>
              <w:jc w:val="center"/>
            </w:pPr>
            <w:r>
              <w:rPr>
                <w:rFonts w:eastAsia="Calibri"/>
                <w:color w:val="000000"/>
                <w:sz w:val="22"/>
                <w:szCs w:val="22"/>
                <w:lang w:eastAsia="en-US"/>
              </w:rPr>
              <w:t>103,5</w:t>
            </w:r>
          </w:p>
        </w:tc>
        <w:tc>
          <w:tcPr>
            <w:tcW w:w="1276" w:type="dxa"/>
            <w:tcBorders>
              <w:left w:val="single" w:sz="12" w:space="0" w:color="auto"/>
            </w:tcBorders>
            <w:shd w:val="clear" w:color="auto" w:fill="auto"/>
          </w:tcPr>
          <w:p w14:paraId="6C65793A" w14:textId="331FD275" w:rsidR="00EA03BB" w:rsidRPr="00AA2B2A" w:rsidRDefault="00EA03BB" w:rsidP="00EA03BB">
            <w:pPr>
              <w:autoSpaceDE w:val="0"/>
              <w:autoSpaceDN w:val="0"/>
              <w:adjustRightInd w:val="0"/>
              <w:spacing w:line="276" w:lineRule="auto"/>
              <w:jc w:val="center"/>
              <w:rPr>
                <w:color w:val="000000"/>
              </w:rPr>
            </w:pPr>
            <w:r>
              <w:rPr>
                <w:rFonts w:eastAsia="Calibri"/>
                <w:color w:val="000000"/>
                <w:sz w:val="22"/>
                <w:szCs w:val="22"/>
                <w:lang w:eastAsia="en-US"/>
              </w:rPr>
              <w:t>- 2,0</w:t>
            </w:r>
          </w:p>
        </w:tc>
        <w:tc>
          <w:tcPr>
            <w:tcW w:w="850" w:type="dxa"/>
            <w:shd w:val="clear" w:color="auto" w:fill="auto"/>
          </w:tcPr>
          <w:p w14:paraId="0BE8A2AE" w14:textId="66D9AB4B" w:rsidR="00EA03BB" w:rsidRPr="00AA2B2A" w:rsidRDefault="00EA03BB" w:rsidP="00EA03BB">
            <w:pPr>
              <w:autoSpaceDE w:val="0"/>
              <w:autoSpaceDN w:val="0"/>
              <w:adjustRightInd w:val="0"/>
              <w:spacing w:line="276" w:lineRule="auto"/>
              <w:jc w:val="center"/>
              <w:rPr>
                <w:color w:val="000000"/>
              </w:rPr>
            </w:pPr>
            <w:r>
              <w:rPr>
                <w:rFonts w:eastAsia="Calibri"/>
                <w:color w:val="000000"/>
                <w:sz w:val="22"/>
                <w:szCs w:val="22"/>
                <w:lang w:eastAsia="en-US"/>
              </w:rPr>
              <w:t>97,7</w:t>
            </w:r>
          </w:p>
        </w:tc>
      </w:tr>
    </w:tbl>
    <w:p w14:paraId="3149CCF4" w14:textId="77777777" w:rsidR="00813050" w:rsidRPr="00D84B21" w:rsidRDefault="00813050" w:rsidP="001A29E5">
      <w:pPr>
        <w:spacing w:line="276" w:lineRule="auto"/>
        <w:ind w:firstLine="567"/>
        <w:jc w:val="both"/>
        <w:rPr>
          <w:sz w:val="28"/>
          <w:szCs w:val="28"/>
        </w:rPr>
      </w:pPr>
    </w:p>
    <w:p w14:paraId="77488B46" w14:textId="409A755E"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r w:rsidR="00AA2B2A">
        <w:rPr>
          <w:rFonts w:eastAsia="Calibri"/>
          <w:color w:val="000000"/>
          <w:sz w:val="28"/>
          <w:szCs w:val="28"/>
          <w:lang w:eastAsia="en-US"/>
        </w:rPr>
        <w:t xml:space="preserve"> (</w:t>
      </w:r>
      <w:r w:rsidR="00EA03BB">
        <w:rPr>
          <w:rFonts w:eastAsia="Calibri"/>
          <w:color w:val="000000"/>
          <w:sz w:val="28"/>
          <w:szCs w:val="28"/>
          <w:lang w:eastAsia="en-US"/>
        </w:rPr>
        <w:t>93,2</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0B4A7456"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456236">
        <w:rPr>
          <w:rFonts w:eastAsia="Calibri"/>
          <w:sz w:val="28"/>
          <w:szCs w:val="28"/>
          <w:lang w:eastAsia="en-US"/>
        </w:rPr>
        <w:t>увеличено</w:t>
      </w:r>
      <w:r w:rsidRPr="00813050">
        <w:rPr>
          <w:rFonts w:eastAsia="Calibri"/>
          <w:sz w:val="28"/>
          <w:szCs w:val="28"/>
          <w:lang w:eastAsia="en-US"/>
        </w:rPr>
        <w:t xml:space="preserve"> на </w:t>
      </w:r>
      <w:r w:rsidR="00456236">
        <w:rPr>
          <w:rFonts w:eastAsia="Calibri"/>
          <w:sz w:val="28"/>
          <w:szCs w:val="28"/>
          <w:lang w:eastAsia="en-US"/>
        </w:rPr>
        <w:t>3,5</w:t>
      </w:r>
      <w:r w:rsidRPr="00813050">
        <w:rPr>
          <w:rFonts w:eastAsia="Calibri"/>
          <w:sz w:val="28"/>
          <w:szCs w:val="28"/>
          <w:lang w:eastAsia="en-US"/>
        </w:rPr>
        <w:t xml:space="preserve"> %, в бюджет </w:t>
      </w:r>
      <w:r w:rsidR="00456236">
        <w:rPr>
          <w:rFonts w:eastAsia="Calibri"/>
          <w:sz w:val="28"/>
          <w:szCs w:val="28"/>
          <w:lang w:eastAsia="en-US"/>
        </w:rPr>
        <w:t>д</w:t>
      </w:r>
      <w:r w:rsidR="00FC60DE">
        <w:rPr>
          <w:rFonts w:eastAsia="Calibri"/>
          <w:sz w:val="28"/>
          <w:szCs w:val="28"/>
          <w:lang w:eastAsia="en-US"/>
        </w:rPr>
        <w:t>о</w:t>
      </w:r>
      <w:r w:rsidR="00456236">
        <w:rPr>
          <w:rFonts w:eastAsia="Calibri"/>
          <w:sz w:val="28"/>
          <w:szCs w:val="28"/>
          <w:lang w:eastAsia="en-US"/>
        </w:rPr>
        <w:t xml:space="preserve">полнительно </w:t>
      </w:r>
      <w:r w:rsidRPr="00813050">
        <w:rPr>
          <w:rFonts w:eastAsia="Calibri"/>
          <w:sz w:val="28"/>
          <w:szCs w:val="28"/>
          <w:lang w:eastAsia="en-US"/>
        </w:rPr>
        <w:t xml:space="preserve">поступило </w:t>
      </w:r>
      <w:r w:rsidR="00456236">
        <w:rPr>
          <w:rFonts w:eastAsia="Calibri"/>
          <w:sz w:val="28"/>
          <w:szCs w:val="28"/>
          <w:lang w:eastAsia="en-US"/>
        </w:rPr>
        <w:t>3,0</w:t>
      </w:r>
      <w:r w:rsidRPr="00813050">
        <w:rPr>
          <w:rFonts w:eastAsia="Calibri"/>
          <w:sz w:val="28"/>
          <w:szCs w:val="28"/>
          <w:lang w:eastAsia="en-US"/>
        </w:rPr>
        <w:t xml:space="preserve"> тыс. рублей. План выполнен по </w:t>
      </w:r>
      <w:r w:rsidR="00AA2B2A">
        <w:rPr>
          <w:rFonts w:eastAsia="Calibri"/>
          <w:sz w:val="28"/>
          <w:szCs w:val="28"/>
          <w:lang w:eastAsia="en-US"/>
        </w:rPr>
        <w:t>всем видам неналоговых доходов</w:t>
      </w:r>
      <w:r w:rsidR="00456236">
        <w:rPr>
          <w:rFonts w:eastAsia="Calibri"/>
          <w:sz w:val="28"/>
          <w:szCs w:val="28"/>
          <w:lang w:eastAsia="en-US"/>
        </w:rPr>
        <w:t>.</w:t>
      </w:r>
      <w:r w:rsidR="00AA2B2A">
        <w:rPr>
          <w:rFonts w:eastAsia="Calibri"/>
          <w:sz w:val="28"/>
          <w:szCs w:val="28"/>
          <w:lang w:eastAsia="en-US"/>
        </w:rPr>
        <w:t xml:space="preserve"> </w:t>
      </w:r>
    </w:p>
    <w:p w14:paraId="576E6B99" w14:textId="4C3207C3"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w:t>
      </w:r>
      <w:r w:rsidR="00FC60DE">
        <w:rPr>
          <w:rFonts w:eastAsia="Calibri"/>
          <w:iCs/>
          <w:sz w:val="28"/>
          <w:szCs w:val="28"/>
          <w:lang w:eastAsia="en-US"/>
        </w:rPr>
        <w:t xml:space="preserve">также </w:t>
      </w:r>
      <w:r w:rsidRPr="00813050">
        <w:rPr>
          <w:rFonts w:eastAsia="Calibri"/>
          <w:iCs/>
          <w:sz w:val="28"/>
          <w:szCs w:val="28"/>
          <w:lang w:eastAsia="en-US"/>
        </w:rPr>
        <w:t xml:space="preserve">наблюдается </w:t>
      </w:r>
      <w:r w:rsidR="00FC60DE">
        <w:rPr>
          <w:rFonts w:eastAsia="Calibri"/>
          <w:iCs/>
          <w:sz w:val="28"/>
          <w:szCs w:val="28"/>
          <w:lang w:eastAsia="en-US"/>
        </w:rPr>
        <w:t>снижение поступлений госпошлины</w:t>
      </w:r>
      <w:r w:rsidR="00AA2B2A">
        <w:rPr>
          <w:rFonts w:eastAsia="Calibri"/>
          <w:iCs/>
          <w:sz w:val="28"/>
          <w:szCs w:val="28"/>
          <w:lang w:eastAsia="en-US"/>
        </w:rPr>
        <w:t xml:space="preserve"> и прочих неналоговых доходов</w:t>
      </w:r>
      <w:r w:rsidRPr="00813050">
        <w:rPr>
          <w:rFonts w:eastAsia="Calibri"/>
          <w:color w:val="000000"/>
          <w:sz w:val="28"/>
          <w:szCs w:val="28"/>
          <w:lang w:eastAsia="en-US"/>
        </w:rPr>
        <w:t>.</w:t>
      </w:r>
    </w:p>
    <w:p w14:paraId="4222C0B9" w14:textId="6061403E" w:rsidR="00B64CC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FC60DE">
        <w:rPr>
          <w:rFonts w:eastAsia="Calibri"/>
          <w:sz w:val="28"/>
          <w:szCs w:val="28"/>
          <w:lang w:eastAsia="en-US"/>
        </w:rPr>
        <w:t xml:space="preserve">составили </w:t>
      </w:r>
      <w:r w:rsidR="00E9747E" w:rsidRPr="00E9747E">
        <w:rPr>
          <w:rFonts w:eastAsia="Calibri"/>
          <w:color w:val="000000"/>
          <w:sz w:val="28"/>
          <w:szCs w:val="28"/>
          <w:lang w:eastAsia="en-US"/>
        </w:rPr>
        <w:t>5 041,1</w:t>
      </w:r>
      <w:r w:rsidRPr="00FC60DE">
        <w:rPr>
          <w:rFonts w:eastAsia="Calibri"/>
          <w:iCs/>
          <w:sz w:val="28"/>
          <w:szCs w:val="28"/>
          <w:lang w:eastAsia="en-US"/>
        </w:rPr>
        <w:t xml:space="preserve"> тыс. рублей</w:t>
      </w:r>
      <w:r w:rsidRPr="00FC60DE">
        <w:rPr>
          <w:rFonts w:eastAsia="Calibri"/>
          <w:i/>
          <w:iCs/>
          <w:sz w:val="28"/>
          <w:szCs w:val="28"/>
          <w:lang w:eastAsia="en-US"/>
        </w:rPr>
        <w:t xml:space="preserve"> </w:t>
      </w:r>
      <w:r w:rsidRPr="00FC60DE">
        <w:rPr>
          <w:rFonts w:eastAsia="Calibri"/>
          <w:sz w:val="28"/>
          <w:szCs w:val="28"/>
          <w:lang w:eastAsia="en-US"/>
        </w:rPr>
        <w:t>(</w:t>
      </w:r>
      <w:r>
        <w:rPr>
          <w:rFonts w:eastAsia="Calibri"/>
          <w:sz w:val="28"/>
          <w:szCs w:val="28"/>
          <w:lang w:eastAsia="en-US"/>
        </w:rPr>
        <w:t>100,0</w:t>
      </w:r>
      <w:r w:rsidRPr="00FC60DE">
        <w:rPr>
          <w:rFonts w:eastAsia="Calibri"/>
          <w:sz w:val="28"/>
          <w:szCs w:val="28"/>
          <w:lang w:eastAsia="en-US"/>
        </w:rPr>
        <w:t xml:space="preserve"> % уточненного плана и </w:t>
      </w:r>
      <w:r w:rsidR="00F232BD" w:rsidRPr="00F232BD">
        <w:rPr>
          <w:rFonts w:eastAsia="Calibri"/>
          <w:color w:val="000000"/>
          <w:sz w:val="28"/>
          <w:szCs w:val="28"/>
          <w:lang w:eastAsia="en-US"/>
        </w:rPr>
        <w:t>10</w:t>
      </w:r>
      <w:r w:rsidR="00E9747E">
        <w:rPr>
          <w:rFonts w:eastAsia="Calibri"/>
          <w:color w:val="000000"/>
          <w:sz w:val="28"/>
          <w:szCs w:val="28"/>
          <w:lang w:eastAsia="en-US"/>
        </w:rPr>
        <w:t>3</w:t>
      </w:r>
      <w:r w:rsidR="00F232BD" w:rsidRPr="00F232BD">
        <w:rPr>
          <w:rFonts w:eastAsia="Calibri"/>
          <w:color w:val="000000"/>
          <w:sz w:val="28"/>
          <w:szCs w:val="28"/>
          <w:lang w:eastAsia="en-US"/>
        </w:rPr>
        <w:t>,</w:t>
      </w:r>
      <w:r w:rsidR="00E9747E">
        <w:rPr>
          <w:rFonts w:eastAsia="Calibri"/>
          <w:color w:val="000000"/>
          <w:sz w:val="28"/>
          <w:szCs w:val="28"/>
          <w:lang w:eastAsia="en-US"/>
        </w:rPr>
        <w:t>3</w:t>
      </w:r>
      <w:r w:rsidRPr="00FC60DE">
        <w:rPr>
          <w:rFonts w:eastAsia="Calibri"/>
          <w:sz w:val="28"/>
          <w:szCs w:val="28"/>
          <w:lang w:eastAsia="en-US"/>
        </w:rPr>
        <w:t xml:space="preserve"> % к утвержденному плану на 202</w:t>
      </w:r>
      <w:r>
        <w:rPr>
          <w:rFonts w:eastAsia="Calibri"/>
          <w:sz w:val="28"/>
          <w:szCs w:val="28"/>
          <w:lang w:eastAsia="en-US"/>
        </w:rPr>
        <w:t>4</w:t>
      </w:r>
      <w:r w:rsidRPr="00FC60DE">
        <w:rPr>
          <w:rFonts w:eastAsia="Calibri"/>
          <w:sz w:val="28"/>
          <w:szCs w:val="28"/>
          <w:lang w:eastAsia="en-US"/>
        </w:rPr>
        <w:t xml:space="preserve"> год), что на </w:t>
      </w:r>
      <w:r w:rsidR="00E9747E" w:rsidRPr="00E9747E">
        <w:rPr>
          <w:rFonts w:eastAsia="Calibri"/>
          <w:color w:val="000000"/>
          <w:sz w:val="28"/>
          <w:szCs w:val="28"/>
          <w:lang w:eastAsia="en-US"/>
        </w:rPr>
        <w:t>549,2</w:t>
      </w:r>
      <w:r w:rsidRPr="00FC60DE">
        <w:rPr>
          <w:rFonts w:eastAsia="Calibri"/>
          <w:sz w:val="28"/>
          <w:szCs w:val="28"/>
          <w:lang w:eastAsia="en-US"/>
        </w:rPr>
        <w:t xml:space="preserve"> </w:t>
      </w:r>
      <w:r w:rsidRPr="00FC60DE">
        <w:rPr>
          <w:rFonts w:eastAsia="Calibri"/>
          <w:iCs/>
          <w:sz w:val="28"/>
          <w:szCs w:val="28"/>
          <w:lang w:eastAsia="en-US"/>
        </w:rPr>
        <w:t>тыс.</w:t>
      </w:r>
      <w:r w:rsidRPr="00FC60DE">
        <w:rPr>
          <w:rFonts w:eastAsia="Calibri"/>
          <w:sz w:val="28"/>
          <w:szCs w:val="28"/>
          <w:lang w:eastAsia="en-US"/>
        </w:rPr>
        <w:t xml:space="preserve"> рублей выше уровня 202</w:t>
      </w:r>
      <w:r>
        <w:rPr>
          <w:rFonts w:eastAsia="Calibri"/>
          <w:sz w:val="28"/>
          <w:szCs w:val="28"/>
          <w:lang w:eastAsia="en-US"/>
        </w:rPr>
        <w:t>3</w:t>
      </w:r>
      <w:r w:rsidRPr="00FC60DE">
        <w:rPr>
          <w:rFonts w:eastAsia="Calibri"/>
          <w:sz w:val="28"/>
          <w:szCs w:val="28"/>
          <w:lang w:eastAsia="en-US"/>
        </w:rPr>
        <w:t xml:space="preserve">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lastRenderedPageBreak/>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251F5CD5" w:rsidR="00FC60DE" w:rsidRPr="00E9747E" w:rsidRDefault="00E9747E">
            <w:pPr>
              <w:autoSpaceDE w:val="0"/>
              <w:autoSpaceDN w:val="0"/>
              <w:adjustRightInd w:val="0"/>
              <w:jc w:val="center"/>
              <w:rPr>
                <w:rFonts w:eastAsia="Calibri"/>
                <w:color w:val="000000"/>
                <w:sz w:val="22"/>
                <w:szCs w:val="22"/>
                <w:lang w:eastAsia="en-US"/>
              </w:rPr>
            </w:pPr>
            <w:r w:rsidRPr="00E9747E">
              <w:rPr>
                <w:color w:val="000000"/>
                <w:sz w:val="22"/>
                <w:szCs w:val="22"/>
              </w:rPr>
              <w:t>507,3</w:t>
            </w:r>
          </w:p>
        </w:tc>
        <w:tc>
          <w:tcPr>
            <w:tcW w:w="1276" w:type="dxa"/>
            <w:tcBorders>
              <w:right w:val="single" w:sz="12" w:space="0" w:color="auto"/>
            </w:tcBorders>
            <w:shd w:val="clear" w:color="auto" w:fill="auto"/>
          </w:tcPr>
          <w:p w14:paraId="40F4E04E" w14:textId="45DAC002" w:rsidR="00FC60DE" w:rsidRPr="00E9747E" w:rsidRDefault="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507,3</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2BE6908E" w:rsidR="00FC60DE" w:rsidRPr="00E9747E" w:rsidRDefault="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507,3</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44D77785"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6E74A09E"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7A893DD1"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133,5</w:t>
            </w:r>
          </w:p>
        </w:tc>
        <w:tc>
          <w:tcPr>
            <w:tcW w:w="850" w:type="dxa"/>
            <w:shd w:val="clear" w:color="auto" w:fill="auto"/>
          </w:tcPr>
          <w:p w14:paraId="455411F1" w14:textId="01C07DF9"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135,7</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0828274F" w:rsidR="00FC60DE" w:rsidRPr="00E9747E" w:rsidRDefault="00E9747E">
            <w:pPr>
              <w:autoSpaceDE w:val="0"/>
              <w:autoSpaceDN w:val="0"/>
              <w:adjustRightInd w:val="0"/>
              <w:jc w:val="center"/>
              <w:rPr>
                <w:rFonts w:eastAsia="Calibri"/>
                <w:color w:val="000000"/>
                <w:sz w:val="22"/>
                <w:szCs w:val="22"/>
                <w:lang w:eastAsia="en-US"/>
              </w:rPr>
            </w:pPr>
            <w:r w:rsidRPr="00E9747E">
              <w:rPr>
                <w:color w:val="000000"/>
                <w:sz w:val="22"/>
                <w:szCs w:val="22"/>
              </w:rPr>
              <w:t>136,0</w:t>
            </w:r>
          </w:p>
        </w:tc>
        <w:tc>
          <w:tcPr>
            <w:tcW w:w="1276" w:type="dxa"/>
            <w:tcBorders>
              <w:right w:val="single" w:sz="12" w:space="0" w:color="auto"/>
            </w:tcBorders>
            <w:shd w:val="clear" w:color="auto" w:fill="auto"/>
          </w:tcPr>
          <w:p w14:paraId="76316D12" w14:textId="6C1B15E4"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3AC0ADFD"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3468728C"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4E7E21C7"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59744C82"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09647BA4"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60E2DBEA" w:rsidR="00FC60DE" w:rsidRPr="00E9747E" w:rsidRDefault="00E9747E">
            <w:pPr>
              <w:autoSpaceDE w:val="0"/>
              <w:autoSpaceDN w:val="0"/>
              <w:adjustRightInd w:val="0"/>
              <w:jc w:val="center"/>
              <w:rPr>
                <w:rFonts w:eastAsia="Calibri"/>
                <w:color w:val="000000"/>
                <w:sz w:val="22"/>
                <w:szCs w:val="22"/>
                <w:lang w:eastAsia="en-US"/>
              </w:rPr>
            </w:pPr>
            <w:r w:rsidRPr="00E9747E">
              <w:rPr>
                <w:color w:val="000000"/>
                <w:sz w:val="22"/>
                <w:szCs w:val="22"/>
              </w:rPr>
              <w:t>4 234,8</w:t>
            </w:r>
          </w:p>
        </w:tc>
        <w:tc>
          <w:tcPr>
            <w:tcW w:w="1276" w:type="dxa"/>
            <w:tcBorders>
              <w:right w:val="single" w:sz="12" w:space="0" w:color="auto"/>
            </w:tcBorders>
            <w:shd w:val="clear" w:color="auto" w:fill="auto"/>
          </w:tcPr>
          <w:p w14:paraId="41FA14AB" w14:textId="3A64C54C"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4 397,6</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1CCDE49B"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4 397,6</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42BCE626"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08440552"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15D80460"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392,8</w:t>
            </w:r>
          </w:p>
        </w:tc>
        <w:tc>
          <w:tcPr>
            <w:tcW w:w="850" w:type="dxa"/>
            <w:shd w:val="clear" w:color="auto" w:fill="auto"/>
          </w:tcPr>
          <w:p w14:paraId="1D3D83AC" w14:textId="4320746F" w:rsidR="00FC60DE" w:rsidRPr="00E9747E" w:rsidRDefault="00E9747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109,8</w:t>
            </w:r>
          </w:p>
        </w:tc>
      </w:tr>
      <w:tr w:rsidR="00E9747E" w:rsidRPr="00FC60DE" w14:paraId="1161B747" w14:textId="77777777" w:rsidTr="00456236">
        <w:tc>
          <w:tcPr>
            <w:tcW w:w="2127" w:type="dxa"/>
            <w:shd w:val="clear" w:color="auto" w:fill="auto"/>
          </w:tcPr>
          <w:p w14:paraId="4BD68B83" w14:textId="77777777" w:rsidR="00E9747E" w:rsidRPr="00FC60DE" w:rsidRDefault="00E9747E" w:rsidP="00E9747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3EB02D47" w:rsidR="00E9747E" w:rsidRPr="00E9747E" w:rsidRDefault="00E9747E" w:rsidP="00E9747E">
            <w:pPr>
              <w:autoSpaceDE w:val="0"/>
              <w:autoSpaceDN w:val="0"/>
              <w:adjustRightInd w:val="0"/>
              <w:jc w:val="center"/>
              <w:rPr>
                <w:rFonts w:eastAsia="Calibri"/>
                <w:color w:val="000000"/>
                <w:sz w:val="22"/>
                <w:szCs w:val="22"/>
                <w:lang w:eastAsia="en-US"/>
              </w:rPr>
            </w:pPr>
            <w:r w:rsidRPr="00E9747E">
              <w:rPr>
                <w:sz w:val="22"/>
                <w:szCs w:val="22"/>
              </w:rPr>
              <w:t>4 878,1</w:t>
            </w:r>
          </w:p>
        </w:tc>
        <w:tc>
          <w:tcPr>
            <w:tcW w:w="1276" w:type="dxa"/>
            <w:tcBorders>
              <w:right w:val="single" w:sz="12" w:space="0" w:color="auto"/>
            </w:tcBorders>
            <w:shd w:val="clear" w:color="auto" w:fill="auto"/>
          </w:tcPr>
          <w:p w14:paraId="6BE80F05" w14:textId="07C5E1BA" w:rsidR="00E9747E" w:rsidRPr="00E9747E" w:rsidRDefault="00E9747E" w:rsidP="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5 041,1</w:t>
            </w:r>
          </w:p>
        </w:tc>
        <w:tc>
          <w:tcPr>
            <w:tcW w:w="1275" w:type="dxa"/>
            <w:tcBorders>
              <w:left w:val="single" w:sz="12" w:space="0" w:color="auto"/>
              <w:bottom w:val="single" w:sz="12" w:space="0" w:color="auto"/>
              <w:right w:val="single" w:sz="12" w:space="0" w:color="auto"/>
            </w:tcBorders>
            <w:shd w:val="clear" w:color="auto" w:fill="auto"/>
          </w:tcPr>
          <w:p w14:paraId="40952A41" w14:textId="0D32E3E4" w:rsidR="00E9747E" w:rsidRPr="00E9747E" w:rsidRDefault="00E9747E" w:rsidP="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5 041,1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5A12028B" w:rsidR="00E9747E" w:rsidRPr="00E9747E" w:rsidRDefault="00E9747E" w:rsidP="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103,3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1CA45175" w:rsidR="00E9747E" w:rsidRPr="00E9747E" w:rsidRDefault="00E9747E" w:rsidP="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36EEB844" w:rsidR="00E9747E" w:rsidRPr="00E9747E" w:rsidRDefault="00E9747E" w:rsidP="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549,2</w:t>
            </w:r>
          </w:p>
        </w:tc>
        <w:tc>
          <w:tcPr>
            <w:tcW w:w="850" w:type="dxa"/>
            <w:shd w:val="clear" w:color="auto" w:fill="auto"/>
          </w:tcPr>
          <w:p w14:paraId="312FC9E9" w14:textId="7F1FDC52" w:rsidR="00E9747E" w:rsidRPr="00E9747E" w:rsidRDefault="00E9747E" w:rsidP="00E9747E">
            <w:pPr>
              <w:autoSpaceDE w:val="0"/>
              <w:autoSpaceDN w:val="0"/>
              <w:adjustRightInd w:val="0"/>
              <w:jc w:val="center"/>
              <w:rPr>
                <w:rFonts w:eastAsia="Calibri"/>
                <w:color w:val="000000"/>
                <w:sz w:val="22"/>
                <w:szCs w:val="22"/>
                <w:lang w:eastAsia="en-US"/>
              </w:rPr>
            </w:pPr>
            <w:r w:rsidRPr="00E9747E">
              <w:rPr>
                <w:rFonts w:eastAsia="Calibri"/>
                <w:color w:val="000000"/>
                <w:sz w:val="22"/>
                <w:szCs w:val="22"/>
                <w:lang w:eastAsia="en-US"/>
              </w:rPr>
              <w:t>112,2</w:t>
            </w:r>
          </w:p>
        </w:tc>
      </w:tr>
    </w:tbl>
    <w:p w14:paraId="6CC0EB24" w14:textId="77777777" w:rsidR="00FC60DE" w:rsidRDefault="00FC60DE" w:rsidP="007A23F0">
      <w:pPr>
        <w:jc w:val="both"/>
        <w:rPr>
          <w:sz w:val="28"/>
          <w:szCs w:val="28"/>
        </w:rPr>
      </w:pPr>
    </w:p>
    <w:p w14:paraId="4009C7CD" w14:textId="40703829"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E9747E">
        <w:rPr>
          <w:rFonts w:eastAsia="Calibri"/>
          <w:color w:val="000000"/>
          <w:sz w:val="28"/>
          <w:szCs w:val="28"/>
          <w:lang w:eastAsia="en-US"/>
        </w:rPr>
        <w:t>87,2</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E9747E" w:rsidRPr="00E9747E">
        <w:rPr>
          <w:rFonts w:eastAsia="Calibri"/>
          <w:color w:val="000000"/>
          <w:sz w:val="28"/>
          <w:szCs w:val="28"/>
          <w:lang w:eastAsia="en-US"/>
        </w:rPr>
        <w:t>549,2</w:t>
      </w:r>
      <w:r w:rsidRPr="00DA2D45">
        <w:rPr>
          <w:sz w:val="28"/>
          <w:szCs w:val="28"/>
        </w:rPr>
        <w:t xml:space="preserve"> тыс. рублей </w:t>
      </w:r>
      <w:r w:rsidR="00E9747E">
        <w:rPr>
          <w:sz w:val="28"/>
          <w:szCs w:val="28"/>
        </w:rPr>
        <w:t>больше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0858053F"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3F2A9A" w:rsidRPr="003F2A9A">
        <w:rPr>
          <w:b/>
          <w:sz w:val="28"/>
          <w:szCs w:val="28"/>
        </w:rPr>
        <w:t>Большеалабухск</w:t>
      </w:r>
      <w:r w:rsidRPr="00922E46">
        <w:rPr>
          <w:b/>
          <w:iCs/>
          <w:color w:val="000000"/>
          <w:sz w:val="28"/>
          <w:szCs w:val="28"/>
        </w:rPr>
        <w:t>ого</w:t>
      </w:r>
      <w:r w:rsidRPr="00922E46">
        <w:rPr>
          <w:b/>
          <w:iCs/>
          <w:sz w:val="28"/>
          <w:szCs w:val="28"/>
        </w:rPr>
        <w:t xml:space="preserve"> сельского поселения</w:t>
      </w:r>
    </w:p>
    <w:p w14:paraId="569DDE51" w14:textId="52FF5F8E"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3F2A9A" w:rsidRPr="003F2A9A">
        <w:rPr>
          <w:bCs/>
          <w:sz w:val="28"/>
          <w:szCs w:val="28"/>
        </w:rPr>
        <w:t>Большеалабухск</w:t>
      </w:r>
      <w:r>
        <w:rPr>
          <w:sz w:val="28"/>
          <w:szCs w:val="28"/>
        </w:rPr>
        <w:t>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3054F4">
        <w:rPr>
          <w:rFonts w:eastAsia="Calibri"/>
          <w:color w:val="000000"/>
          <w:sz w:val="28"/>
          <w:szCs w:val="28"/>
          <w:lang w:eastAsia="en-US"/>
        </w:rPr>
        <w:t>6 342,9</w:t>
      </w:r>
      <w:r w:rsidRPr="00B41C9A">
        <w:rPr>
          <w:sz w:val="28"/>
          <w:szCs w:val="28"/>
        </w:rPr>
        <w:t xml:space="preserve"> тыс. рублей (9</w:t>
      </w:r>
      <w:r w:rsidR="003054F4">
        <w:rPr>
          <w:sz w:val="28"/>
          <w:szCs w:val="28"/>
        </w:rPr>
        <w:t>4</w:t>
      </w:r>
      <w:r w:rsidRPr="00B41C9A">
        <w:rPr>
          <w:sz w:val="28"/>
          <w:szCs w:val="28"/>
        </w:rPr>
        <w:t>,</w:t>
      </w:r>
      <w:r w:rsidR="003054F4">
        <w:rPr>
          <w:sz w:val="28"/>
          <w:szCs w:val="28"/>
        </w:rPr>
        <w:t>2</w:t>
      </w:r>
      <w:r w:rsidRPr="00B41C9A">
        <w:rPr>
          <w:sz w:val="28"/>
          <w:szCs w:val="28"/>
        </w:rPr>
        <w:t xml:space="preserve"> % уточненного плана), из них на реализацию муниципальных программ</w:t>
      </w:r>
      <w:r>
        <w:rPr>
          <w:sz w:val="28"/>
          <w:szCs w:val="28"/>
        </w:rPr>
        <w:t xml:space="preserve"> </w:t>
      </w:r>
      <w:r w:rsidR="003F2A9A" w:rsidRPr="003F2A9A">
        <w:rPr>
          <w:bCs/>
          <w:sz w:val="28"/>
          <w:szCs w:val="28"/>
        </w:rPr>
        <w:t>Большеалабухск</w:t>
      </w:r>
      <w:r>
        <w:rPr>
          <w:sz w:val="28"/>
          <w:szCs w:val="28"/>
        </w:rPr>
        <w:t>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3F2A9A" w:rsidRPr="003F2A9A">
        <w:rPr>
          <w:bCs/>
          <w:sz w:val="28"/>
          <w:szCs w:val="28"/>
        </w:rPr>
        <w:t>Большеалабухск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3F2A9A" w:rsidRPr="003F2A9A">
        <w:rPr>
          <w:bCs/>
          <w:sz w:val="28"/>
          <w:szCs w:val="28"/>
        </w:rPr>
        <w:t>Большеалабухск</w:t>
      </w:r>
      <w:r w:rsidR="002B0C69" w:rsidRPr="002B0C69">
        <w:rPr>
          <w:sz w:val="28"/>
          <w:szCs w:val="28"/>
        </w:rPr>
        <w:t>ого сельского поселения»</w:t>
      </w:r>
      <w:r w:rsidRPr="00B41C9A">
        <w:rPr>
          <w:sz w:val="28"/>
          <w:szCs w:val="28"/>
        </w:rPr>
        <w:t xml:space="preserve"> – </w:t>
      </w:r>
      <w:r w:rsidR="003054F4">
        <w:rPr>
          <w:rFonts w:eastAsia="Calibri"/>
          <w:color w:val="000000"/>
          <w:sz w:val="28"/>
          <w:szCs w:val="28"/>
          <w:lang w:eastAsia="en-US"/>
        </w:rPr>
        <w:t>6 342,9</w:t>
      </w:r>
      <w:r w:rsidRPr="00B41C9A">
        <w:rPr>
          <w:sz w:val="28"/>
          <w:szCs w:val="28"/>
        </w:rPr>
        <w:t xml:space="preserve"> тыс. рублей (</w:t>
      </w:r>
      <w:r w:rsidR="003054F4" w:rsidRPr="00B41C9A">
        <w:rPr>
          <w:sz w:val="28"/>
          <w:szCs w:val="28"/>
        </w:rPr>
        <w:t>9</w:t>
      </w:r>
      <w:r w:rsidR="003054F4">
        <w:rPr>
          <w:sz w:val="28"/>
          <w:szCs w:val="28"/>
        </w:rPr>
        <w:t>4</w:t>
      </w:r>
      <w:r w:rsidR="003054F4" w:rsidRPr="00B41C9A">
        <w:rPr>
          <w:sz w:val="28"/>
          <w:szCs w:val="28"/>
        </w:rPr>
        <w:t>,</w:t>
      </w:r>
      <w:r w:rsidR="003054F4">
        <w:rPr>
          <w:sz w:val="28"/>
          <w:szCs w:val="28"/>
        </w:rPr>
        <w:t>2</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w:t>
      </w:r>
      <w:r w:rsidRPr="003054F4">
        <w:rPr>
          <w:sz w:val="28"/>
          <w:szCs w:val="28"/>
        </w:rPr>
        <w:t xml:space="preserve">на </w:t>
      </w:r>
      <w:r w:rsidR="003054F4" w:rsidRPr="003054F4">
        <w:rPr>
          <w:sz w:val="28"/>
          <w:szCs w:val="28"/>
        </w:rPr>
        <w:t>832,7</w:t>
      </w:r>
      <w:r w:rsidRPr="00B41C9A">
        <w:rPr>
          <w:sz w:val="28"/>
          <w:szCs w:val="28"/>
        </w:rPr>
        <w:t xml:space="preserve"> тыс. рублей или на </w:t>
      </w:r>
      <w:r w:rsidR="003054F4">
        <w:rPr>
          <w:sz w:val="28"/>
          <w:szCs w:val="28"/>
        </w:rPr>
        <w:t>15,1</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1AFA5C4D"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146,5</w:t>
            </w:r>
          </w:p>
        </w:tc>
        <w:tc>
          <w:tcPr>
            <w:tcW w:w="1275" w:type="dxa"/>
            <w:shd w:val="clear" w:color="auto" w:fill="auto"/>
          </w:tcPr>
          <w:p w14:paraId="4121709C" w14:textId="01464275"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146,5</w:t>
            </w:r>
          </w:p>
        </w:tc>
        <w:tc>
          <w:tcPr>
            <w:tcW w:w="1134" w:type="dxa"/>
          </w:tcPr>
          <w:p w14:paraId="3AE9EE55" w14:textId="1D308625"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32CD9F8E" w:rsidR="002B5DEA" w:rsidRDefault="00B66E5F">
            <w:pPr>
              <w:autoSpaceDE w:val="0"/>
              <w:autoSpaceDN w:val="0"/>
              <w:adjustRightInd w:val="0"/>
              <w:jc w:val="center"/>
              <w:rPr>
                <w:rFonts w:eastAsia="Calibri"/>
                <w:color w:val="000000"/>
                <w:lang w:eastAsia="en-US"/>
              </w:rPr>
            </w:pPr>
            <w:r>
              <w:rPr>
                <w:rFonts w:eastAsia="Calibri"/>
                <w:color w:val="000000"/>
                <w:lang w:eastAsia="en-US"/>
              </w:rPr>
              <w:t>146,5</w:t>
            </w:r>
          </w:p>
        </w:tc>
        <w:tc>
          <w:tcPr>
            <w:tcW w:w="1134" w:type="dxa"/>
            <w:shd w:val="clear" w:color="auto" w:fill="auto"/>
          </w:tcPr>
          <w:p w14:paraId="48647D27" w14:textId="5D459788" w:rsidR="002B5DEA" w:rsidRDefault="00B66E5F">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lastRenderedPageBreak/>
              <w:t>Расходы на обеспечение деятельности главы поселения по расходам органов власти</w:t>
            </w:r>
          </w:p>
        </w:tc>
        <w:tc>
          <w:tcPr>
            <w:tcW w:w="1701" w:type="dxa"/>
            <w:shd w:val="clear" w:color="auto" w:fill="auto"/>
          </w:tcPr>
          <w:p w14:paraId="448B9883" w14:textId="095D4052"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912,3</w:t>
            </w:r>
          </w:p>
        </w:tc>
        <w:tc>
          <w:tcPr>
            <w:tcW w:w="1275" w:type="dxa"/>
            <w:shd w:val="clear" w:color="auto" w:fill="auto"/>
          </w:tcPr>
          <w:p w14:paraId="3A66A6EB" w14:textId="56BADB57"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912,3</w:t>
            </w:r>
          </w:p>
        </w:tc>
        <w:tc>
          <w:tcPr>
            <w:tcW w:w="1134" w:type="dxa"/>
          </w:tcPr>
          <w:p w14:paraId="0F1E613D" w14:textId="20430179"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6D4C290C" w:rsidR="002B5DEA" w:rsidRDefault="00B66E5F">
            <w:pPr>
              <w:autoSpaceDE w:val="0"/>
              <w:autoSpaceDN w:val="0"/>
              <w:adjustRightInd w:val="0"/>
              <w:jc w:val="center"/>
              <w:rPr>
                <w:rFonts w:eastAsia="Calibri"/>
                <w:color w:val="000000"/>
                <w:lang w:eastAsia="en-US"/>
              </w:rPr>
            </w:pPr>
            <w:r>
              <w:rPr>
                <w:rFonts w:eastAsia="Calibri"/>
                <w:color w:val="000000"/>
                <w:lang w:eastAsia="en-US"/>
              </w:rPr>
              <w:t>113,5</w:t>
            </w:r>
          </w:p>
        </w:tc>
        <w:tc>
          <w:tcPr>
            <w:tcW w:w="1134" w:type="dxa"/>
            <w:shd w:val="clear" w:color="auto" w:fill="auto"/>
          </w:tcPr>
          <w:p w14:paraId="59AF5752" w14:textId="4F9ACA96"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114,2</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0507DDC4"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1 605,2</w:t>
            </w:r>
          </w:p>
        </w:tc>
        <w:tc>
          <w:tcPr>
            <w:tcW w:w="1275" w:type="dxa"/>
            <w:shd w:val="clear" w:color="auto" w:fill="auto"/>
          </w:tcPr>
          <w:p w14:paraId="52C606AC" w14:textId="6982C0BB" w:rsidR="002B5DEA" w:rsidRPr="00BB6D98" w:rsidRDefault="003054F4">
            <w:pPr>
              <w:autoSpaceDE w:val="0"/>
              <w:autoSpaceDN w:val="0"/>
              <w:adjustRightInd w:val="0"/>
              <w:jc w:val="center"/>
              <w:rPr>
                <w:rFonts w:eastAsia="Calibri"/>
                <w:lang w:eastAsia="en-US"/>
              </w:rPr>
            </w:pPr>
            <w:r>
              <w:rPr>
                <w:rFonts w:eastAsia="Calibri"/>
                <w:lang w:eastAsia="en-US"/>
              </w:rPr>
              <w:t>1 605,2</w:t>
            </w:r>
          </w:p>
        </w:tc>
        <w:tc>
          <w:tcPr>
            <w:tcW w:w="1134" w:type="dxa"/>
          </w:tcPr>
          <w:p w14:paraId="11FACF3A" w14:textId="32F4B75C"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2F32340F" w:rsidR="002B5DEA" w:rsidRDefault="00B66E5F">
            <w:pPr>
              <w:autoSpaceDE w:val="0"/>
              <w:autoSpaceDN w:val="0"/>
              <w:adjustRightInd w:val="0"/>
              <w:jc w:val="center"/>
              <w:rPr>
                <w:rFonts w:eastAsia="Calibri"/>
                <w:color w:val="000000"/>
                <w:lang w:eastAsia="en-US"/>
              </w:rPr>
            </w:pPr>
            <w:r>
              <w:rPr>
                <w:rFonts w:eastAsia="Calibri"/>
                <w:color w:val="000000"/>
                <w:lang w:eastAsia="en-US"/>
              </w:rPr>
              <w:t>166,5</w:t>
            </w:r>
          </w:p>
        </w:tc>
        <w:tc>
          <w:tcPr>
            <w:tcW w:w="1134" w:type="dxa"/>
            <w:shd w:val="clear" w:color="auto" w:fill="auto"/>
          </w:tcPr>
          <w:p w14:paraId="584DC9BB" w14:textId="5ACC5404"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111,6</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351B3482"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11,8</w:t>
            </w:r>
          </w:p>
        </w:tc>
        <w:tc>
          <w:tcPr>
            <w:tcW w:w="1275" w:type="dxa"/>
            <w:shd w:val="clear" w:color="auto" w:fill="auto"/>
          </w:tcPr>
          <w:p w14:paraId="4F0CA034" w14:textId="33647E64"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11,8</w:t>
            </w:r>
          </w:p>
        </w:tc>
        <w:tc>
          <w:tcPr>
            <w:tcW w:w="1134" w:type="dxa"/>
          </w:tcPr>
          <w:p w14:paraId="326AD24B" w14:textId="139CE4BA"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071AEFF3" w:rsidR="002B5DEA" w:rsidRDefault="00B66E5F">
            <w:pPr>
              <w:autoSpaceDE w:val="0"/>
              <w:autoSpaceDN w:val="0"/>
              <w:adjustRightInd w:val="0"/>
              <w:jc w:val="center"/>
              <w:rPr>
                <w:rFonts w:eastAsia="Calibri"/>
                <w:color w:val="000000"/>
                <w:lang w:eastAsia="en-US"/>
              </w:rPr>
            </w:pPr>
            <w:r>
              <w:rPr>
                <w:rFonts w:eastAsia="Calibri"/>
                <w:color w:val="000000"/>
                <w:lang w:eastAsia="en-US"/>
              </w:rPr>
              <w:t>0,9</w:t>
            </w:r>
          </w:p>
        </w:tc>
        <w:tc>
          <w:tcPr>
            <w:tcW w:w="1134" w:type="dxa"/>
            <w:shd w:val="clear" w:color="auto" w:fill="auto"/>
          </w:tcPr>
          <w:p w14:paraId="2534F0E9" w14:textId="4B436BD3"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108,3</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025349AA"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3731130F"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37F1C9A1"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0CCEBC9A" w:rsidR="002B5DEA" w:rsidRDefault="00B66E5F">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4079CC07"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3C33B164"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180B1166" w:rsidR="002B5DEA" w:rsidRDefault="003054F4">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10662451"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396E732F" w:rsidR="002B5DEA" w:rsidRDefault="00B66E5F">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51D324DB" w:rsidR="002B5DEA" w:rsidRDefault="00B66E5F">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3795094E"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201,3</w:t>
            </w:r>
          </w:p>
        </w:tc>
        <w:tc>
          <w:tcPr>
            <w:tcW w:w="1275" w:type="dxa"/>
            <w:shd w:val="clear" w:color="auto" w:fill="auto"/>
          </w:tcPr>
          <w:p w14:paraId="79DA3B5A" w14:textId="7C16A72E" w:rsidR="002B5DEA" w:rsidRDefault="003054F4">
            <w:pPr>
              <w:autoSpaceDE w:val="0"/>
              <w:autoSpaceDN w:val="0"/>
              <w:adjustRightInd w:val="0"/>
              <w:jc w:val="center"/>
              <w:rPr>
                <w:rFonts w:eastAsia="Calibri"/>
                <w:color w:val="000000"/>
                <w:lang w:eastAsia="en-US"/>
              </w:rPr>
            </w:pPr>
            <w:r>
              <w:rPr>
                <w:rFonts w:eastAsia="Calibri"/>
                <w:color w:val="000000"/>
                <w:lang w:eastAsia="en-US"/>
              </w:rPr>
              <w:t>201,3</w:t>
            </w:r>
          </w:p>
        </w:tc>
        <w:tc>
          <w:tcPr>
            <w:tcW w:w="1134" w:type="dxa"/>
          </w:tcPr>
          <w:p w14:paraId="4423D545" w14:textId="0925686E"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3780DE16" w:rsidR="002B5DEA" w:rsidRDefault="00B66E5F">
            <w:pPr>
              <w:autoSpaceDE w:val="0"/>
              <w:autoSpaceDN w:val="0"/>
              <w:adjustRightInd w:val="0"/>
              <w:jc w:val="center"/>
              <w:rPr>
                <w:rFonts w:eastAsia="Calibri"/>
                <w:color w:val="000000"/>
                <w:lang w:eastAsia="en-US"/>
              </w:rPr>
            </w:pPr>
            <w:r>
              <w:rPr>
                <w:rFonts w:eastAsia="Calibri"/>
                <w:color w:val="000000"/>
                <w:lang w:eastAsia="en-US"/>
              </w:rPr>
              <w:t>35,4</w:t>
            </w:r>
          </w:p>
        </w:tc>
        <w:tc>
          <w:tcPr>
            <w:tcW w:w="1134" w:type="dxa"/>
            <w:shd w:val="clear" w:color="auto" w:fill="auto"/>
          </w:tcPr>
          <w:p w14:paraId="42BD875A" w14:textId="72C75A24" w:rsidR="002B5DEA" w:rsidRDefault="00B66E5F">
            <w:pPr>
              <w:autoSpaceDE w:val="0"/>
              <w:autoSpaceDN w:val="0"/>
              <w:adjustRightInd w:val="0"/>
              <w:jc w:val="center"/>
              <w:rPr>
                <w:rFonts w:eastAsia="Calibri"/>
                <w:color w:val="000000"/>
                <w:lang w:eastAsia="en-US"/>
              </w:rPr>
            </w:pPr>
            <w:r>
              <w:rPr>
                <w:rFonts w:eastAsia="Calibri"/>
                <w:color w:val="000000"/>
                <w:lang w:eastAsia="en-US"/>
              </w:rPr>
              <w:t>121,3</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04B1E783"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949,9</w:t>
            </w:r>
          </w:p>
        </w:tc>
        <w:tc>
          <w:tcPr>
            <w:tcW w:w="1275" w:type="dxa"/>
            <w:shd w:val="clear" w:color="auto" w:fill="auto"/>
          </w:tcPr>
          <w:p w14:paraId="531E6C66" w14:textId="0D323B7C"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556,9</w:t>
            </w:r>
          </w:p>
        </w:tc>
        <w:tc>
          <w:tcPr>
            <w:tcW w:w="1134" w:type="dxa"/>
          </w:tcPr>
          <w:p w14:paraId="5131796B" w14:textId="4C4229C5" w:rsidR="002B5DEA" w:rsidRDefault="003054F4">
            <w:pPr>
              <w:autoSpaceDE w:val="0"/>
              <w:autoSpaceDN w:val="0"/>
              <w:adjustRightInd w:val="0"/>
              <w:jc w:val="center"/>
              <w:rPr>
                <w:rFonts w:eastAsia="Calibri"/>
                <w:color w:val="000000"/>
                <w:lang w:eastAsia="en-US"/>
              </w:rPr>
            </w:pPr>
            <w:r>
              <w:rPr>
                <w:rFonts w:eastAsia="Calibri"/>
                <w:color w:val="000000"/>
                <w:lang w:eastAsia="en-US"/>
              </w:rPr>
              <w:t>58,6</w:t>
            </w:r>
          </w:p>
        </w:tc>
        <w:tc>
          <w:tcPr>
            <w:tcW w:w="1418" w:type="dxa"/>
          </w:tcPr>
          <w:p w14:paraId="720BDB14" w14:textId="2A736646" w:rsidR="002B5DEA" w:rsidRDefault="00B66E5F">
            <w:pPr>
              <w:autoSpaceDE w:val="0"/>
              <w:autoSpaceDN w:val="0"/>
              <w:adjustRightInd w:val="0"/>
              <w:jc w:val="center"/>
              <w:rPr>
                <w:rFonts w:eastAsia="Calibri"/>
                <w:color w:val="000000"/>
                <w:lang w:eastAsia="en-US"/>
              </w:rPr>
            </w:pPr>
            <w:r>
              <w:rPr>
                <w:rFonts w:eastAsia="Calibri"/>
                <w:color w:val="000000"/>
                <w:lang w:eastAsia="en-US"/>
              </w:rPr>
              <w:t>- 121,6</w:t>
            </w:r>
          </w:p>
        </w:tc>
        <w:tc>
          <w:tcPr>
            <w:tcW w:w="1134" w:type="dxa"/>
            <w:shd w:val="clear" w:color="auto" w:fill="auto"/>
          </w:tcPr>
          <w:p w14:paraId="4BE08CF8" w14:textId="5FFD22C7"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82,1</w:t>
            </w:r>
          </w:p>
        </w:tc>
      </w:tr>
      <w:tr w:rsidR="002B5DEA" w:rsidRPr="00E96EFB" w14:paraId="0B6C5E86" w14:textId="77777777" w:rsidTr="005E2C27">
        <w:tc>
          <w:tcPr>
            <w:tcW w:w="2802" w:type="dxa"/>
            <w:shd w:val="clear" w:color="auto" w:fill="auto"/>
          </w:tcPr>
          <w:p w14:paraId="385D9B27" w14:textId="61803806" w:rsidR="002B5DEA" w:rsidRPr="009F6A66" w:rsidRDefault="002B5DEA">
            <w:r w:rsidRPr="009F6A66">
              <w:t xml:space="preserve">Расходы </w:t>
            </w:r>
            <w:r w:rsidR="009732F8">
              <w:t>за счет зарезервированных средств района</w:t>
            </w:r>
          </w:p>
        </w:tc>
        <w:tc>
          <w:tcPr>
            <w:tcW w:w="1701" w:type="dxa"/>
            <w:shd w:val="clear" w:color="auto" w:fill="auto"/>
          </w:tcPr>
          <w:p w14:paraId="7A15E9C7" w14:textId="45F06749"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35B66EF4" w14:textId="016C218F"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32CB63A1" w14:textId="2C500C85" w:rsidR="002B5DEA" w:rsidRDefault="00B66E5F">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3FB9DAED" w14:textId="540FDF2E" w:rsidR="002B5DEA" w:rsidRDefault="00B66E5F">
            <w:pPr>
              <w:autoSpaceDE w:val="0"/>
              <w:autoSpaceDN w:val="0"/>
              <w:adjustRightInd w:val="0"/>
              <w:jc w:val="center"/>
              <w:rPr>
                <w:rFonts w:eastAsia="Calibri"/>
                <w:color w:val="000000"/>
                <w:lang w:eastAsia="en-US"/>
              </w:rPr>
            </w:pPr>
            <w:r>
              <w:rPr>
                <w:rFonts w:eastAsia="Calibri"/>
                <w:color w:val="000000"/>
                <w:lang w:eastAsia="en-US"/>
              </w:rPr>
              <w:t>- 79,8</w:t>
            </w:r>
          </w:p>
        </w:tc>
        <w:tc>
          <w:tcPr>
            <w:tcW w:w="1134" w:type="dxa"/>
            <w:shd w:val="clear" w:color="auto" w:fill="auto"/>
          </w:tcPr>
          <w:p w14:paraId="58107BDB" w14:textId="7FF1C7EA"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68A0C743"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271,9</w:t>
            </w:r>
          </w:p>
        </w:tc>
        <w:tc>
          <w:tcPr>
            <w:tcW w:w="1275" w:type="dxa"/>
            <w:shd w:val="clear" w:color="auto" w:fill="auto"/>
          </w:tcPr>
          <w:p w14:paraId="3561EABF" w14:textId="6074B7E7"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271,9</w:t>
            </w:r>
          </w:p>
        </w:tc>
        <w:tc>
          <w:tcPr>
            <w:tcW w:w="1134" w:type="dxa"/>
          </w:tcPr>
          <w:p w14:paraId="08776B58" w14:textId="6256F4BD"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70ACAC88" w:rsidR="002B5DEA" w:rsidRDefault="00B66E5F">
            <w:pPr>
              <w:autoSpaceDE w:val="0"/>
              <w:autoSpaceDN w:val="0"/>
              <w:adjustRightInd w:val="0"/>
              <w:jc w:val="center"/>
              <w:rPr>
                <w:rFonts w:eastAsia="Calibri"/>
                <w:color w:val="000000"/>
                <w:lang w:eastAsia="en-US"/>
              </w:rPr>
            </w:pPr>
            <w:r>
              <w:rPr>
                <w:rFonts w:eastAsia="Calibri"/>
                <w:color w:val="000000"/>
                <w:lang w:eastAsia="en-US"/>
              </w:rPr>
              <w:t>4,7</w:t>
            </w:r>
          </w:p>
        </w:tc>
        <w:tc>
          <w:tcPr>
            <w:tcW w:w="1134" w:type="dxa"/>
            <w:shd w:val="clear" w:color="auto" w:fill="auto"/>
          </w:tcPr>
          <w:p w14:paraId="71946E97" w14:textId="1E556662"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101,8</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0B7ECEDC"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200,1</w:t>
            </w:r>
          </w:p>
        </w:tc>
        <w:tc>
          <w:tcPr>
            <w:tcW w:w="1275" w:type="dxa"/>
            <w:shd w:val="clear" w:color="auto" w:fill="auto"/>
          </w:tcPr>
          <w:p w14:paraId="6390102A" w14:textId="089EF5BD"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200,1</w:t>
            </w:r>
          </w:p>
        </w:tc>
        <w:tc>
          <w:tcPr>
            <w:tcW w:w="1134" w:type="dxa"/>
          </w:tcPr>
          <w:p w14:paraId="28C8FB8B" w14:textId="61874345"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73D1DDA6" w:rsidR="002B5DEA" w:rsidRDefault="00B66E5F">
            <w:pPr>
              <w:autoSpaceDE w:val="0"/>
              <w:autoSpaceDN w:val="0"/>
              <w:adjustRightInd w:val="0"/>
              <w:jc w:val="center"/>
              <w:rPr>
                <w:rFonts w:eastAsia="Calibri"/>
                <w:color w:val="000000"/>
                <w:lang w:eastAsia="en-US"/>
              </w:rPr>
            </w:pPr>
            <w:r>
              <w:rPr>
                <w:rFonts w:eastAsia="Calibri"/>
                <w:color w:val="000000"/>
                <w:lang w:eastAsia="en-US"/>
              </w:rPr>
              <w:t>117,2</w:t>
            </w:r>
          </w:p>
        </w:tc>
        <w:tc>
          <w:tcPr>
            <w:tcW w:w="1134" w:type="dxa"/>
            <w:shd w:val="clear" w:color="auto" w:fill="auto"/>
          </w:tcPr>
          <w:p w14:paraId="1EDF051A" w14:textId="2E40E1EF"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241,4</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37F0B217"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1 906,4</w:t>
            </w:r>
          </w:p>
        </w:tc>
        <w:tc>
          <w:tcPr>
            <w:tcW w:w="1275" w:type="dxa"/>
            <w:shd w:val="clear" w:color="auto" w:fill="auto"/>
          </w:tcPr>
          <w:p w14:paraId="098FB4D8" w14:textId="32081E24"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1 906,4</w:t>
            </w:r>
          </w:p>
        </w:tc>
        <w:tc>
          <w:tcPr>
            <w:tcW w:w="1134" w:type="dxa"/>
          </w:tcPr>
          <w:p w14:paraId="691980BB" w14:textId="1CB8AAF4"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315E04BC" w:rsidR="002B5DEA" w:rsidRDefault="00B66E5F">
            <w:pPr>
              <w:autoSpaceDE w:val="0"/>
              <w:autoSpaceDN w:val="0"/>
              <w:adjustRightInd w:val="0"/>
              <w:jc w:val="center"/>
              <w:rPr>
                <w:rFonts w:eastAsia="Calibri"/>
                <w:color w:val="000000"/>
                <w:lang w:eastAsia="en-US"/>
              </w:rPr>
            </w:pPr>
            <w:r>
              <w:rPr>
                <w:rFonts w:eastAsia="Calibri"/>
                <w:color w:val="000000"/>
                <w:lang w:eastAsia="en-US"/>
              </w:rPr>
              <w:t>395,4</w:t>
            </w:r>
          </w:p>
        </w:tc>
        <w:tc>
          <w:tcPr>
            <w:tcW w:w="1134" w:type="dxa"/>
            <w:shd w:val="clear" w:color="auto" w:fill="auto"/>
          </w:tcPr>
          <w:p w14:paraId="680F6223" w14:textId="3F0341A0"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126,2</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77E2C595"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390,5</w:t>
            </w:r>
          </w:p>
        </w:tc>
        <w:tc>
          <w:tcPr>
            <w:tcW w:w="1275" w:type="dxa"/>
            <w:shd w:val="clear" w:color="auto" w:fill="auto"/>
          </w:tcPr>
          <w:p w14:paraId="798A431E" w14:textId="03129F43" w:rsidR="002B5DEA" w:rsidRPr="009F6A66" w:rsidRDefault="003054F4">
            <w:pPr>
              <w:autoSpaceDE w:val="0"/>
              <w:autoSpaceDN w:val="0"/>
              <w:adjustRightInd w:val="0"/>
              <w:jc w:val="center"/>
              <w:rPr>
                <w:rFonts w:eastAsia="Calibri"/>
                <w:color w:val="000000"/>
                <w:lang w:eastAsia="en-US"/>
              </w:rPr>
            </w:pPr>
            <w:r>
              <w:rPr>
                <w:rFonts w:eastAsia="Calibri"/>
                <w:color w:val="000000"/>
                <w:lang w:eastAsia="en-US"/>
              </w:rPr>
              <w:t>390,5</w:t>
            </w:r>
          </w:p>
        </w:tc>
        <w:tc>
          <w:tcPr>
            <w:tcW w:w="1134" w:type="dxa"/>
          </w:tcPr>
          <w:p w14:paraId="483DCD2F" w14:textId="7584F9F1" w:rsidR="002B5DEA" w:rsidRDefault="003054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0E668D1C" w:rsidR="002B5DEA" w:rsidRDefault="00B66E5F">
            <w:pPr>
              <w:autoSpaceDE w:val="0"/>
              <w:autoSpaceDN w:val="0"/>
              <w:adjustRightInd w:val="0"/>
              <w:jc w:val="center"/>
              <w:rPr>
                <w:rFonts w:eastAsia="Calibri"/>
                <w:color w:val="000000"/>
                <w:lang w:eastAsia="en-US"/>
              </w:rPr>
            </w:pPr>
            <w:r>
              <w:rPr>
                <w:rFonts w:eastAsia="Calibri"/>
                <w:color w:val="000000"/>
                <w:lang w:eastAsia="en-US"/>
              </w:rPr>
              <w:t>27,3</w:t>
            </w:r>
          </w:p>
        </w:tc>
        <w:tc>
          <w:tcPr>
            <w:tcW w:w="1134" w:type="dxa"/>
            <w:shd w:val="clear" w:color="auto" w:fill="auto"/>
          </w:tcPr>
          <w:p w14:paraId="321DA04D" w14:textId="20E3C4FC" w:rsidR="002B5DEA" w:rsidRPr="009F6A66" w:rsidRDefault="00B66E5F">
            <w:pPr>
              <w:autoSpaceDE w:val="0"/>
              <w:autoSpaceDN w:val="0"/>
              <w:adjustRightInd w:val="0"/>
              <w:jc w:val="center"/>
              <w:rPr>
                <w:rFonts w:eastAsia="Calibri"/>
                <w:color w:val="000000"/>
                <w:lang w:eastAsia="en-US"/>
              </w:rPr>
            </w:pPr>
            <w:r>
              <w:rPr>
                <w:rFonts w:eastAsia="Calibri"/>
                <w:color w:val="000000"/>
                <w:lang w:eastAsia="en-US"/>
              </w:rPr>
              <w:t>107,5</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167C397E" w:rsidR="00EE74FB" w:rsidRPr="009F6A66" w:rsidRDefault="003054F4" w:rsidP="00EE74FB">
            <w:pPr>
              <w:autoSpaceDE w:val="0"/>
              <w:autoSpaceDN w:val="0"/>
              <w:adjustRightInd w:val="0"/>
              <w:jc w:val="center"/>
              <w:rPr>
                <w:rFonts w:eastAsia="Calibri"/>
                <w:color w:val="000000"/>
                <w:lang w:eastAsia="en-US"/>
              </w:rPr>
            </w:pPr>
            <w:r w:rsidRPr="008C2A42">
              <w:rPr>
                <w:rFonts w:eastAsia="Calibri"/>
                <w:color w:val="000000"/>
                <w:lang w:eastAsia="en-US"/>
              </w:rPr>
              <w:t>6 735,9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7FB24FD2" w:rsidR="00EE74FB" w:rsidRPr="003054F4" w:rsidRDefault="003054F4" w:rsidP="00EE74FB">
            <w:pPr>
              <w:autoSpaceDE w:val="0"/>
              <w:autoSpaceDN w:val="0"/>
              <w:adjustRightInd w:val="0"/>
              <w:jc w:val="center"/>
              <w:rPr>
                <w:rFonts w:eastAsia="Calibri"/>
                <w:color w:val="000000"/>
                <w:lang w:eastAsia="en-US"/>
              </w:rPr>
            </w:pPr>
            <w:r w:rsidRPr="003054F4">
              <w:rPr>
                <w:rFonts w:eastAsia="Calibri"/>
                <w:color w:val="000000"/>
                <w:lang w:eastAsia="en-US"/>
              </w:rPr>
              <w:t>6 342,9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70FB5538" w:rsidR="00EE74FB" w:rsidRPr="003054F4" w:rsidRDefault="003054F4" w:rsidP="00EE74FB">
            <w:pPr>
              <w:autoSpaceDE w:val="0"/>
              <w:autoSpaceDN w:val="0"/>
              <w:adjustRightInd w:val="0"/>
              <w:jc w:val="center"/>
            </w:pPr>
            <w:r w:rsidRPr="003054F4">
              <w:t>94,2</w:t>
            </w:r>
          </w:p>
        </w:tc>
        <w:tc>
          <w:tcPr>
            <w:tcW w:w="1418" w:type="dxa"/>
            <w:tcBorders>
              <w:left w:val="single" w:sz="4" w:space="0" w:color="auto"/>
            </w:tcBorders>
          </w:tcPr>
          <w:p w14:paraId="4B6F88D5" w14:textId="2E695017" w:rsidR="00EE74FB" w:rsidRPr="00CE64EA" w:rsidRDefault="003054F4" w:rsidP="00EE74FB">
            <w:pPr>
              <w:autoSpaceDE w:val="0"/>
              <w:autoSpaceDN w:val="0"/>
              <w:adjustRightInd w:val="0"/>
              <w:jc w:val="center"/>
            </w:pPr>
            <w:r>
              <w:t>832,7</w:t>
            </w:r>
          </w:p>
        </w:tc>
        <w:tc>
          <w:tcPr>
            <w:tcW w:w="1134" w:type="dxa"/>
            <w:shd w:val="clear" w:color="auto" w:fill="auto"/>
          </w:tcPr>
          <w:p w14:paraId="10E142CD" w14:textId="3E6525F5" w:rsidR="00EE74FB" w:rsidRPr="009F6A66" w:rsidRDefault="003054F4" w:rsidP="00EE74FB">
            <w:pPr>
              <w:autoSpaceDE w:val="0"/>
              <w:autoSpaceDN w:val="0"/>
              <w:adjustRightInd w:val="0"/>
              <w:jc w:val="center"/>
              <w:rPr>
                <w:rFonts w:eastAsia="Calibri"/>
                <w:color w:val="000000"/>
                <w:lang w:eastAsia="en-US"/>
              </w:rPr>
            </w:pPr>
            <w:r>
              <w:rPr>
                <w:rFonts w:eastAsia="Calibri"/>
                <w:color w:val="000000"/>
                <w:lang w:eastAsia="en-US"/>
              </w:rPr>
              <w:t>115,1</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3D5E3DAF"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DB28FF">
        <w:rPr>
          <w:rFonts w:eastAsia="Calibri"/>
          <w:color w:val="000000"/>
          <w:sz w:val="28"/>
          <w:szCs w:val="28"/>
          <w:lang w:eastAsia="en-US"/>
        </w:rPr>
        <w:t>51,1</w:t>
      </w:r>
      <w:r w:rsidRPr="005749E4">
        <w:rPr>
          <w:rFonts w:eastAsia="Calibri"/>
          <w:color w:val="000000"/>
          <w:sz w:val="28"/>
          <w:szCs w:val="28"/>
          <w:lang w:eastAsia="en-US"/>
        </w:rPr>
        <w:t xml:space="preserve"> %), </w:t>
      </w:r>
      <w:r w:rsidR="00DB28FF">
        <w:rPr>
          <w:rFonts w:eastAsia="Calibri"/>
          <w:color w:val="000000"/>
          <w:sz w:val="28"/>
          <w:szCs w:val="28"/>
          <w:lang w:eastAsia="en-US"/>
        </w:rPr>
        <w:t>поступление нефинансовых активов</w:t>
      </w:r>
      <w:r w:rsidRPr="005749E4">
        <w:rPr>
          <w:rFonts w:eastAsia="Calibri"/>
          <w:color w:val="000000"/>
          <w:sz w:val="28"/>
          <w:szCs w:val="28"/>
          <w:lang w:eastAsia="en-US"/>
        </w:rPr>
        <w:t xml:space="preserve"> (</w:t>
      </w:r>
      <w:r w:rsidR="00D04779">
        <w:rPr>
          <w:rFonts w:eastAsia="Calibri"/>
          <w:color w:val="000000"/>
          <w:sz w:val="28"/>
          <w:szCs w:val="28"/>
          <w:lang w:eastAsia="en-US"/>
        </w:rPr>
        <w:t>1</w:t>
      </w:r>
      <w:r w:rsidR="00DB28FF">
        <w:rPr>
          <w:rFonts w:eastAsia="Calibri"/>
          <w:color w:val="000000"/>
          <w:sz w:val="28"/>
          <w:szCs w:val="28"/>
          <w:lang w:eastAsia="en-US"/>
        </w:rPr>
        <w:t>4</w:t>
      </w:r>
      <w:r w:rsidRPr="005749E4">
        <w:rPr>
          <w:rFonts w:eastAsia="Calibri"/>
          <w:color w:val="000000"/>
          <w:sz w:val="28"/>
          <w:szCs w:val="28"/>
          <w:lang w:eastAsia="en-US"/>
        </w:rPr>
        <w:t>,</w:t>
      </w:r>
      <w:r w:rsidR="00DB28FF">
        <w:rPr>
          <w:rFonts w:eastAsia="Calibri"/>
          <w:color w:val="000000"/>
          <w:sz w:val="28"/>
          <w:szCs w:val="28"/>
          <w:lang w:eastAsia="en-US"/>
        </w:rPr>
        <w:t>4</w:t>
      </w:r>
      <w:r w:rsidRPr="005749E4">
        <w:rPr>
          <w:rFonts w:eastAsia="Calibri"/>
          <w:color w:val="000000"/>
          <w:sz w:val="28"/>
          <w:szCs w:val="28"/>
          <w:lang w:eastAsia="en-US"/>
        </w:rPr>
        <w:t xml:space="preserve"> %) </w:t>
      </w:r>
      <w:r w:rsidR="00F87FF2">
        <w:rPr>
          <w:rFonts w:eastAsia="Calibri"/>
          <w:color w:val="000000"/>
          <w:sz w:val="28"/>
          <w:szCs w:val="28"/>
          <w:lang w:eastAsia="en-US"/>
        </w:rPr>
        <w:t>и оплата коммунальных услуг (13,</w:t>
      </w:r>
      <w:r w:rsidR="00DB28FF">
        <w:rPr>
          <w:rFonts w:eastAsia="Calibri"/>
          <w:color w:val="000000"/>
          <w:sz w:val="28"/>
          <w:szCs w:val="28"/>
          <w:lang w:eastAsia="en-US"/>
        </w:rPr>
        <w:t>1</w:t>
      </w:r>
      <w:r w:rsidR="00F87FF2">
        <w:rPr>
          <w:rFonts w:eastAsia="Calibri"/>
          <w:color w:val="000000"/>
          <w:sz w:val="28"/>
          <w:szCs w:val="28"/>
          <w:lang w:eastAsia="en-US"/>
        </w:rPr>
        <w:t xml:space="preserve">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lastRenderedPageBreak/>
        <w:drawing>
          <wp:inline distT="0" distB="0" distL="0" distR="0" wp14:anchorId="6FB00691" wp14:editId="18F41527">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0129061E"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003F2A9A" w:rsidRPr="003F2A9A">
        <w:rPr>
          <w:bCs/>
          <w:sz w:val="28"/>
          <w:szCs w:val="28"/>
        </w:rPr>
        <w:t>Большеалабухск</w:t>
      </w:r>
      <w:r w:rsidRPr="00AF0762">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2B67092B"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3F2A9A" w:rsidRPr="003F2A9A">
        <w:rPr>
          <w:bCs/>
          <w:sz w:val="28"/>
          <w:szCs w:val="28"/>
        </w:rPr>
        <w:t>Большеалабухск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78196899"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DB28FF">
        <w:rPr>
          <w:sz w:val="28"/>
          <w:szCs w:val="28"/>
        </w:rPr>
        <w:t>77</w:t>
      </w:r>
      <w:r w:rsidR="00560C82">
        <w:rPr>
          <w:sz w:val="28"/>
          <w:szCs w:val="28"/>
        </w:rPr>
        <w:t>,7</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560C82">
        <w:rPr>
          <w:sz w:val="28"/>
          <w:szCs w:val="28"/>
        </w:rPr>
        <w:t>сократилась</w:t>
      </w:r>
      <w:r w:rsidR="00AF0762">
        <w:rPr>
          <w:sz w:val="28"/>
          <w:szCs w:val="28"/>
        </w:rPr>
        <w:t xml:space="preserve"> на п.п. </w:t>
      </w:r>
      <w:r w:rsidR="00DB28FF">
        <w:rPr>
          <w:sz w:val="28"/>
          <w:szCs w:val="28"/>
        </w:rPr>
        <w:t>2,5</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29DAEB78"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исполнении бюджета </w:t>
      </w:r>
      <w:r w:rsidR="003F2A9A" w:rsidRPr="003F2A9A">
        <w:rPr>
          <w:bCs/>
          <w:sz w:val="28"/>
          <w:szCs w:val="28"/>
        </w:rPr>
        <w:t>Большеалабухск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1574D4B8"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3F2A9A" w:rsidRPr="003F2A9A">
        <w:rPr>
          <w:bCs/>
          <w:sz w:val="28"/>
          <w:szCs w:val="28"/>
        </w:rPr>
        <w:t>Большеалабухск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об исполнении бюджета </w:t>
      </w:r>
      <w:r w:rsidR="003F2A9A" w:rsidRPr="003F2A9A">
        <w:rPr>
          <w:bCs/>
          <w:sz w:val="28"/>
          <w:szCs w:val="28"/>
        </w:rPr>
        <w:t>Большеалабухск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D479" w14:textId="77777777" w:rsidR="008B7363" w:rsidRDefault="008B7363" w:rsidP="00710C04">
      <w:r>
        <w:separator/>
      </w:r>
    </w:p>
  </w:endnote>
  <w:endnote w:type="continuationSeparator" w:id="0">
    <w:p w14:paraId="3ACA2AFE" w14:textId="77777777" w:rsidR="008B7363" w:rsidRDefault="008B7363"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2355" w14:textId="77777777" w:rsidR="008B7363" w:rsidRDefault="008B7363" w:rsidP="00710C04">
      <w:r>
        <w:separator/>
      </w:r>
    </w:p>
  </w:footnote>
  <w:footnote w:type="continuationSeparator" w:id="0">
    <w:p w14:paraId="0D12D096" w14:textId="77777777" w:rsidR="008B7363" w:rsidRDefault="008B7363" w:rsidP="00710C04">
      <w:r>
        <w:continuationSeparator/>
      </w:r>
    </w:p>
  </w:footnote>
  <w:footnote w:id="1">
    <w:p w14:paraId="0F45F2E1" w14:textId="40983DC4"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003F2A9A" w:rsidRPr="003F2A9A">
        <w:rPr>
          <w:bCs/>
        </w:rPr>
        <w:t>Большеалабухск</w:t>
      </w:r>
      <w:r w:rsidRPr="00C337EE">
        <w:rPr>
          <w:color w:val="000000"/>
        </w:rPr>
        <w:t>ого</w:t>
      </w:r>
      <w:r w:rsidRPr="00284B44">
        <w:t xml:space="preserve"> сельского поселения от 2</w:t>
      </w:r>
      <w:r w:rsidR="0050323A">
        <w:t>6</w:t>
      </w:r>
      <w:r w:rsidRPr="00284B44">
        <w:t xml:space="preserve"> декабря 2023 № 1</w:t>
      </w:r>
      <w:r w:rsidR="009157AB">
        <w:t>46</w:t>
      </w:r>
      <w:r w:rsidRPr="00284B44">
        <w:t xml:space="preserve"> «О бюджете </w:t>
      </w:r>
      <w:r w:rsidR="003F2A9A" w:rsidRPr="003F2A9A">
        <w:rPr>
          <w:bCs/>
        </w:rPr>
        <w:t>Большеалабухск</w:t>
      </w:r>
      <w:r w:rsidRPr="00284B44">
        <w:rPr>
          <w:color w:val="000000"/>
        </w:rPr>
        <w:t>ого</w:t>
      </w:r>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30420"/>
    <w:rsid w:val="00030C63"/>
    <w:rsid w:val="0003141D"/>
    <w:rsid w:val="000355D7"/>
    <w:rsid w:val="00037184"/>
    <w:rsid w:val="000373CF"/>
    <w:rsid w:val="000643E3"/>
    <w:rsid w:val="00081A5D"/>
    <w:rsid w:val="0008568B"/>
    <w:rsid w:val="000879B9"/>
    <w:rsid w:val="00093EF5"/>
    <w:rsid w:val="000977FF"/>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B69A6"/>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205A9"/>
    <w:rsid w:val="002206D9"/>
    <w:rsid w:val="00225B6E"/>
    <w:rsid w:val="00241123"/>
    <w:rsid w:val="0024554F"/>
    <w:rsid w:val="0024720C"/>
    <w:rsid w:val="002515B1"/>
    <w:rsid w:val="00252C02"/>
    <w:rsid w:val="00263FCF"/>
    <w:rsid w:val="00265780"/>
    <w:rsid w:val="002708A4"/>
    <w:rsid w:val="002754A1"/>
    <w:rsid w:val="0028357B"/>
    <w:rsid w:val="00283EB3"/>
    <w:rsid w:val="002843D4"/>
    <w:rsid w:val="00284B44"/>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54F4"/>
    <w:rsid w:val="00306BE0"/>
    <w:rsid w:val="00314E60"/>
    <w:rsid w:val="0032597F"/>
    <w:rsid w:val="0033006E"/>
    <w:rsid w:val="00332CA4"/>
    <w:rsid w:val="00333DBA"/>
    <w:rsid w:val="00334C23"/>
    <w:rsid w:val="00344F82"/>
    <w:rsid w:val="00345446"/>
    <w:rsid w:val="00352CE7"/>
    <w:rsid w:val="00355532"/>
    <w:rsid w:val="00357EF1"/>
    <w:rsid w:val="003637D5"/>
    <w:rsid w:val="00363D26"/>
    <w:rsid w:val="003814CD"/>
    <w:rsid w:val="00382CEC"/>
    <w:rsid w:val="00385DD0"/>
    <w:rsid w:val="003A4D83"/>
    <w:rsid w:val="003A7D20"/>
    <w:rsid w:val="003B0251"/>
    <w:rsid w:val="003B2399"/>
    <w:rsid w:val="003B44EC"/>
    <w:rsid w:val="003B6DA0"/>
    <w:rsid w:val="003C32ED"/>
    <w:rsid w:val="003C3AD9"/>
    <w:rsid w:val="003C4805"/>
    <w:rsid w:val="003C539B"/>
    <w:rsid w:val="003D18B2"/>
    <w:rsid w:val="003E5D14"/>
    <w:rsid w:val="003F2A9A"/>
    <w:rsid w:val="00400D2F"/>
    <w:rsid w:val="00411A79"/>
    <w:rsid w:val="00412BFC"/>
    <w:rsid w:val="004151F7"/>
    <w:rsid w:val="00420D89"/>
    <w:rsid w:val="00427CBB"/>
    <w:rsid w:val="00432C0A"/>
    <w:rsid w:val="00433B4B"/>
    <w:rsid w:val="004362C8"/>
    <w:rsid w:val="00442574"/>
    <w:rsid w:val="00443196"/>
    <w:rsid w:val="004437D3"/>
    <w:rsid w:val="004506C1"/>
    <w:rsid w:val="00456236"/>
    <w:rsid w:val="0045776E"/>
    <w:rsid w:val="00457A9D"/>
    <w:rsid w:val="00460511"/>
    <w:rsid w:val="00466299"/>
    <w:rsid w:val="00477340"/>
    <w:rsid w:val="0048190D"/>
    <w:rsid w:val="0048578F"/>
    <w:rsid w:val="0048593F"/>
    <w:rsid w:val="00491299"/>
    <w:rsid w:val="00491B14"/>
    <w:rsid w:val="004927FB"/>
    <w:rsid w:val="00495AD4"/>
    <w:rsid w:val="004A1B92"/>
    <w:rsid w:val="004A6AC4"/>
    <w:rsid w:val="004C176C"/>
    <w:rsid w:val="004D0AC0"/>
    <w:rsid w:val="004D282E"/>
    <w:rsid w:val="004D32EF"/>
    <w:rsid w:val="004D6695"/>
    <w:rsid w:val="004D66C9"/>
    <w:rsid w:val="004D7831"/>
    <w:rsid w:val="004D787E"/>
    <w:rsid w:val="004F3616"/>
    <w:rsid w:val="004F7E5A"/>
    <w:rsid w:val="00501D46"/>
    <w:rsid w:val="0050323A"/>
    <w:rsid w:val="005307AD"/>
    <w:rsid w:val="00535670"/>
    <w:rsid w:val="005442C3"/>
    <w:rsid w:val="00550555"/>
    <w:rsid w:val="00550F36"/>
    <w:rsid w:val="00560C82"/>
    <w:rsid w:val="00570AA2"/>
    <w:rsid w:val="00571CFB"/>
    <w:rsid w:val="00573923"/>
    <w:rsid w:val="005749E4"/>
    <w:rsid w:val="00576DD0"/>
    <w:rsid w:val="005803DA"/>
    <w:rsid w:val="00582C66"/>
    <w:rsid w:val="00586BA3"/>
    <w:rsid w:val="0059260D"/>
    <w:rsid w:val="00595F69"/>
    <w:rsid w:val="005A5382"/>
    <w:rsid w:val="005B0867"/>
    <w:rsid w:val="005B4DD1"/>
    <w:rsid w:val="005C2EAA"/>
    <w:rsid w:val="005D7140"/>
    <w:rsid w:val="005E00BF"/>
    <w:rsid w:val="005E0518"/>
    <w:rsid w:val="005E2C27"/>
    <w:rsid w:val="005F6D6A"/>
    <w:rsid w:val="005F7B0C"/>
    <w:rsid w:val="006076B3"/>
    <w:rsid w:val="006100CD"/>
    <w:rsid w:val="00615A88"/>
    <w:rsid w:val="00620AB8"/>
    <w:rsid w:val="00622B34"/>
    <w:rsid w:val="006269F7"/>
    <w:rsid w:val="00626D07"/>
    <w:rsid w:val="00632A39"/>
    <w:rsid w:val="006340DA"/>
    <w:rsid w:val="006351B0"/>
    <w:rsid w:val="006374CC"/>
    <w:rsid w:val="006473AF"/>
    <w:rsid w:val="00652B3A"/>
    <w:rsid w:val="006548AC"/>
    <w:rsid w:val="006578A7"/>
    <w:rsid w:val="00662100"/>
    <w:rsid w:val="00663E46"/>
    <w:rsid w:val="00664686"/>
    <w:rsid w:val="00665028"/>
    <w:rsid w:val="0067101C"/>
    <w:rsid w:val="0067288F"/>
    <w:rsid w:val="00674641"/>
    <w:rsid w:val="00674DD5"/>
    <w:rsid w:val="006835BA"/>
    <w:rsid w:val="0068635A"/>
    <w:rsid w:val="00694177"/>
    <w:rsid w:val="00697848"/>
    <w:rsid w:val="006A0368"/>
    <w:rsid w:val="006A3FCE"/>
    <w:rsid w:val="006A5098"/>
    <w:rsid w:val="006A6303"/>
    <w:rsid w:val="006B67C2"/>
    <w:rsid w:val="006C1EC2"/>
    <w:rsid w:val="006C79FD"/>
    <w:rsid w:val="006D7828"/>
    <w:rsid w:val="006F1328"/>
    <w:rsid w:val="006F2F3E"/>
    <w:rsid w:val="006F39B6"/>
    <w:rsid w:val="00703158"/>
    <w:rsid w:val="00704BAA"/>
    <w:rsid w:val="00710C04"/>
    <w:rsid w:val="00710DFD"/>
    <w:rsid w:val="00712823"/>
    <w:rsid w:val="007171F5"/>
    <w:rsid w:val="00721AED"/>
    <w:rsid w:val="00722BBC"/>
    <w:rsid w:val="00723AD1"/>
    <w:rsid w:val="00733E9C"/>
    <w:rsid w:val="00735F57"/>
    <w:rsid w:val="007475F8"/>
    <w:rsid w:val="0075673D"/>
    <w:rsid w:val="00762411"/>
    <w:rsid w:val="00764627"/>
    <w:rsid w:val="0076658E"/>
    <w:rsid w:val="007669D9"/>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802109"/>
    <w:rsid w:val="008040C8"/>
    <w:rsid w:val="00806CB1"/>
    <w:rsid w:val="00813050"/>
    <w:rsid w:val="0081370B"/>
    <w:rsid w:val="008213E2"/>
    <w:rsid w:val="0085285E"/>
    <w:rsid w:val="0086208E"/>
    <w:rsid w:val="00866893"/>
    <w:rsid w:val="0087055C"/>
    <w:rsid w:val="008719C3"/>
    <w:rsid w:val="00873307"/>
    <w:rsid w:val="00875216"/>
    <w:rsid w:val="00877247"/>
    <w:rsid w:val="00880D21"/>
    <w:rsid w:val="00881E74"/>
    <w:rsid w:val="00882AE2"/>
    <w:rsid w:val="00883CD0"/>
    <w:rsid w:val="00890298"/>
    <w:rsid w:val="00893282"/>
    <w:rsid w:val="008A2C94"/>
    <w:rsid w:val="008B563A"/>
    <w:rsid w:val="008B7363"/>
    <w:rsid w:val="008C2A42"/>
    <w:rsid w:val="008C6E69"/>
    <w:rsid w:val="008D225F"/>
    <w:rsid w:val="008D2538"/>
    <w:rsid w:val="008D7464"/>
    <w:rsid w:val="008E4D66"/>
    <w:rsid w:val="009058EB"/>
    <w:rsid w:val="009109D7"/>
    <w:rsid w:val="009157AB"/>
    <w:rsid w:val="00922E46"/>
    <w:rsid w:val="0092400D"/>
    <w:rsid w:val="0092482F"/>
    <w:rsid w:val="00932BE7"/>
    <w:rsid w:val="00933519"/>
    <w:rsid w:val="009360CF"/>
    <w:rsid w:val="00940A4A"/>
    <w:rsid w:val="0095452B"/>
    <w:rsid w:val="009638DF"/>
    <w:rsid w:val="0096744B"/>
    <w:rsid w:val="009732F8"/>
    <w:rsid w:val="00980801"/>
    <w:rsid w:val="00985009"/>
    <w:rsid w:val="00986F51"/>
    <w:rsid w:val="009A68DB"/>
    <w:rsid w:val="009B11B9"/>
    <w:rsid w:val="009B3187"/>
    <w:rsid w:val="009B60EC"/>
    <w:rsid w:val="009B7DF3"/>
    <w:rsid w:val="009D4E5A"/>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6D0C"/>
    <w:rsid w:val="00A51080"/>
    <w:rsid w:val="00A51E94"/>
    <w:rsid w:val="00A60C05"/>
    <w:rsid w:val="00A647C2"/>
    <w:rsid w:val="00A65AB2"/>
    <w:rsid w:val="00A761DB"/>
    <w:rsid w:val="00A841C8"/>
    <w:rsid w:val="00A9082C"/>
    <w:rsid w:val="00A9567A"/>
    <w:rsid w:val="00AA0F57"/>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50B3B"/>
    <w:rsid w:val="00B54101"/>
    <w:rsid w:val="00B5448F"/>
    <w:rsid w:val="00B60CF2"/>
    <w:rsid w:val="00B614D2"/>
    <w:rsid w:val="00B64CC9"/>
    <w:rsid w:val="00B64CDA"/>
    <w:rsid w:val="00B6595D"/>
    <w:rsid w:val="00B66E5F"/>
    <w:rsid w:val="00B70250"/>
    <w:rsid w:val="00B74726"/>
    <w:rsid w:val="00B75A2D"/>
    <w:rsid w:val="00B84C80"/>
    <w:rsid w:val="00B93F31"/>
    <w:rsid w:val="00BA0724"/>
    <w:rsid w:val="00BA118C"/>
    <w:rsid w:val="00BB1058"/>
    <w:rsid w:val="00BB28B4"/>
    <w:rsid w:val="00BB3866"/>
    <w:rsid w:val="00BB7E44"/>
    <w:rsid w:val="00BC0068"/>
    <w:rsid w:val="00BD4F10"/>
    <w:rsid w:val="00BE2F03"/>
    <w:rsid w:val="00BE3DC2"/>
    <w:rsid w:val="00BE508B"/>
    <w:rsid w:val="00BF7849"/>
    <w:rsid w:val="00C06575"/>
    <w:rsid w:val="00C066A5"/>
    <w:rsid w:val="00C2093A"/>
    <w:rsid w:val="00C21883"/>
    <w:rsid w:val="00C3175F"/>
    <w:rsid w:val="00C31BDB"/>
    <w:rsid w:val="00C333A0"/>
    <w:rsid w:val="00C337EE"/>
    <w:rsid w:val="00C347AC"/>
    <w:rsid w:val="00C455F9"/>
    <w:rsid w:val="00C47A92"/>
    <w:rsid w:val="00C54A5B"/>
    <w:rsid w:val="00C562C7"/>
    <w:rsid w:val="00C572D6"/>
    <w:rsid w:val="00C61001"/>
    <w:rsid w:val="00C6334A"/>
    <w:rsid w:val="00C651B2"/>
    <w:rsid w:val="00C70B62"/>
    <w:rsid w:val="00C70E27"/>
    <w:rsid w:val="00C716A3"/>
    <w:rsid w:val="00C77CAC"/>
    <w:rsid w:val="00C8404C"/>
    <w:rsid w:val="00C85DDE"/>
    <w:rsid w:val="00C9141E"/>
    <w:rsid w:val="00C91870"/>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2538C"/>
    <w:rsid w:val="00D27872"/>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957DF"/>
    <w:rsid w:val="00DA2D45"/>
    <w:rsid w:val="00DA35A5"/>
    <w:rsid w:val="00DB28FF"/>
    <w:rsid w:val="00DB386D"/>
    <w:rsid w:val="00DC21A8"/>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8E5"/>
    <w:rsid w:val="00E45DC2"/>
    <w:rsid w:val="00E47B01"/>
    <w:rsid w:val="00E51E80"/>
    <w:rsid w:val="00E56FF1"/>
    <w:rsid w:val="00E60D83"/>
    <w:rsid w:val="00E655DA"/>
    <w:rsid w:val="00E71448"/>
    <w:rsid w:val="00E76A36"/>
    <w:rsid w:val="00E9250E"/>
    <w:rsid w:val="00E9747E"/>
    <w:rsid w:val="00E97C7D"/>
    <w:rsid w:val="00EA03BB"/>
    <w:rsid w:val="00EA547F"/>
    <w:rsid w:val="00ED3581"/>
    <w:rsid w:val="00ED7FCC"/>
    <w:rsid w:val="00EE06E1"/>
    <w:rsid w:val="00EE74FB"/>
    <w:rsid w:val="00EE7F4B"/>
    <w:rsid w:val="00EF10B3"/>
    <w:rsid w:val="00EF31F6"/>
    <w:rsid w:val="00EF4773"/>
    <w:rsid w:val="00F10D07"/>
    <w:rsid w:val="00F15009"/>
    <w:rsid w:val="00F20216"/>
    <w:rsid w:val="00F232BD"/>
    <w:rsid w:val="00F24336"/>
    <w:rsid w:val="00F35ECD"/>
    <w:rsid w:val="00F371BA"/>
    <w:rsid w:val="00F441C8"/>
    <w:rsid w:val="00F469F0"/>
    <w:rsid w:val="00F527EE"/>
    <w:rsid w:val="00F55602"/>
    <w:rsid w:val="00F67187"/>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(3 239,2 тыс. руб.)</c:v>
                </c:pt>
                <c:pt idx="1">
                  <c:v>Оплата коммунальных услуг (832,2 тыс. руб.)</c:v>
                </c:pt>
                <c:pt idx="2">
                  <c:v>Содержание и техобслуживание имущества (719,9 тыс. руб.)</c:v>
                </c:pt>
                <c:pt idx="3">
                  <c:v>Оплата работ и услуг (915,5 тыс. руб.)</c:v>
                </c:pt>
                <c:pt idx="4">
                  <c:v>Поступление нефинансовых активов (228,8 тыс. руб.)</c:v>
                </c:pt>
                <c:pt idx="5">
                  <c:v>Прочие расходы (407,3 тыс. руб.)</c:v>
                </c:pt>
              </c:strCache>
            </c:strRef>
          </c:cat>
          <c:val>
            <c:numRef>
              <c:f>Лист1!$B$2:$B$7</c:f>
              <c:numCache>
                <c:formatCode>General</c:formatCode>
                <c:ptCount val="6"/>
                <c:pt idx="0">
                  <c:v>51.1</c:v>
                </c:pt>
                <c:pt idx="1">
                  <c:v>13.1</c:v>
                </c:pt>
                <c:pt idx="2">
                  <c:v>11.3</c:v>
                </c:pt>
                <c:pt idx="3">
                  <c:v>14.4</c:v>
                </c:pt>
                <c:pt idx="4">
                  <c:v>3.6</c:v>
                </c:pt>
                <c:pt idx="5">
                  <c:v>6.5</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8</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23</cp:revision>
  <cp:lastPrinted>2025-03-13T13:28:00Z</cp:lastPrinted>
  <dcterms:created xsi:type="dcterms:W3CDTF">2025-03-07T06:36:00Z</dcterms:created>
  <dcterms:modified xsi:type="dcterms:W3CDTF">2025-03-17T08:09:00Z</dcterms:modified>
</cp:coreProperties>
</file>