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49DF3240" w:rsidR="00C562C7" w:rsidRPr="00894063" w:rsidRDefault="00C562C7" w:rsidP="009F5820">
      <w:pPr>
        <w:spacing w:line="276" w:lineRule="auto"/>
        <w:jc w:val="center"/>
        <w:rPr>
          <w:b/>
          <w:sz w:val="28"/>
          <w:szCs w:val="28"/>
        </w:rPr>
      </w:pPr>
      <w:r w:rsidRPr="00894063">
        <w:rPr>
          <w:b/>
          <w:sz w:val="28"/>
          <w:szCs w:val="28"/>
        </w:rPr>
        <w:t xml:space="preserve">администрации </w:t>
      </w:r>
      <w:r w:rsidR="005A5479" w:rsidRPr="00B52EC4">
        <w:rPr>
          <w:b/>
          <w:color w:val="000000"/>
          <w:sz w:val="28"/>
          <w:szCs w:val="28"/>
        </w:rPr>
        <w:t>Калиновского</w:t>
      </w:r>
      <w:r w:rsidRPr="00894063">
        <w:rPr>
          <w:b/>
          <w:sz w:val="28"/>
          <w:szCs w:val="28"/>
        </w:rPr>
        <w:t xml:space="preserve"> сельского поселения об</w:t>
      </w:r>
    </w:p>
    <w:p w14:paraId="411E0C8A" w14:textId="25D2B560"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r w:rsidR="005A5479" w:rsidRPr="00B52EC4">
        <w:rPr>
          <w:b/>
          <w:color w:val="000000"/>
          <w:sz w:val="28"/>
          <w:szCs w:val="28"/>
        </w:rPr>
        <w:t>Калиновского</w:t>
      </w:r>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72B01588" w:rsidR="00C562C7" w:rsidRDefault="007F58D6" w:rsidP="009F5820">
      <w:pPr>
        <w:tabs>
          <w:tab w:val="left" w:pos="7470"/>
        </w:tabs>
        <w:spacing w:line="276" w:lineRule="auto"/>
        <w:jc w:val="both"/>
        <w:rPr>
          <w:sz w:val="28"/>
          <w:szCs w:val="28"/>
        </w:rPr>
      </w:pPr>
      <w:r>
        <w:rPr>
          <w:sz w:val="28"/>
          <w:szCs w:val="28"/>
        </w:rPr>
        <w:t>26</w:t>
      </w:r>
      <w:r w:rsidR="00C562C7">
        <w:rPr>
          <w:sz w:val="28"/>
          <w:szCs w:val="28"/>
        </w:rPr>
        <w:t>.0</w:t>
      </w:r>
      <w:r w:rsidR="0076658E">
        <w:rPr>
          <w:sz w:val="28"/>
          <w:szCs w:val="28"/>
        </w:rPr>
        <w:t>3</w:t>
      </w:r>
      <w:r w:rsidR="00C562C7">
        <w:rPr>
          <w:sz w:val="28"/>
          <w:szCs w:val="28"/>
        </w:rPr>
        <w:t>.202</w:t>
      </w:r>
      <w:r w:rsidR="007A103F">
        <w:rPr>
          <w:sz w:val="28"/>
          <w:szCs w:val="28"/>
        </w:rPr>
        <w:t>5</w:t>
      </w:r>
      <w:r w:rsidR="00C562C7">
        <w:rPr>
          <w:sz w:val="28"/>
          <w:szCs w:val="28"/>
        </w:rPr>
        <w:t xml:space="preserve"> г.                                             </w:t>
      </w:r>
      <w:r w:rsidR="00B41C9A">
        <w:rPr>
          <w:sz w:val="28"/>
          <w:szCs w:val="28"/>
        </w:rPr>
        <w:t xml:space="preserve">      </w:t>
      </w:r>
      <w:r w:rsidR="00C562C7">
        <w:rPr>
          <w:sz w:val="28"/>
          <w:szCs w:val="28"/>
        </w:rPr>
        <w:t xml:space="preserve">                           </w:t>
      </w:r>
      <w:proofErr w:type="spellStart"/>
      <w:r w:rsidR="00C562C7">
        <w:rPr>
          <w:sz w:val="28"/>
          <w:szCs w:val="28"/>
        </w:rPr>
        <w:t>п.г.т</w:t>
      </w:r>
      <w:proofErr w:type="spellEnd"/>
      <w:r w:rsidR="00C562C7">
        <w:rPr>
          <w:sz w:val="28"/>
          <w:szCs w:val="28"/>
        </w:rPr>
        <w:t>.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294C826C"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w:t>
      </w:r>
      <w:proofErr w:type="spellStart"/>
      <w:r w:rsidRPr="009F5820">
        <w:rPr>
          <w:sz w:val="28"/>
          <w:szCs w:val="28"/>
        </w:rPr>
        <w:t>контрольно</w:t>
      </w:r>
      <w:proofErr w:type="spellEnd"/>
      <w:r w:rsidRPr="009F5820">
        <w:rPr>
          <w:sz w:val="28"/>
          <w:szCs w:val="28"/>
        </w:rPr>
        <w:t xml:space="preserve"> - счетной комиссии Грибановского муниципального района», «О бюджетном процессе в </w:t>
      </w:r>
      <w:r w:rsidR="005A5479" w:rsidRPr="005A5479">
        <w:rPr>
          <w:bCs/>
          <w:color w:val="000000"/>
          <w:sz w:val="28"/>
          <w:szCs w:val="28"/>
        </w:rPr>
        <w:t>Калиновск</w:t>
      </w:r>
      <w:r w:rsidR="00C337EE" w:rsidRPr="00C337EE">
        <w:rPr>
          <w:sz w:val="28"/>
          <w:szCs w:val="28"/>
        </w:rPr>
        <w:t>ом</w:t>
      </w:r>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w:t>
      </w:r>
      <w:proofErr w:type="spellStart"/>
      <w:r w:rsidR="0076658E" w:rsidRPr="009D2567">
        <w:rPr>
          <w:rFonts w:eastAsia="Calibri"/>
          <w:sz w:val="28"/>
          <w:szCs w:val="28"/>
          <w:lang w:eastAsia="en-US"/>
        </w:rPr>
        <w:t>контрольно</w:t>
      </w:r>
      <w:proofErr w:type="spellEnd"/>
      <w:r w:rsidR="0076658E" w:rsidRPr="009D2567">
        <w:rPr>
          <w:rFonts w:eastAsia="Calibri"/>
          <w:sz w:val="28"/>
          <w:szCs w:val="28"/>
          <w:lang w:eastAsia="en-US"/>
        </w:rPr>
        <w:t xml:space="preserve"> – счетному органу Грибановского муниципального района полномочий </w:t>
      </w:r>
      <w:proofErr w:type="spellStart"/>
      <w:r w:rsidR="0076658E" w:rsidRPr="009D2567">
        <w:rPr>
          <w:rFonts w:eastAsia="Calibri"/>
          <w:sz w:val="28"/>
          <w:szCs w:val="28"/>
          <w:lang w:eastAsia="en-US"/>
        </w:rPr>
        <w:t>контрольно</w:t>
      </w:r>
      <w:proofErr w:type="spellEnd"/>
      <w:r w:rsidR="0076658E" w:rsidRPr="009D2567">
        <w:rPr>
          <w:rFonts w:eastAsia="Calibri"/>
          <w:sz w:val="28"/>
          <w:szCs w:val="28"/>
          <w:lang w:eastAsia="en-US"/>
        </w:rPr>
        <w:t xml:space="preserve"> – счетного органа </w:t>
      </w:r>
      <w:bookmarkStart w:id="0" w:name="_Hlk193207619"/>
      <w:r w:rsidR="005A5479" w:rsidRPr="005A5479">
        <w:rPr>
          <w:bCs/>
          <w:color w:val="000000"/>
          <w:sz w:val="28"/>
          <w:szCs w:val="28"/>
        </w:rPr>
        <w:t>Калиновск</w:t>
      </w:r>
      <w:bookmarkEnd w:id="0"/>
      <w:r w:rsidR="005A5479" w:rsidRPr="005A5479">
        <w:rPr>
          <w:bCs/>
          <w:color w:val="000000"/>
          <w:sz w:val="28"/>
          <w:szCs w:val="28"/>
        </w:rPr>
        <w:t>ого</w:t>
      </w:r>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5A5479">
        <w:rPr>
          <w:rFonts w:eastAsia="Calibri"/>
          <w:sz w:val="28"/>
          <w:szCs w:val="28"/>
          <w:lang w:eastAsia="en-US"/>
        </w:rPr>
        <w:t>5</w:t>
      </w:r>
      <w:r w:rsidRPr="009F5820">
        <w:rPr>
          <w:color w:val="212121"/>
          <w:sz w:val="28"/>
          <w:szCs w:val="28"/>
        </w:rPr>
        <w:t xml:space="preserve"> </w:t>
      </w:r>
      <w:proofErr w:type="spellStart"/>
      <w:r w:rsidRPr="009F5820">
        <w:rPr>
          <w:color w:val="212121"/>
          <w:sz w:val="28"/>
          <w:szCs w:val="28"/>
        </w:rPr>
        <w:t>контрольно</w:t>
      </w:r>
      <w:proofErr w:type="spellEnd"/>
      <w:r w:rsidRPr="009F5820">
        <w:rPr>
          <w:color w:val="212121"/>
          <w:sz w:val="28"/>
          <w:szCs w:val="28"/>
        </w:rPr>
        <w:t xml:space="preserve">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r w:rsidR="005A5479" w:rsidRPr="005A5479">
        <w:rPr>
          <w:bCs/>
          <w:color w:val="000000"/>
          <w:sz w:val="28"/>
          <w:szCs w:val="28"/>
        </w:rPr>
        <w:t>Калиновск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r w:rsidR="005A5479" w:rsidRPr="005A5479">
        <w:rPr>
          <w:bCs/>
          <w:color w:val="000000"/>
          <w:sz w:val="28"/>
          <w:szCs w:val="28"/>
        </w:rPr>
        <w:t>Калиновск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74AA4809" w:rsidR="00E14D6F" w:rsidRDefault="00E14D6F" w:rsidP="009F5820">
      <w:pPr>
        <w:spacing w:line="276" w:lineRule="auto"/>
        <w:ind w:firstLine="567"/>
        <w:jc w:val="both"/>
        <w:rPr>
          <w:sz w:val="28"/>
          <w:szCs w:val="28"/>
        </w:rPr>
      </w:pPr>
      <w:r w:rsidRPr="004A6AC4">
        <w:rPr>
          <w:sz w:val="28"/>
          <w:szCs w:val="28"/>
        </w:rPr>
        <w:t xml:space="preserve">Бюджетный процесс в </w:t>
      </w:r>
      <w:r w:rsidR="005A5479" w:rsidRPr="005A5479">
        <w:rPr>
          <w:bCs/>
          <w:color w:val="000000"/>
          <w:sz w:val="28"/>
          <w:szCs w:val="28"/>
        </w:rPr>
        <w:t>Калиновск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r w:rsidR="005A5479" w:rsidRPr="005A5479">
        <w:rPr>
          <w:bCs/>
          <w:color w:val="000000"/>
          <w:sz w:val="28"/>
          <w:szCs w:val="28"/>
        </w:rPr>
        <w:t>Калиновск</w:t>
      </w:r>
      <w:r w:rsidR="00D31CF4">
        <w:rPr>
          <w:color w:val="000000"/>
          <w:sz w:val="28"/>
          <w:szCs w:val="28"/>
        </w:rPr>
        <w:t>ого</w:t>
      </w:r>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r w:rsidR="005A5479" w:rsidRPr="005A5479">
        <w:rPr>
          <w:bCs/>
          <w:color w:val="000000"/>
          <w:sz w:val="28"/>
          <w:szCs w:val="28"/>
        </w:rPr>
        <w:t>Калиновск</w:t>
      </w:r>
      <w:r w:rsidR="00D31CF4">
        <w:rPr>
          <w:color w:val="000000"/>
          <w:sz w:val="28"/>
          <w:szCs w:val="28"/>
        </w:rPr>
        <w:t>ого</w:t>
      </w:r>
      <w:r w:rsidRPr="00F82D3B">
        <w:rPr>
          <w:rFonts w:cs="Times New Roman CYR"/>
          <w:sz w:val="28"/>
          <w:szCs w:val="28"/>
        </w:rPr>
        <w:t xml:space="preserve"> сельского поселения </w:t>
      </w:r>
      <w:r w:rsidRPr="00E60B2C">
        <w:rPr>
          <w:rFonts w:cs="Times New Roman CYR"/>
          <w:sz w:val="28"/>
          <w:szCs w:val="28"/>
        </w:rPr>
        <w:t xml:space="preserve">от </w:t>
      </w:r>
      <w:r w:rsidR="00C403AA" w:rsidRPr="00511E39">
        <w:rPr>
          <w:sz w:val="28"/>
          <w:szCs w:val="28"/>
        </w:rPr>
        <w:t>27.12.2019 № 213</w:t>
      </w:r>
      <w:r w:rsidRPr="00E60B2C">
        <w:rPr>
          <w:rFonts w:cs="Times New Roman CYR"/>
          <w:sz w:val="28"/>
          <w:szCs w:val="28"/>
        </w:rPr>
        <w:t xml:space="preserve">, </w:t>
      </w:r>
      <w:r w:rsidRPr="004A6AC4">
        <w:rPr>
          <w:sz w:val="28"/>
          <w:szCs w:val="28"/>
        </w:rPr>
        <w:t xml:space="preserve">а также Положения о бюджетном процессе в </w:t>
      </w:r>
      <w:r w:rsidR="005A5479" w:rsidRPr="005A5479">
        <w:rPr>
          <w:bCs/>
          <w:color w:val="000000"/>
          <w:sz w:val="28"/>
          <w:szCs w:val="28"/>
        </w:rPr>
        <w:t>Калиновск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w:t>
      </w:r>
      <w:r>
        <w:rPr>
          <w:sz w:val="28"/>
          <w:szCs w:val="28"/>
        </w:rPr>
        <w:lastRenderedPageBreak/>
        <w:t xml:space="preserve">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r w:rsidR="005A5479" w:rsidRPr="005A5479">
        <w:rPr>
          <w:bCs/>
          <w:color w:val="000000"/>
          <w:sz w:val="28"/>
          <w:szCs w:val="28"/>
        </w:rPr>
        <w:t>Калиновск</w:t>
      </w:r>
      <w:r w:rsidR="00D31CF4">
        <w:rPr>
          <w:color w:val="000000"/>
          <w:sz w:val="28"/>
          <w:szCs w:val="28"/>
        </w:rPr>
        <w:t>ого</w:t>
      </w:r>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C403AA" w:rsidRPr="00511E39">
        <w:rPr>
          <w:sz w:val="28"/>
          <w:szCs w:val="28"/>
        </w:rPr>
        <w:t>19.04.2016</w:t>
      </w:r>
      <w:r w:rsidR="00C403AA">
        <w:rPr>
          <w:sz w:val="28"/>
          <w:szCs w:val="28"/>
        </w:rPr>
        <w:t xml:space="preserve"> </w:t>
      </w:r>
      <w:r w:rsidR="00C403AA" w:rsidRPr="00511E39">
        <w:rPr>
          <w:sz w:val="28"/>
          <w:szCs w:val="28"/>
        </w:rPr>
        <w:t>г. № 42</w:t>
      </w:r>
      <w:r w:rsidR="00491B14">
        <w:rPr>
          <w:rFonts w:cs="Times New Roman CYR"/>
          <w:sz w:val="28"/>
          <w:szCs w:val="28"/>
        </w:rPr>
        <w:t xml:space="preserve"> (с изменениями)</w:t>
      </w:r>
      <w:r>
        <w:rPr>
          <w:sz w:val="28"/>
          <w:szCs w:val="28"/>
        </w:rPr>
        <w:t xml:space="preserve">. </w:t>
      </w:r>
    </w:p>
    <w:p w14:paraId="58B0C4E1" w14:textId="7102341E"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B64CD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r w:rsidR="005A5479" w:rsidRPr="005A5479">
        <w:rPr>
          <w:bCs/>
          <w:color w:val="000000"/>
          <w:sz w:val="28"/>
          <w:szCs w:val="28"/>
        </w:rPr>
        <w:t>Калиновск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30E32881"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1"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r w:rsidR="005A5479" w:rsidRPr="005A5479">
        <w:rPr>
          <w:bCs/>
          <w:color w:val="000000"/>
          <w:sz w:val="28"/>
          <w:szCs w:val="28"/>
        </w:rPr>
        <w:t>Калиновск</w:t>
      </w:r>
      <w:r w:rsidRPr="00D31CF4">
        <w:rPr>
          <w:color w:val="000000"/>
          <w:sz w:val="28"/>
          <w:szCs w:val="28"/>
        </w:rPr>
        <w:t>о</w:t>
      </w:r>
      <w:r>
        <w:rPr>
          <w:color w:val="000000"/>
          <w:sz w:val="28"/>
          <w:szCs w:val="28"/>
        </w:rPr>
        <w:t>го</w:t>
      </w:r>
      <w:r w:rsidRPr="00E867B6">
        <w:rPr>
          <w:sz w:val="28"/>
          <w:szCs w:val="28"/>
        </w:rPr>
        <w:t xml:space="preserve"> сельского поселения</w:t>
      </w:r>
      <w:bookmarkEnd w:id="1"/>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285E8DCB"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r w:rsidR="005A5479" w:rsidRPr="005A5479">
        <w:rPr>
          <w:bCs/>
          <w:color w:val="000000"/>
          <w:sz w:val="28"/>
          <w:szCs w:val="28"/>
        </w:rPr>
        <w:t>Калиновск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16897388"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r w:rsidR="005A5479" w:rsidRPr="005A5479">
        <w:rPr>
          <w:b/>
          <w:color w:val="000000"/>
          <w:sz w:val="28"/>
          <w:szCs w:val="28"/>
        </w:rPr>
        <w:t>Калиновск</w:t>
      </w:r>
      <w:r w:rsidRPr="00922E46">
        <w:rPr>
          <w:b/>
          <w:iCs/>
          <w:color w:val="000000"/>
          <w:sz w:val="28"/>
          <w:szCs w:val="28"/>
        </w:rPr>
        <w:t>ого</w:t>
      </w:r>
      <w:r w:rsidRPr="00922E46">
        <w:rPr>
          <w:b/>
          <w:iCs/>
          <w:sz w:val="28"/>
          <w:szCs w:val="28"/>
        </w:rPr>
        <w:t xml:space="preserve"> сельского поселения</w:t>
      </w:r>
    </w:p>
    <w:p w14:paraId="2BE6EC46" w14:textId="2B3B5575" w:rsidR="004F7E5A" w:rsidRPr="003011B9" w:rsidRDefault="00922E46" w:rsidP="00AA0F57">
      <w:pPr>
        <w:spacing w:line="276" w:lineRule="auto"/>
        <w:ind w:firstLine="567"/>
        <w:jc w:val="both"/>
        <w:rPr>
          <w:sz w:val="28"/>
          <w:szCs w:val="28"/>
        </w:rPr>
      </w:pPr>
      <w:r w:rsidRPr="00922E46">
        <w:rPr>
          <w:sz w:val="28"/>
          <w:szCs w:val="28"/>
        </w:rPr>
        <w:t xml:space="preserve">Исполнение бюджета </w:t>
      </w:r>
      <w:r w:rsidR="005A5479" w:rsidRPr="005A5479">
        <w:rPr>
          <w:bCs/>
          <w:color w:val="000000"/>
          <w:sz w:val="28"/>
          <w:szCs w:val="28"/>
        </w:rPr>
        <w:t>Калиновск</w:t>
      </w:r>
      <w:r w:rsidRPr="00922E46">
        <w:rPr>
          <w:color w:val="000000"/>
          <w:sz w:val="28"/>
          <w:szCs w:val="28"/>
        </w:rPr>
        <w:t>ого</w:t>
      </w:r>
      <w:r w:rsidRPr="00922E46">
        <w:rPr>
          <w:sz w:val="28"/>
          <w:szCs w:val="28"/>
        </w:rPr>
        <w:t xml:space="preserve"> сельского поселения производилось на основании</w:t>
      </w:r>
      <w:r>
        <w:t xml:space="preserve"> </w:t>
      </w:r>
      <w:bookmarkStart w:id="2"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r w:rsidR="005A5479" w:rsidRPr="005A5479">
        <w:rPr>
          <w:bCs/>
          <w:color w:val="000000"/>
          <w:sz w:val="28"/>
          <w:szCs w:val="28"/>
        </w:rPr>
        <w:t>Калиновск</w:t>
      </w:r>
      <w:r w:rsidR="00D31CF4" w:rsidRPr="00D31CF4">
        <w:rPr>
          <w:color w:val="000000"/>
          <w:sz w:val="28"/>
          <w:szCs w:val="28"/>
        </w:rPr>
        <w:t>о</w:t>
      </w:r>
      <w:r w:rsidR="00D31CF4">
        <w:rPr>
          <w:color w:val="000000"/>
          <w:sz w:val="28"/>
          <w:szCs w:val="28"/>
        </w:rPr>
        <w:t>го</w:t>
      </w:r>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C403AA">
        <w:rPr>
          <w:sz w:val="28"/>
          <w:szCs w:val="28"/>
        </w:rPr>
        <w:t>6</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E959F7">
        <w:rPr>
          <w:sz w:val="28"/>
          <w:szCs w:val="28"/>
        </w:rPr>
        <w:t>4</w:t>
      </w:r>
      <w:r w:rsidR="00C403AA">
        <w:rPr>
          <w:sz w:val="28"/>
          <w:szCs w:val="28"/>
        </w:rPr>
        <w:t>8</w:t>
      </w:r>
      <w:r w:rsidR="00E14D6F" w:rsidRPr="006F1328">
        <w:rPr>
          <w:sz w:val="28"/>
          <w:szCs w:val="28"/>
        </w:rPr>
        <w:t xml:space="preserve"> «О бюджете </w:t>
      </w:r>
      <w:r w:rsidR="005A5479" w:rsidRPr="005A5479">
        <w:rPr>
          <w:bCs/>
          <w:color w:val="000000"/>
          <w:sz w:val="28"/>
          <w:szCs w:val="28"/>
        </w:rPr>
        <w:t>Калиновск</w:t>
      </w:r>
      <w:r w:rsidR="00D31CF4" w:rsidRPr="00D31CF4">
        <w:rPr>
          <w:color w:val="000000"/>
          <w:sz w:val="28"/>
          <w:szCs w:val="28"/>
        </w:rPr>
        <w:t>о</w:t>
      </w:r>
      <w:r w:rsidR="00D31CF4">
        <w:rPr>
          <w:color w:val="000000"/>
          <w:sz w:val="28"/>
          <w:szCs w:val="28"/>
        </w:rPr>
        <w:t>го</w:t>
      </w:r>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2"/>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C403AA">
        <w:rPr>
          <w:rFonts w:eastAsia="Calibri"/>
          <w:color w:val="000000"/>
          <w:sz w:val="28"/>
          <w:szCs w:val="28"/>
          <w:lang w:eastAsia="en-US"/>
        </w:rPr>
        <w:t>0,9</w:t>
      </w:r>
      <w:r w:rsidR="00AA0F57" w:rsidRPr="00AA0F57">
        <w:rPr>
          <w:rFonts w:eastAsia="Calibri"/>
          <w:color w:val="000000"/>
          <w:sz w:val="28"/>
          <w:szCs w:val="28"/>
          <w:lang w:eastAsia="en-US"/>
        </w:rPr>
        <w:t xml:space="preserve"> % (</w:t>
      </w:r>
      <w:r w:rsidR="00C403AA" w:rsidRPr="00C403AA">
        <w:rPr>
          <w:sz w:val="28"/>
          <w:szCs w:val="28"/>
        </w:rPr>
        <w:t>4 914,5</w:t>
      </w:r>
      <w:r w:rsidR="00AA0F57" w:rsidRPr="00032363">
        <w:rPr>
          <w:rFonts w:eastAsia="Calibri"/>
          <w:sz w:val="28"/>
          <w:szCs w:val="28"/>
          <w:lang w:eastAsia="en-US"/>
        </w:rPr>
        <w:t xml:space="preserve"> </w:t>
      </w:r>
      <w:r w:rsidR="00AA0F57" w:rsidRPr="00AA0F57">
        <w:rPr>
          <w:rFonts w:eastAsia="Calibri"/>
          <w:sz w:val="28"/>
          <w:szCs w:val="28"/>
          <w:lang w:eastAsia="en-US"/>
        </w:rPr>
        <w:t xml:space="preserve">тыс. </w:t>
      </w:r>
      <w:r w:rsidR="00AA0F57" w:rsidRPr="00AA0F57">
        <w:rPr>
          <w:rFonts w:eastAsia="Calibri"/>
          <w:color w:val="000000"/>
          <w:sz w:val="28"/>
          <w:szCs w:val="28"/>
          <w:lang w:eastAsia="en-US"/>
        </w:rPr>
        <w:t xml:space="preserve">рублей) и </w:t>
      </w:r>
      <w:r w:rsidR="00C403AA">
        <w:rPr>
          <w:rFonts w:eastAsia="Calibri"/>
          <w:color w:val="000000"/>
          <w:sz w:val="28"/>
          <w:szCs w:val="28"/>
          <w:lang w:eastAsia="en-US"/>
        </w:rPr>
        <w:t xml:space="preserve">сокращения по </w:t>
      </w:r>
      <w:r w:rsidR="00AA0F57" w:rsidRPr="00AA0F57">
        <w:rPr>
          <w:rFonts w:eastAsia="Calibri"/>
          <w:color w:val="000000"/>
          <w:sz w:val="28"/>
          <w:szCs w:val="28"/>
          <w:lang w:eastAsia="en-US"/>
        </w:rPr>
        <w:t xml:space="preserve">расходам – на </w:t>
      </w:r>
      <w:r w:rsidR="00C403AA">
        <w:rPr>
          <w:rFonts w:eastAsia="Calibri"/>
          <w:color w:val="000000"/>
          <w:sz w:val="28"/>
          <w:szCs w:val="28"/>
          <w:lang w:eastAsia="en-US"/>
        </w:rPr>
        <w:t>5,3</w:t>
      </w:r>
      <w:r w:rsidR="00AA0F57" w:rsidRPr="00AA0F57">
        <w:rPr>
          <w:rFonts w:eastAsia="Calibri"/>
          <w:color w:val="000000"/>
          <w:sz w:val="28"/>
          <w:szCs w:val="28"/>
          <w:lang w:eastAsia="en-US"/>
        </w:rPr>
        <w:t xml:space="preserve"> % (</w:t>
      </w:r>
      <w:r w:rsidR="00C403AA" w:rsidRPr="00C403AA">
        <w:rPr>
          <w:sz w:val="28"/>
          <w:szCs w:val="28"/>
        </w:rPr>
        <w:t>4 899,1</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r w:rsidR="005A5479" w:rsidRPr="005A5479">
        <w:rPr>
          <w:bCs/>
          <w:color w:val="000000"/>
          <w:sz w:val="28"/>
          <w:szCs w:val="28"/>
        </w:rPr>
        <w:t>Калиновск</w:t>
      </w:r>
      <w:r w:rsidR="0075673D" w:rsidRPr="00922E46">
        <w:rPr>
          <w:color w:val="000000"/>
          <w:sz w:val="28"/>
          <w:szCs w:val="28"/>
        </w:rPr>
        <w:t>ого</w:t>
      </w:r>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C403AA">
        <w:rPr>
          <w:rFonts w:eastAsia="Calibri"/>
          <w:sz w:val="28"/>
          <w:szCs w:val="28"/>
          <w:lang w:eastAsia="en-US"/>
        </w:rPr>
        <w:t>6</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E959F7">
        <w:rPr>
          <w:rFonts w:eastAsia="Calibri"/>
          <w:sz w:val="28"/>
          <w:szCs w:val="28"/>
          <w:lang w:eastAsia="en-US"/>
        </w:rPr>
        <w:t>19</w:t>
      </w:r>
      <w:r w:rsidR="00C403AA">
        <w:rPr>
          <w:rFonts w:eastAsia="Calibri"/>
          <w:sz w:val="28"/>
          <w:szCs w:val="28"/>
          <w:lang w:eastAsia="en-US"/>
        </w:rPr>
        <w:t>8</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r w:rsidR="005A5479" w:rsidRPr="005A5479">
        <w:rPr>
          <w:bCs/>
          <w:color w:val="000000"/>
          <w:sz w:val="28"/>
          <w:szCs w:val="28"/>
        </w:rPr>
        <w:t>Калиновск</w:t>
      </w:r>
      <w:r w:rsidR="0075673D" w:rsidRPr="00D31CF4">
        <w:rPr>
          <w:color w:val="000000"/>
          <w:sz w:val="28"/>
          <w:szCs w:val="28"/>
        </w:rPr>
        <w:t>о</w:t>
      </w:r>
      <w:r w:rsidR="0075673D">
        <w:rPr>
          <w:color w:val="000000"/>
          <w:sz w:val="28"/>
          <w:szCs w:val="28"/>
        </w:rPr>
        <w:t>го</w:t>
      </w:r>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w:t>
      </w:r>
      <w:r w:rsidR="00C403AA">
        <w:rPr>
          <w:sz w:val="28"/>
          <w:szCs w:val="28"/>
        </w:rPr>
        <w:t>6</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w:t>
      </w:r>
      <w:r w:rsidR="00032363">
        <w:rPr>
          <w:sz w:val="28"/>
          <w:szCs w:val="28"/>
        </w:rPr>
        <w:t>1</w:t>
      </w:r>
      <w:r w:rsidR="00E959F7">
        <w:rPr>
          <w:sz w:val="28"/>
          <w:szCs w:val="28"/>
        </w:rPr>
        <w:t>4</w:t>
      </w:r>
      <w:r w:rsidR="00C403AA">
        <w:rPr>
          <w:sz w:val="28"/>
          <w:szCs w:val="28"/>
        </w:rPr>
        <w:t>8</w:t>
      </w:r>
      <w:r w:rsidR="0075673D" w:rsidRPr="006F1328">
        <w:rPr>
          <w:sz w:val="28"/>
          <w:szCs w:val="28"/>
        </w:rPr>
        <w:t xml:space="preserve"> «О бюджете </w:t>
      </w:r>
      <w:r w:rsidR="005A5479" w:rsidRPr="005A5479">
        <w:rPr>
          <w:bCs/>
          <w:color w:val="000000"/>
          <w:sz w:val="28"/>
          <w:szCs w:val="28"/>
        </w:rPr>
        <w:t>Калиновск</w:t>
      </w:r>
      <w:r w:rsidR="0075673D" w:rsidRPr="00D31CF4">
        <w:rPr>
          <w:color w:val="000000"/>
          <w:sz w:val="28"/>
          <w:szCs w:val="28"/>
        </w:rPr>
        <w:t>о</w:t>
      </w:r>
      <w:r w:rsidR="0075673D">
        <w:rPr>
          <w:color w:val="000000"/>
          <w:sz w:val="28"/>
          <w:szCs w:val="28"/>
        </w:rPr>
        <w:t>го</w:t>
      </w:r>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w:t>
      </w:r>
      <w:r w:rsidR="00AA0F57" w:rsidRPr="00C27D01">
        <w:rPr>
          <w:rFonts w:eastAsia="Calibri"/>
          <w:sz w:val="28"/>
          <w:szCs w:val="28"/>
          <w:lang w:eastAsia="en-US"/>
        </w:rPr>
        <w:t>Прогнозируемый дефицит бюджета</w:t>
      </w:r>
      <w:r w:rsidR="0075673D" w:rsidRPr="00C27D01">
        <w:rPr>
          <w:rFonts w:eastAsia="Calibri"/>
          <w:sz w:val="28"/>
          <w:szCs w:val="28"/>
          <w:lang w:eastAsia="en-US"/>
        </w:rPr>
        <w:t xml:space="preserve"> поселения</w:t>
      </w:r>
      <w:r w:rsidR="00AA0F57" w:rsidRPr="00C27D01">
        <w:rPr>
          <w:rFonts w:eastAsia="Calibri"/>
          <w:sz w:val="28"/>
          <w:szCs w:val="28"/>
          <w:lang w:eastAsia="en-US"/>
        </w:rPr>
        <w:t xml:space="preserve"> в результате уточнений </w:t>
      </w:r>
      <w:r w:rsidR="00B64CDA" w:rsidRPr="00C27D01">
        <w:rPr>
          <w:rFonts w:eastAsia="Calibri"/>
          <w:sz w:val="28"/>
          <w:szCs w:val="28"/>
          <w:lang w:eastAsia="en-US"/>
        </w:rPr>
        <w:t>сократился</w:t>
      </w:r>
      <w:r w:rsidR="00AA0F57" w:rsidRPr="00C27D01">
        <w:rPr>
          <w:rFonts w:eastAsia="Calibri"/>
          <w:sz w:val="28"/>
          <w:szCs w:val="28"/>
          <w:lang w:eastAsia="en-US"/>
        </w:rPr>
        <w:t>. Уточнение плана произведено за счет</w:t>
      </w:r>
      <w:r w:rsidR="003011B9" w:rsidRPr="00C27D01">
        <w:rPr>
          <w:rFonts w:eastAsia="Calibri"/>
          <w:sz w:val="28"/>
          <w:szCs w:val="28"/>
          <w:lang w:eastAsia="en-US"/>
        </w:rPr>
        <w:t xml:space="preserve"> </w:t>
      </w:r>
      <w:r w:rsidR="00C27D01" w:rsidRPr="00C27D01">
        <w:rPr>
          <w:rFonts w:eastAsia="Calibri"/>
          <w:sz w:val="28"/>
          <w:szCs w:val="28"/>
          <w:lang w:eastAsia="en-US"/>
        </w:rPr>
        <w:t>увеличения</w:t>
      </w:r>
      <w:r w:rsidR="00AA0F57" w:rsidRPr="00C27D01">
        <w:rPr>
          <w:rFonts w:eastAsia="Calibri"/>
          <w:sz w:val="28"/>
          <w:szCs w:val="28"/>
          <w:lang w:eastAsia="en-US"/>
        </w:rPr>
        <w:t xml:space="preserve"> </w:t>
      </w:r>
      <w:r w:rsidR="0075673D" w:rsidRPr="00C27D01">
        <w:rPr>
          <w:rFonts w:eastAsia="Calibri"/>
          <w:sz w:val="28"/>
          <w:szCs w:val="28"/>
          <w:lang w:eastAsia="en-US"/>
        </w:rPr>
        <w:t xml:space="preserve">собственных доходов и </w:t>
      </w:r>
      <w:r w:rsidR="00AA0F57" w:rsidRPr="00C27D01">
        <w:rPr>
          <w:rFonts w:eastAsia="Calibri"/>
          <w:sz w:val="28"/>
          <w:szCs w:val="28"/>
          <w:lang w:eastAsia="en-US"/>
        </w:rPr>
        <w:t>безвозмездных поступлений.</w:t>
      </w:r>
      <w:r w:rsidR="00B64CC9" w:rsidRPr="00C27D01">
        <w:rPr>
          <w:sz w:val="28"/>
          <w:szCs w:val="28"/>
        </w:rPr>
        <w:t xml:space="preserve"> </w:t>
      </w:r>
    </w:p>
    <w:p w14:paraId="5502FD04" w14:textId="7EA4D940" w:rsidR="004F7E5A" w:rsidRDefault="004F7E5A" w:rsidP="004F7E5A">
      <w:pPr>
        <w:spacing w:line="276" w:lineRule="auto"/>
        <w:ind w:firstLine="567"/>
        <w:jc w:val="both"/>
        <w:rPr>
          <w:sz w:val="28"/>
          <w:szCs w:val="28"/>
        </w:rPr>
      </w:pPr>
      <w:r w:rsidRPr="003011B9">
        <w:rPr>
          <w:sz w:val="28"/>
          <w:szCs w:val="28"/>
        </w:rPr>
        <w:t>По данным годового отчета за 202</w:t>
      </w:r>
      <w:r w:rsidR="00DC21A8" w:rsidRPr="003011B9">
        <w:rPr>
          <w:sz w:val="28"/>
          <w:szCs w:val="28"/>
        </w:rPr>
        <w:t>4</w:t>
      </w:r>
      <w:r w:rsidRPr="003011B9">
        <w:rPr>
          <w:sz w:val="28"/>
          <w:szCs w:val="28"/>
        </w:rPr>
        <w:t xml:space="preserve"> год бюджет поселения по доходам </w:t>
      </w:r>
      <w:r w:rsidRPr="007806DF">
        <w:rPr>
          <w:sz w:val="28"/>
          <w:szCs w:val="28"/>
        </w:rPr>
        <w:t xml:space="preserve">исполнен в сумме </w:t>
      </w:r>
      <w:r w:rsidR="00C403AA">
        <w:rPr>
          <w:sz w:val="28"/>
          <w:szCs w:val="28"/>
        </w:rPr>
        <w:t>4 916,1</w:t>
      </w:r>
      <w:r w:rsidRPr="007806DF">
        <w:rPr>
          <w:sz w:val="28"/>
          <w:szCs w:val="28"/>
        </w:rPr>
        <w:t xml:space="preserve"> тыс. рублей или 10</w:t>
      </w:r>
      <w:r w:rsidR="00B64CDA">
        <w:rPr>
          <w:sz w:val="28"/>
          <w:szCs w:val="28"/>
        </w:rPr>
        <w:t>0</w:t>
      </w:r>
      <w:r w:rsidRPr="007806DF">
        <w:rPr>
          <w:sz w:val="28"/>
          <w:szCs w:val="28"/>
        </w:rPr>
        <w:t>,</w:t>
      </w:r>
      <w:r w:rsidR="003011B9">
        <w:rPr>
          <w:sz w:val="28"/>
          <w:szCs w:val="28"/>
        </w:rPr>
        <w:t>0</w:t>
      </w:r>
      <w:r w:rsidR="0075673D">
        <w:rPr>
          <w:sz w:val="28"/>
          <w:szCs w:val="28"/>
        </w:rPr>
        <w:t xml:space="preserve"> </w:t>
      </w:r>
      <w:r w:rsidRPr="007806DF">
        <w:rPr>
          <w:sz w:val="28"/>
          <w:szCs w:val="28"/>
        </w:rPr>
        <w:t xml:space="preserve">% по сравнению с плановым показателем, по расходам в сумме </w:t>
      </w:r>
      <w:r w:rsidR="00C403AA">
        <w:rPr>
          <w:sz w:val="28"/>
          <w:szCs w:val="28"/>
        </w:rPr>
        <w:t>4 711,1</w:t>
      </w:r>
      <w:r w:rsidRPr="007806DF">
        <w:rPr>
          <w:sz w:val="28"/>
          <w:szCs w:val="28"/>
        </w:rPr>
        <w:t xml:space="preserve"> тыс. рублей или 9</w:t>
      </w:r>
      <w:r w:rsidR="00C403AA">
        <w:rPr>
          <w:sz w:val="28"/>
          <w:szCs w:val="28"/>
        </w:rPr>
        <w:t>6</w:t>
      </w:r>
      <w:r w:rsidRPr="007806DF">
        <w:rPr>
          <w:sz w:val="28"/>
          <w:szCs w:val="28"/>
        </w:rPr>
        <w:t>,</w:t>
      </w:r>
      <w:r w:rsidR="00C403AA">
        <w:rPr>
          <w:sz w:val="28"/>
          <w:szCs w:val="28"/>
        </w:rPr>
        <w:t>2</w:t>
      </w:r>
      <w:r w:rsidR="0075673D">
        <w:rPr>
          <w:sz w:val="28"/>
          <w:szCs w:val="28"/>
        </w:rPr>
        <w:t xml:space="preserve"> </w:t>
      </w:r>
      <w:r w:rsidRPr="007806DF">
        <w:rPr>
          <w:sz w:val="28"/>
          <w:szCs w:val="28"/>
        </w:rPr>
        <w:t>% по сравнению с плановым показателем. По итогам 202</w:t>
      </w:r>
      <w:r w:rsidR="0075673D">
        <w:rPr>
          <w:sz w:val="28"/>
          <w:szCs w:val="28"/>
        </w:rPr>
        <w:t>4</w:t>
      </w:r>
      <w:r w:rsidRPr="007806DF">
        <w:rPr>
          <w:sz w:val="28"/>
          <w:szCs w:val="28"/>
        </w:rPr>
        <w:t xml:space="preserve"> года бюджет </w:t>
      </w:r>
      <w:r w:rsidR="005A5479" w:rsidRPr="005A5479">
        <w:rPr>
          <w:bCs/>
          <w:color w:val="000000"/>
          <w:sz w:val="28"/>
          <w:szCs w:val="28"/>
        </w:rPr>
        <w:t>Калиновск</w:t>
      </w:r>
      <w:r w:rsidRPr="007806DF">
        <w:rPr>
          <w:color w:val="000000"/>
          <w:sz w:val="28"/>
          <w:szCs w:val="28"/>
        </w:rPr>
        <w:t>ого</w:t>
      </w:r>
      <w:r w:rsidRPr="007806DF">
        <w:rPr>
          <w:sz w:val="28"/>
          <w:szCs w:val="28"/>
        </w:rPr>
        <w:t xml:space="preserve"> сельского поселения исполнен с </w:t>
      </w:r>
      <w:r w:rsidR="00C403AA">
        <w:rPr>
          <w:sz w:val="28"/>
          <w:szCs w:val="28"/>
        </w:rPr>
        <w:t>де</w:t>
      </w:r>
      <w:r w:rsidRPr="007806DF">
        <w:rPr>
          <w:sz w:val="28"/>
          <w:szCs w:val="28"/>
        </w:rPr>
        <w:t xml:space="preserve">фицитом в </w:t>
      </w:r>
      <w:r w:rsidR="00C403AA">
        <w:rPr>
          <w:sz w:val="28"/>
          <w:szCs w:val="28"/>
        </w:rPr>
        <w:t>205,0</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lastRenderedPageBreak/>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3" w:name="_Hlk191881277"/>
            <w:r w:rsidR="00284B44">
              <w:rPr>
                <w:rFonts w:eastAsia="Calibri"/>
                <w:sz w:val="22"/>
                <w:szCs w:val="22"/>
                <w:vertAlign w:val="superscript"/>
              </w:rPr>
              <w:footnoteReference w:id="1"/>
            </w:r>
            <w:bookmarkEnd w:id="3"/>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3632AFEB" w:rsidR="00A9567A" w:rsidRPr="00C403AA" w:rsidRDefault="00C403AA">
            <w:pPr>
              <w:autoSpaceDE w:val="0"/>
              <w:autoSpaceDN w:val="0"/>
              <w:adjustRightInd w:val="0"/>
              <w:spacing w:line="276" w:lineRule="auto"/>
              <w:jc w:val="center"/>
              <w:rPr>
                <w:rFonts w:eastAsia="Calibri"/>
                <w:color w:val="000000"/>
                <w:sz w:val="22"/>
                <w:szCs w:val="22"/>
                <w:lang w:eastAsia="en-US"/>
              </w:rPr>
            </w:pPr>
            <w:r w:rsidRPr="00C403AA">
              <w:rPr>
                <w:sz w:val="22"/>
                <w:szCs w:val="22"/>
              </w:rPr>
              <w:t>4 872,9</w:t>
            </w:r>
          </w:p>
        </w:tc>
        <w:tc>
          <w:tcPr>
            <w:tcW w:w="1567" w:type="dxa"/>
            <w:shd w:val="clear" w:color="auto" w:fill="auto"/>
          </w:tcPr>
          <w:p w14:paraId="44EC1157" w14:textId="0CB85C4C" w:rsidR="00A9567A" w:rsidRPr="00A9567A" w:rsidRDefault="00C403A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4 914,7</w:t>
            </w:r>
          </w:p>
        </w:tc>
        <w:tc>
          <w:tcPr>
            <w:tcW w:w="1508" w:type="dxa"/>
            <w:tcBorders>
              <w:right w:val="single" w:sz="12" w:space="0" w:color="auto"/>
            </w:tcBorders>
            <w:shd w:val="clear" w:color="auto" w:fill="auto"/>
          </w:tcPr>
          <w:p w14:paraId="2F6205CE" w14:textId="6528DC55" w:rsidR="00A9567A" w:rsidRPr="00A9567A" w:rsidRDefault="00C403A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100,9</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4D4E7FD6" w:rsidR="00A9567A" w:rsidRPr="00A9567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4 916,1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7CE74EB9" w:rsidR="00A9567A" w:rsidRPr="00A9567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19DB6850" w:rsidR="00A9567A" w:rsidRPr="00C403AA" w:rsidRDefault="00C403AA">
            <w:pPr>
              <w:autoSpaceDE w:val="0"/>
              <w:autoSpaceDN w:val="0"/>
              <w:adjustRightInd w:val="0"/>
              <w:spacing w:line="276" w:lineRule="auto"/>
              <w:jc w:val="center"/>
              <w:rPr>
                <w:rFonts w:eastAsia="Calibri"/>
                <w:color w:val="000000"/>
                <w:sz w:val="22"/>
                <w:szCs w:val="22"/>
                <w:lang w:eastAsia="en-US"/>
              </w:rPr>
            </w:pPr>
            <w:r w:rsidRPr="00C403AA">
              <w:rPr>
                <w:rFonts w:eastAsia="Calibri"/>
                <w:color w:val="000000"/>
                <w:sz w:val="22"/>
                <w:szCs w:val="22"/>
                <w:lang w:eastAsia="en-US"/>
              </w:rPr>
              <w:t>614,2</w:t>
            </w:r>
          </w:p>
        </w:tc>
        <w:tc>
          <w:tcPr>
            <w:tcW w:w="1567" w:type="dxa"/>
            <w:shd w:val="clear" w:color="auto" w:fill="auto"/>
          </w:tcPr>
          <w:p w14:paraId="177D8D52" w14:textId="2DABD16B" w:rsidR="00A9567A" w:rsidRPr="00A9567A" w:rsidRDefault="00C403A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636,5</w:t>
            </w:r>
          </w:p>
        </w:tc>
        <w:tc>
          <w:tcPr>
            <w:tcW w:w="1508" w:type="dxa"/>
            <w:tcBorders>
              <w:right w:val="single" w:sz="12" w:space="0" w:color="auto"/>
            </w:tcBorders>
            <w:shd w:val="clear" w:color="auto" w:fill="auto"/>
          </w:tcPr>
          <w:p w14:paraId="46A33391" w14:textId="134C5F91" w:rsidR="00A9567A" w:rsidRPr="00A9567A" w:rsidRDefault="00C403A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103,6</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376A1F7D" w:rsidR="00A9567A" w:rsidRPr="00A9567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637,9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49207ADF" w:rsidR="00A9567A" w:rsidRPr="00A9567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695C14C4" w:rsidR="00A9567A" w:rsidRPr="00C403AA" w:rsidRDefault="00C403AA">
            <w:pPr>
              <w:autoSpaceDE w:val="0"/>
              <w:autoSpaceDN w:val="0"/>
              <w:adjustRightInd w:val="0"/>
              <w:spacing w:line="276" w:lineRule="auto"/>
              <w:jc w:val="center"/>
              <w:rPr>
                <w:rFonts w:eastAsia="Calibri"/>
                <w:color w:val="000000"/>
                <w:sz w:val="22"/>
                <w:szCs w:val="22"/>
                <w:lang w:eastAsia="en-US"/>
              </w:rPr>
            </w:pPr>
            <w:r w:rsidRPr="00C403AA">
              <w:rPr>
                <w:sz w:val="22"/>
                <w:szCs w:val="22"/>
              </w:rPr>
              <w:t>4 258,7</w:t>
            </w:r>
          </w:p>
        </w:tc>
        <w:tc>
          <w:tcPr>
            <w:tcW w:w="1567" w:type="dxa"/>
            <w:shd w:val="clear" w:color="auto" w:fill="auto"/>
          </w:tcPr>
          <w:p w14:paraId="438FDF87" w14:textId="27010B89" w:rsidR="00A9567A" w:rsidRPr="0050323A" w:rsidRDefault="00C403A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4 278,2</w:t>
            </w:r>
          </w:p>
        </w:tc>
        <w:tc>
          <w:tcPr>
            <w:tcW w:w="1508" w:type="dxa"/>
            <w:tcBorders>
              <w:right w:val="single" w:sz="12" w:space="0" w:color="auto"/>
            </w:tcBorders>
            <w:shd w:val="clear" w:color="auto" w:fill="auto"/>
          </w:tcPr>
          <w:p w14:paraId="017F2320" w14:textId="583AE2E4" w:rsidR="00A9567A" w:rsidRPr="00A9567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100,5</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0B3DE76C" w:rsidR="00A9567A" w:rsidRPr="00A9567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4 278,2</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3E4C9F6B" w:rsidR="00A9567A" w:rsidRPr="00A9567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49EBDA7F" w:rsidR="00A9567A" w:rsidRPr="00C403AA" w:rsidRDefault="00C403AA">
            <w:pPr>
              <w:autoSpaceDE w:val="0"/>
              <w:autoSpaceDN w:val="0"/>
              <w:adjustRightInd w:val="0"/>
              <w:spacing w:line="276" w:lineRule="auto"/>
              <w:jc w:val="center"/>
              <w:rPr>
                <w:rFonts w:eastAsia="Calibri"/>
                <w:color w:val="000000"/>
                <w:sz w:val="22"/>
                <w:szCs w:val="22"/>
                <w:lang w:eastAsia="en-US"/>
              </w:rPr>
            </w:pPr>
            <w:r w:rsidRPr="00C403AA">
              <w:rPr>
                <w:sz w:val="22"/>
                <w:szCs w:val="22"/>
              </w:rPr>
              <w:t>5 172,9</w:t>
            </w:r>
          </w:p>
        </w:tc>
        <w:tc>
          <w:tcPr>
            <w:tcW w:w="1567" w:type="dxa"/>
            <w:shd w:val="clear" w:color="auto" w:fill="auto"/>
          </w:tcPr>
          <w:p w14:paraId="709822AD" w14:textId="673D47F0" w:rsidR="00A9567A" w:rsidRPr="00A9567A" w:rsidRDefault="00C403A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4 899,1</w:t>
            </w:r>
          </w:p>
        </w:tc>
        <w:tc>
          <w:tcPr>
            <w:tcW w:w="1508" w:type="dxa"/>
            <w:tcBorders>
              <w:right w:val="single" w:sz="12" w:space="0" w:color="auto"/>
            </w:tcBorders>
            <w:shd w:val="clear" w:color="auto" w:fill="auto"/>
          </w:tcPr>
          <w:p w14:paraId="17772F00" w14:textId="4B3CC20C" w:rsidR="00A9567A" w:rsidRPr="00A9567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94,7</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1362176F" w:rsidR="00A9567A" w:rsidRPr="00A9567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4 711,1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25230C58" w:rsidR="00A9567A" w:rsidRPr="0050323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96,2</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67E5C414" w:rsidR="00A9567A" w:rsidRPr="003011B9" w:rsidRDefault="00C403A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- 300,0</w:t>
            </w:r>
          </w:p>
        </w:tc>
        <w:tc>
          <w:tcPr>
            <w:tcW w:w="1567" w:type="dxa"/>
            <w:shd w:val="clear" w:color="auto" w:fill="auto"/>
          </w:tcPr>
          <w:p w14:paraId="61BC1CBF" w14:textId="52A7244F" w:rsidR="00A9567A" w:rsidRPr="00A9567A" w:rsidRDefault="00C403A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15,6</w:t>
            </w:r>
          </w:p>
        </w:tc>
        <w:tc>
          <w:tcPr>
            <w:tcW w:w="1508" w:type="dxa"/>
            <w:tcBorders>
              <w:right w:val="single" w:sz="12" w:space="0" w:color="auto"/>
            </w:tcBorders>
            <w:shd w:val="clear" w:color="auto" w:fill="auto"/>
          </w:tcPr>
          <w:p w14:paraId="08A7B078" w14:textId="3A82E131" w:rsidR="00A9567A" w:rsidRPr="00A9567A" w:rsidRDefault="00A9567A">
            <w:pPr>
              <w:autoSpaceDE w:val="0"/>
              <w:autoSpaceDN w:val="0"/>
              <w:adjustRightInd w:val="0"/>
              <w:spacing w:line="276" w:lineRule="auto"/>
              <w:jc w:val="center"/>
              <w:rPr>
                <w:rFonts w:eastAsia="Calibri"/>
                <w:color w:val="000000"/>
                <w:sz w:val="22"/>
                <w:szCs w:val="22"/>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352AC752" w:rsidR="00A9567A" w:rsidRPr="00A9567A" w:rsidRDefault="00C27D0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205,0</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0E9500D" w:rsidR="00A9567A" w:rsidRPr="00A9567A" w:rsidRDefault="00A9567A">
            <w:pPr>
              <w:autoSpaceDE w:val="0"/>
              <w:autoSpaceDN w:val="0"/>
              <w:adjustRightInd w:val="0"/>
              <w:spacing w:line="276" w:lineRule="auto"/>
              <w:jc w:val="center"/>
              <w:rPr>
                <w:rFonts w:eastAsia="Calibri"/>
                <w:color w:val="000000"/>
                <w:sz w:val="22"/>
                <w:szCs w:val="22"/>
                <w:lang w:eastAsia="en-US"/>
              </w:rPr>
            </w:pPr>
          </w:p>
        </w:tc>
      </w:tr>
    </w:tbl>
    <w:p w14:paraId="3B2ABA8D" w14:textId="77777777" w:rsidR="00A9567A" w:rsidRPr="007806DF" w:rsidRDefault="00A9567A" w:rsidP="004F7E5A">
      <w:pPr>
        <w:spacing w:line="276" w:lineRule="auto"/>
        <w:ind w:firstLine="567"/>
        <w:jc w:val="both"/>
        <w:rPr>
          <w:sz w:val="28"/>
          <w:szCs w:val="28"/>
        </w:rPr>
      </w:pPr>
    </w:p>
    <w:p w14:paraId="4448B5DC" w14:textId="75B1A2DA" w:rsidR="007D17D6" w:rsidRDefault="00144C33" w:rsidP="007D17D6">
      <w:pPr>
        <w:spacing w:line="276" w:lineRule="auto"/>
        <w:ind w:firstLine="567"/>
        <w:jc w:val="both"/>
        <w:rPr>
          <w:rFonts w:eastAsia="Calibri"/>
          <w:color w:val="000000"/>
          <w:sz w:val="28"/>
          <w:szCs w:val="28"/>
          <w:lang w:eastAsia="en-US"/>
        </w:rPr>
      </w:pPr>
      <w:r>
        <w:rPr>
          <w:rFonts w:eastAsia="Calibri"/>
          <w:iCs/>
          <w:sz w:val="28"/>
          <w:szCs w:val="28"/>
          <w:lang w:eastAsia="en-US"/>
        </w:rPr>
        <w:t>Фактическое и</w:t>
      </w:r>
      <w:r w:rsidR="007D17D6">
        <w:rPr>
          <w:rFonts w:eastAsia="Calibri"/>
          <w:iCs/>
          <w:sz w:val="28"/>
          <w:szCs w:val="28"/>
          <w:lang w:eastAsia="en-US"/>
        </w:rPr>
        <w:t>сполнение</w:t>
      </w:r>
      <w:r w:rsidR="007D17D6"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 xml:space="preserve">на </w:t>
      </w:r>
      <w:r>
        <w:rPr>
          <w:rFonts w:eastAsia="Calibri"/>
          <w:iCs/>
          <w:sz w:val="28"/>
          <w:szCs w:val="28"/>
          <w:lang w:eastAsia="en-US"/>
        </w:rPr>
        <w:t>1</w:t>
      </w:r>
      <w:r w:rsidR="005F1816">
        <w:rPr>
          <w:rFonts w:eastAsia="Calibri"/>
          <w:iCs/>
          <w:sz w:val="28"/>
          <w:szCs w:val="28"/>
          <w:lang w:eastAsia="en-US"/>
        </w:rPr>
        <w:t>0</w:t>
      </w:r>
      <w:r w:rsidR="00C27D01">
        <w:rPr>
          <w:rFonts w:eastAsia="Calibri"/>
          <w:iCs/>
          <w:sz w:val="28"/>
          <w:szCs w:val="28"/>
          <w:lang w:eastAsia="en-US"/>
        </w:rPr>
        <w:t>0</w:t>
      </w:r>
      <w:r>
        <w:rPr>
          <w:rFonts w:eastAsia="Calibri"/>
          <w:iCs/>
          <w:sz w:val="28"/>
          <w:szCs w:val="28"/>
          <w:lang w:eastAsia="en-US"/>
        </w:rPr>
        <w:t>,</w:t>
      </w:r>
      <w:r w:rsidR="00C27D01">
        <w:rPr>
          <w:rFonts w:eastAsia="Calibri"/>
          <w:iCs/>
          <w:sz w:val="28"/>
          <w:szCs w:val="28"/>
          <w:lang w:eastAsia="en-US"/>
        </w:rPr>
        <w:t>9</w:t>
      </w:r>
      <w:r w:rsidR="0024554F">
        <w:rPr>
          <w:rFonts w:eastAsia="Calibri"/>
          <w:iCs/>
          <w:sz w:val="28"/>
          <w:szCs w:val="28"/>
          <w:lang w:eastAsia="en-US"/>
        </w:rPr>
        <w:t xml:space="preserve"> %</w:t>
      </w:r>
      <w:r>
        <w:rPr>
          <w:rFonts w:eastAsia="Calibri"/>
          <w:iCs/>
          <w:sz w:val="28"/>
          <w:szCs w:val="28"/>
          <w:lang w:eastAsia="en-US"/>
        </w:rPr>
        <w:t>, по сравнению с первоначально утвержденным планом,</w:t>
      </w:r>
      <w:r w:rsidR="0024554F">
        <w:rPr>
          <w:rFonts w:eastAsia="Calibri"/>
          <w:iCs/>
          <w:sz w:val="28"/>
          <w:szCs w:val="28"/>
          <w:lang w:eastAsia="en-US"/>
        </w:rPr>
        <w:t xml:space="preserve"> произошло за счет увеличения поступления в бюджет налогов на доходы физических лиц </w:t>
      </w:r>
      <w:r w:rsidR="00C27D01">
        <w:rPr>
          <w:rFonts w:eastAsia="Calibri"/>
          <w:iCs/>
          <w:sz w:val="28"/>
          <w:szCs w:val="28"/>
          <w:lang w:eastAsia="en-US"/>
        </w:rPr>
        <w:t>в 2,4 раза</w:t>
      </w:r>
      <w:r>
        <w:rPr>
          <w:rFonts w:eastAsia="Calibri"/>
          <w:iCs/>
          <w:sz w:val="28"/>
          <w:szCs w:val="28"/>
          <w:lang w:eastAsia="en-US"/>
        </w:rPr>
        <w:t xml:space="preserve">, </w:t>
      </w:r>
      <w:r w:rsidR="00C27D01">
        <w:rPr>
          <w:rFonts w:eastAsia="Calibri"/>
          <w:iCs/>
          <w:sz w:val="28"/>
          <w:szCs w:val="28"/>
          <w:lang w:eastAsia="en-US"/>
        </w:rPr>
        <w:t>единого сельскохозяйственного налога</w:t>
      </w:r>
      <w:r>
        <w:rPr>
          <w:rFonts w:eastAsia="Calibri"/>
          <w:iCs/>
          <w:sz w:val="28"/>
          <w:szCs w:val="28"/>
          <w:lang w:eastAsia="en-US"/>
        </w:rPr>
        <w:t xml:space="preserve"> на </w:t>
      </w:r>
      <w:r w:rsidR="00C27D01">
        <w:rPr>
          <w:rFonts w:eastAsia="Calibri"/>
          <w:iCs/>
          <w:sz w:val="28"/>
          <w:szCs w:val="28"/>
          <w:lang w:eastAsia="en-US"/>
        </w:rPr>
        <w:t>2</w:t>
      </w:r>
      <w:r w:rsidR="004A6C69">
        <w:rPr>
          <w:rFonts w:eastAsia="Calibri"/>
          <w:iCs/>
          <w:sz w:val="28"/>
          <w:szCs w:val="28"/>
          <w:lang w:eastAsia="en-US"/>
        </w:rPr>
        <w:t>,</w:t>
      </w:r>
      <w:r w:rsidR="00C27D01">
        <w:rPr>
          <w:rFonts w:eastAsia="Calibri"/>
          <w:iCs/>
          <w:sz w:val="28"/>
          <w:szCs w:val="28"/>
          <w:lang w:eastAsia="en-US"/>
        </w:rPr>
        <w:t>3</w:t>
      </w:r>
      <w:r>
        <w:rPr>
          <w:rFonts w:eastAsia="Calibri"/>
          <w:iCs/>
          <w:sz w:val="28"/>
          <w:szCs w:val="28"/>
          <w:lang w:eastAsia="en-US"/>
        </w:rPr>
        <w:t xml:space="preserve"> %</w:t>
      </w:r>
      <w:r w:rsidR="009D5512">
        <w:rPr>
          <w:rFonts w:eastAsia="Calibri"/>
          <w:iCs/>
          <w:sz w:val="28"/>
          <w:szCs w:val="28"/>
          <w:lang w:eastAsia="en-US"/>
        </w:rPr>
        <w:t xml:space="preserve"> и безвозмездных поступлений на </w:t>
      </w:r>
      <w:r w:rsidR="00C27D01">
        <w:rPr>
          <w:rFonts w:eastAsia="Calibri"/>
          <w:iCs/>
          <w:sz w:val="28"/>
          <w:szCs w:val="28"/>
          <w:lang w:eastAsia="en-US"/>
        </w:rPr>
        <w:t>0,5</w:t>
      </w:r>
      <w:r w:rsidR="009D5512">
        <w:rPr>
          <w:rFonts w:eastAsia="Calibri"/>
          <w:iCs/>
          <w:sz w:val="28"/>
          <w:szCs w:val="28"/>
          <w:lang w:eastAsia="en-US"/>
        </w:rPr>
        <w:t xml:space="preserve"> %</w:t>
      </w:r>
      <w:r w:rsidR="007D17D6" w:rsidRPr="007D17D6">
        <w:rPr>
          <w:rFonts w:eastAsia="Calibri"/>
          <w:color w:val="000000"/>
          <w:sz w:val="28"/>
          <w:szCs w:val="28"/>
          <w:lang w:eastAsia="en-US"/>
        </w:rPr>
        <w:t xml:space="preserve">. </w:t>
      </w:r>
      <w:r w:rsidR="0024554F">
        <w:rPr>
          <w:rFonts w:eastAsia="Calibri"/>
          <w:color w:val="000000"/>
          <w:sz w:val="28"/>
          <w:szCs w:val="28"/>
          <w:lang w:eastAsia="en-US"/>
        </w:rPr>
        <w:t>Исполнение расходной части бюджета в 2024 году на 9</w:t>
      </w:r>
      <w:r w:rsidR="00C27D01">
        <w:rPr>
          <w:rFonts w:eastAsia="Calibri"/>
          <w:color w:val="000000"/>
          <w:sz w:val="28"/>
          <w:szCs w:val="28"/>
          <w:lang w:eastAsia="en-US"/>
        </w:rPr>
        <w:t>6</w:t>
      </w:r>
      <w:r w:rsidR="0024554F">
        <w:rPr>
          <w:rFonts w:eastAsia="Calibri"/>
          <w:color w:val="000000"/>
          <w:sz w:val="28"/>
          <w:szCs w:val="28"/>
          <w:lang w:eastAsia="en-US"/>
        </w:rPr>
        <w:t>,</w:t>
      </w:r>
      <w:r w:rsidR="00C27D01">
        <w:rPr>
          <w:rFonts w:eastAsia="Calibri"/>
          <w:color w:val="000000"/>
          <w:sz w:val="28"/>
          <w:szCs w:val="28"/>
          <w:lang w:eastAsia="en-US"/>
        </w:rPr>
        <w:t>2</w:t>
      </w:r>
      <w:r w:rsidR="0024554F">
        <w:rPr>
          <w:rFonts w:eastAsia="Calibri"/>
          <w:color w:val="000000"/>
          <w:sz w:val="28"/>
          <w:szCs w:val="28"/>
          <w:lang w:eastAsia="en-US"/>
        </w:rPr>
        <w:t xml:space="preserve"> % обусловлено </w:t>
      </w:r>
      <w:r w:rsidR="00B5448F">
        <w:rPr>
          <w:rFonts w:eastAsia="Calibri"/>
          <w:color w:val="000000"/>
          <w:sz w:val="28"/>
          <w:szCs w:val="28"/>
          <w:lang w:eastAsia="en-US"/>
        </w:rPr>
        <w:t>остатком средств дорожного фонда</w:t>
      </w:r>
      <w:r w:rsidR="0024554F">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754C2A41" w:rsidR="0024554F" w:rsidRPr="00B24BAA" w:rsidRDefault="0024554F" w:rsidP="00DA2D45">
      <w:pPr>
        <w:spacing w:line="276" w:lineRule="auto"/>
        <w:jc w:val="both"/>
        <w:rPr>
          <w:sz w:val="28"/>
          <w:szCs w:val="28"/>
        </w:rPr>
      </w:pPr>
      <w:r w:rsidRPr="00B24BAA">
        <w:rPr>
          <w:rFonts w:eastAsia="Calibri"/>
          <w:b/>
          <w:iCs/>
          <w:sz w:val="28"/>
          <w:szCs w:val="28"/>
          <w:lang w:eastAsia="en-US"/>
        </w:rPr>
        <w:t xml:space="preserve">3. Доходы бюджета </w:t>
      </w:r>
      <w:r w:rsidR="005A5479" w:rsidRPr="00B24BAA">
        <w:rPr>
          <w:b/>
          <w:sz w:val="28"/>
          <w:szCs w:val="28"/>
        </w:rPr>
        <w:t>Калиновск</w:t>
      </w:r>
      <w:r w:rsidRPr="00B24BAA">
        <w:rPr>
          <w:b/>
          <w:iCs/>
          <w:sz w:val="28"/>
          <w:szCs w:val="28"/>
        </w:rPr>
        <w:t>ого сельского поселения</w:t>
      </w:r>
    </w:p>
    <w:p w14:paraId="62EF3102" w14:textId="2D4F442F" w:rsidR="00A370BA" w:rsidRPr="00E605C0" w:rsidRDefault="0024554F" w:rsidP="00D84B21">
      <w:pPr>
        <w:spacing w:line="276" w:lineRule="auto"/>
        <w:ind w:firstLine="567"/>
        <w:jc w:val="both"/>
        <w:rPr>
          <w:rFonts w:eastAsia="Calibri"/>
          <w:sz w:val="28"/>
          <w:szCs w:val="28"/>
          <w:lang w:eastAsia="en-US"/>
        </w:rPr>
      </w:pPr>
      <w:r w:rsidRPr="00E605C0">
        <w:rPr>
          <w:rFonts w:eastAsia="Calibri"/>
          <w:iCs/>
          <w:sz w:val="28"/>
          <w:szCs w:val="28"/>
          <w:lang w:eastAsia="en-US"/>
        </w:rPr>
        <w:t xml:space="preserve">Доходы бюджета </w:t>
      </w:r>
      <w:r w:rsidR="005A5479" w:rsidRPr="005A5479">
        <w:rPr>
          <w:bCs/>
          <w:color w:val="000000"/>
          <w:sz w:val="28"/>
          <w:szCs w:val="28"/>
        </w:rPr>
        <w:t>Калиновск</w:t>
      </w:r>
      <w:r w:rsidRPr="00E605C0">
        <w:rPr>
          <w:bCs/>
          <w:iCs/>
          <w:color w:val="000000"/>
          <w:sz w:val="28"/>
          <w:szCs w:val="28"/>
        </w:rPr>
        <w:t>ого</w:t>
      </w:r>
      <w:r w:rsidRPr="00E605C0">
        <w:rPr>
          <w:bCs/>
          <w:iCs/>
          <w:sz w:val="28"/>
          <w:szCs w:val="28"/>
        </w:rPr>
        <w:t xml:space="preserve"> сельского поселения</w:t>
      </w:r>
      <w:r w:rsidRPr="00E605C0">
        <w:rPr>
          <w:rFonts w:eastAsia="Calibri"/>
          <w:sz w:val="28"/>
          <w:szCs w:val="28"/>
          <w:lang w:eastAsia="en-US"/>
        </w:rPr>
        <w:t xml:space="preserve"> в 2024 году составили </w:t>
      </w:r>
      <w:r w:rsidR="009C0BC5" w:rsidRPr="009C0BC5">
        <w:rPr>
          <w:rFonts w:eastAsia="Calibri"/>
          <w:color w:val="000000"/>
          <w:sz w:val="28"/>
          <w:szCs w:val="28"/>
          <w:lang w:eastAsia="en-US"/>
        </w:rPr>
        <w:t>4 916,1</w:t>
      </w:r>
      <w:r w:rsidRPr="00E605C0">
        <w:rPr>
          <w:rFonts w:eastAsia="Calibri"/>
          <w:iCs/>
          <w:sz w:val="28"/>
          <w:szCs w:val="28"/>
          <w:lang w:eastAsia="en-US"/>
        </w:rPr>
        <w:t xml:space="preserve"> тыс. рублей </w:t>
      </w:r>
      <w:r w:rsidRPr="00E605C0">
        <w:rPr>
          <w:rFonts w:eastAsia="Calibri"/>
          <w:sz w:val="28"/>
          <w:szCs w:val="28"/>
          <w:lang w:eastAsia="en-US"/>
        </w:rPr>
        <w:t>(</w:t>
      </w:r>
      <w:r w:rsidR="00D84B21" w:rsidRPr="00E605C0">
        <w:rPr>
          <w:rFonts w:eastAsia="Calibri"/>
          <w:sz w:val="28"/>
          <w:szCs w:val="28"/>
          <w:lang w:eastAsia="en-US"/>
        </w:rPr>
        <w:t>10</w:t>
      </w:r>
      <w:r w:rsidR="009D5512" w:rsidRPr="00E605C0">
        <w:rPr>
          <w:rFonts w:eastAsia="Calibri"/>
          <w:sz w:val="28"/>
          <w:szCs w:val="28"/>
          <w:lang w:eastAsia="en-US"/>
        </w:rPr>
        <w:t>0</w:t>
      </w:r>
      <w:r w:rsidR="00D84B21" w:rsidRPr="00E605C0">
        <w:rPr>
          <w:rFonts w:eastAsia="Calibri"/>
          <w:sz w:val="28"/>
          <w:szCs w:val="28"/>
          <w:lang w:eastAsia="en-US"/>
        </w:rPr>
        <w:t>,</w:t>
      </w:r>
      <w:r w:rsidR="00E605C0" w:rsidRPr="00E605C0">
        <w:rPr>
          <w:rFonts w:eastAsia="Calibri"/>
          <w:sz w:val="28"/>
          <w:szCs w:val="28"/>
          <w:lang w:eastAsia="en-US"/>
        </w:rPr>
        <w:t>0</w:t>
      </w:r>
      <w:r w:rsidRPr="00E605C0">
        <w:rPr>
          <w:rFonts w:eastAsia="Calibri"/>
          <w:sz w:val="28"/>
          <w:szCs w:val="28"/>
          <w:lang w:eastAsia="en-US"/>
        </w:rPr>
        <w:t xml:space="preserve"> % уточненного плана и </w:t>
      </w:r>
      <w:r w:rsidR="009C0BC5">
        <w:rPr>
          <w:rFonts w:eastAsia="Calibri"/>
          <w:sz w:val="28"/>
          <w:szCs w:val="28"/>
          <w:lang w:eastAsia="en-US"/>
        </w:rPr>
        <w:t>100,9</w:t>
      </w:r>
      <w:r w:rsidRPr="00E605C0">
        <w:rPr>
          <w:rFonts w:eastAsia="Calibri"/>
          <w:sz w:val="28"/>
          <w:szCs w:val="28"/>
          <w:lang w:eastAsia="en-US"/>
        </w:rPr>
        <w:t xml:space="preserve"> % утвержденного плана на 202</w:t>
      </w:r>
      <w:r w:rsidR="00D84B21" w:rsidRPr="00E605C0">
        <w:rPr>
          <w:rFonts w:eastAsia="Calibri"/>
          <w:sz w:val="28"/>
          <w:szCs w:val="28"/>
          <w:lang w:eastAsia="en-US"/>
        </w:rPr>
        <w:t>4</w:t>
      </w:r>
      <w:r w:rsidRPr="00E605C0">
        <w:rPr>
          <w:rFonts w:eastAsia="Calibri"/>
          <w:sz w:val="28"/>
          <w:szCs w:val="28"/>
          <w:lang w:eastAsia="en-US"/>
        </w:rPr>
        <w:t xml:space="preserve"> год), в т.ч. налоговые и неналоговые доходы – </w:t>
      </w:r>
      <w:r w:rsidR="009C0BC5" w:rsidRPr="009C0BC5">
        <w:rPr>
          <w:rFonts w:eastAsia="Calibri"/>
          <w:color w:val="000000"/>
          <w:sz w:val="28"/>
          <w:szCs w:val="28"/>
          <w:lang w:eastAsia="en-US"/>
        </w:rPr>
        <w:t>637,9</w:t>
      </w:r>
      <w:r w:rsidRPr="00E605C0">
        <w:rPr>
          <w:rFonts w:eastAsia="Calibri"/>
          <w:sz w:val="28"/>
          <w:szCs w:val="28"/>
          <w:lang w:eastAsia="en-US"/>
        </w:rPr>
        <w:t xml:space="preserve"> тыс. рублей (</w:t>
      </w:r>
      <w:r w:rsidR="00BC580E" w:rsidRPr="00E605C0">
        <w:rPr>
          <w:rFonts w:eastAsia="Calibri"/>
          <w:color w:val="000000"/>
          <w:sz w:val="28"/>
          <w:szCs w:val="28"/>
          <w:lang w:eastAsia="en-US"/>
        </w:rPr>
        <w:t>10</w:t>
      </w:r>
      <w:r w:rsidR="00E605C0" w:rsidRPr="00E605C0">
        <w:rPr>
          <w:rFonts w:eastAsia="Calibri"/>
          <w:color w:val="000000"/>
          <w:sz w:val="28"/>
          <w:szCs w:val="28"/>
          <w:lang w:eastAsia="en-US"/>
        </w:rPr>
        <w:t>0</w:t>
      </w:r>
      <w:r w:rsidR="00BC580E" w:rsidRPr="00E605C0">
        <w:rPr>
          <w:rFonts w:eastAsia="Calibri"/>
          <w:color w:val="000000"/>
          <w:sz w:val="28"/>
          <w:szCs w:val="28"/>
          <w:lang w:eastAsia="en-US"/>
        </w:rPr>
        <w:t>,</w:t>
      </w:r>
      <w:r w:rsidR="009C0BC5">
        <w:rPr>
          <w:rFonts w:eastAsia="Calibri"/>
          <w:color w:val="000000"/>
          <w:sz w:val="28"/>
          <w:szCs w:val="28"/>
          <w:lang w:eastAsia="en-US"/>
        </w:rPr>
        <w:t>2</w:t>
      </w:r>
      <w:r w:rsidRPr="00E605C0">
        <w:rPr>
          <w:rFonts w:eastAsia="Calibri"/>
          <w:sz w:val="28"/>
          <w:szCs w:val="28"/>
          <w:lang w:eastAsia="en-US"/>
        </w:rPr>
        <w:t xml:space="preserve"> % и </w:t>
      </w:r>
      <w:r w:rsidR="009C0BC5">
        <w:rPr>
          <w:rFonts w:eastAsia="Calibri"/>
          <w:color w:val="000000"/>
          <w:sz w:val="28"/>
          <w:szCs w:val="28"/>
          <w:lang w:eastAsia="en-US"/>
        </w:rPr>
        <w:t>103</w:t>
      </w:r>
      <w:r w:rsidR="00E605C0" w:rsidRPr="00E605C0">
        <w:rPr>
          <w:rFonts w:eastAsia="Calibri"/>
          <w:color w:val="000000"/>
          <w:sz w:val="28"/>
          <w:szCs w:val="28"/>
          <w:lang w:eastAsia="en-US"/>
        </w:rPr>
        <w:t>,</w:t>
      </w:r>
      <w:r w:rsidR="009C0BC5">
        <w:rPr>
          <w:rFonts w:eastAsia="Calibri"/>
          <w:color w:val="000000"/>
          <w:sz w:val="28"/>
          <w:szCs w:val="28"/>
          <w:lang w:eastAsia="en-US"/>
        </w:rPr>
        <w:t>9</w:t>
      </w:r>
      <w:r w:rsidRPr="00E605C0">
        <w:rPr>
          <w:rFonts w:eastAsia="Calibri"/>
          <w:sz w:val="28"/>
          <w:szCs w:val="28"/>
          <w:lang w:eastAsia="en-US"/>
        </w:rPr>
        <w:t xml:space="preserve"> % соответственно), безвозмездные поступления – </w:t>
      </w:r>
      <w:r w:rsidR="009C0BC5" w:rsidRPr="009C0BC5">
        <w:rPr>
          <w:rFonts w:eastAsia="Calibri"/>
          <w:color w:val="000000"/>
          <w:sz w:val="28"/>
          <w:szCs w:val="28"/>
          <w:lang w:eastAsia="en-US"/>
        </w:rPr>
        <w:t>4 278,2</w:t>
      </w:r>
      <w:r w:rsidRPr="00E605C0">
        <w:rPr>
          <w:rFonts w:eastAsia="Calibri"/>
          <w:sz w:val="28"/>
          <w:szCs w:val="28"/>
          <w:lang w:eastAsia="en-US"/>
        </w:rPr>
        <w:t xml:space="preserve"> тыс. рублей (</w:t>
      </w:r>
      <w:r w:rsidR="002515B1" w:rsidRPr="00E605C0">
        <w:rPr>
          <w:rFonts w:eastAsia="Calibri"/>
          <w:sz w:val="28"/>
          <w:szCs w:val="28"/>
          <w:lang w:eastAsia="en-US"/>
        </w:rPr>
        <w:t>100</w:t>
      </w:r>
      <w:r w:rsidRPr="00E605C0">
        <w:rPr>
          <w:rFonts w:eastAsia="Calibri"/>
          <w:sz w:val="28"/>
          <w:szCs w:val="28"/>
          <w:lang w:eastAsia="en-US"/>
        </w:rPr>
        <w:t>,</w:t>
      </w:r>
      <w:r w:rsidR="001F785E" w:rsidRPr="00E605C0">
        <w:rPr>
          <w:rFonts w:eastAsia="Calibri"/>
          <w:sz w:val="28"/>
          <w:szCs w:val="28"/>
          <w:lang w:eastAsia="en-US"/>
        </w:rPr>
        <w:t>0</w:t>
      </w:r>
      <w:r w:rsidRPr="00E605C0">
        <w:rPr>
          <w:rFonts w:eastAsia="Calibri"/>
          <w:sz w:val="28"/>
          <w:szCs w:val="28"/>
          <w:lang w:eastAsia="en-US"/>
        </w:rPr>
        <w:t xml:space="preserve"> % и </w:t>
      </w:r>
      <w:r w:rsidR="00E605C0" w:rsidRPr="00E605C0">
        <w:rPr>
          <w:rFonts w:eastAsia="Calibri"/>
          <w:color w:val="000000"/>
          <w:sz w:val="28"/>
          <w:szCs w:val="28"/>
          <w:lang w:eastAsia="en-US"/>
        </w:rPr>
        <w:t>1</w:t>
      </w:r>
      <w:r w:rsidR="009C0BC5">
        <w:rPr>
          <w:rFonts w:eastAsia="Calibri"/>
          <w:color w:val="000000"/>
          <w:sz w:val="28"/>
          <w:szCs w:val="28"/>
          <w:lang w:eastAsia="en-US"/>
        </w:rPr>
        <w:t>00</w:t>
      </w:r>
      <w:r w:rsidR="00E605C0" w:rsidRPr="00E605C0">
        <w:rPr>
          <w:rFonts w:eastAsia="Calibri"/>
          <w:color w:val="000000"/>
          <w:sz w:val="28"/>
          <w:szCs w:val="28"/>
          <w:lang w:eastAsia="en-US"/>
        </w:rPr>
        <w:t>,</w:t>
      </w:r>
      <w:r w:rsidR="009C0BC5">
        <w:rPr>
          <w:rFonts w:eastAsia="Calibri"/>
          <w:color w:val="000000"/>
          <w:sz w:val="28"/>
          <w:szCs w:val="28"/>
          <w:lang w:eastAsia="en-US"/>
        </w:rPr>
        <w:t>5</w:t>
      </w:r>
      <w:r w:rsidRPr="00E605C0">
        <w:rPr>
          <w:rFonts w:eastAsia="Calibri"/>
          <w:sz w:val="28"/>
          <w:szCs w:val="28"/>
          <w:lang w:eastAsia="en-US"/>
        </w:rPr>
        <w:t xml:space="preserve"> % соответственно). По сравнению с предыдущим годом доходная часть бюджета </w:t>
      </w:r>
      <w:r w:rsidR="00BC580E" w:rsidRPr="00E605C0">
        <w:rPr>
          <w:rFonts w:eastAsia="Calibri"/>
          <w:sz w:val="28"/>
          <w:szCs w:val="28"/>
          <w:lang w:eastAsia="en-US"/>
        </w:rPr>
        <w:t>увеличилась</w:t>
      </w:r>
      <w:r w:rsidRPr="00E605C0">
        <w:rPr>
          <w:rFonts w:eastAsia="Calibri"/>
          <w:sz w:val="28"/>
          <w:szCs w:val="28"/>
          <w:lang w:eastAsia="en-US"/>
        </w:rPr>
        <w:t xml:space="preserve"> на </w:t>
      </w:r>
      <w:r w:rsidR="00E605C0" w:rsidRPr="00E605C0">
        <w:rPr>
          <w:rFonts w:eastAsia="Calibri"/>
          <w:color w:val="000000"/>
          <w:sz w:val="28"/>
          <w:szCs w:val="28"/>
          <w:lang w:eastAsia="en-US"/>
        </w:rPr>
        <w:t>1 </w:t>
      </w:r>
      <w:r w:rsidR="009C0BC5">
        <w:rPr>
          <w:rFonts w:eastAsia="Calibri"/>
          <w:color w:val="000000"/>
          <w:sz w:val="28"/>
          <w:szCs w:val="28"/>
          <w:lang w:eastAsia="en-US"/>
        </w:rPr>
        <w:t>411</w:t>
      </w:r>
      <w:r w:rsidR="00E605C0" w:rsidRPr="00E605C0">
        <w:rPr>
          <w:rFonts w:eastAsia="Calibri"/>
          <w:color w:val="000000"/>
          <w:sz w:val="28"/>
          <w:szCs w:val="28"/>
          <w:lang w:eastAsia="en-US"/>
        </w:rPr>
        <w:t>,</w:t>
      </w:r>
      <w:r w:rsidR="009C0BC5">
        <w:rPr>
          <w:rFonts w:eastAsia="Calibri"/>
          <w:color w:val="000000"/>
          <w:sz w:val="28"/>
          <w:szCs w:val="28"/>
          <w:lang w:eastAsia="en-US"/>
        </w:rPr>
        <w:t>3</w:t>
      </w:r>
      <w:r w:rsidRPr="00E605C0">
        <w:rPr>
          <w:rFonts w:eastAsia="Calibri"/>
          <w:sz w:val="28"/>
          <w:szCs w:val="28"/>
          <w:lang w:eastAsia="en-US"/>
        </w:rPr>
        <w:t xml:space="preserve"> тыс. рублей или </w:t>
      </w:r>
      <w:r w:rsidR="00BC580E" w:rsidRPr="00E605C0">
        <w:rPr>
          <w:rFonts w:eastAsia="Calibri"/>
          <w:color w:val="000000"/>
          <w:sz w:val="28"/>
          <w:szCs w:val="28"/>
          <w:lang w:eastAsia="en-US"/>
        </w:rPr>
        <w:t>1</w:t>
      </w:r>
      <w:r w:rsidR="00E605C0" w:rsidRPr="00E605C0">
        <w:rPr>
          <w:rFonts w:eastAsia="Calibri"/>
          <w:color w:val="000000"/>
          <w:sz w:val="28"/>
          <w:szCs w:val="28"/>
          <w:lang w:eastAsia="en-US"/>
        </w:rPr>
        <w:t>4</w:t>
      </w:r>
      <w:r w:rsidR="009C0BC5">
        <w:rPr>
          <w:rFonts w:eastAsia="Calibri"/>
          <w:color w:val="000000"/>
          <w:sz w:val="28"/>
          <w:szCs w:val="28"/>
          <w:lang w:eastAsia="en-US"/>
        </w:rPr>
        <w:t>0</w:t>
      </w:r>
      <w:r w:rsidR="00BC580E" w:rsidRPr="00E605C0">
        <w:rPr>
          <w:rFonts w:eastAsia="Calibri"/>
          <w:color w:val="000000"/>
          <w:sz w:val="28"/>
          <w:szCs w:val="28"/>
          <w:lang w:eastAsia="en-US"/>
        </w:rPr>
        <w:t>,</w:t>
      </w:r>
      <w:r w:rsidR="009C0BC5">
        <w:rPr>
          <w:rFonts w:eastAsia="Calibri"/>
          <w:color w:val="000000"/>
          <w:sz w:val="28"/>
          <w:szCs w:val="28"/>
          <w:lang w:eastAsia="en-US"/>
        </w:rPr>
        <w:t>3</w:t>
      </w:r>
      <w:r w:rsidRPr="00E605C0">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Утвержденный план 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 xml:space="preserve">К утвержденному плану </w:t>
            </w:r>
            <w:r w:rsidRPr="00A370BA">
              <w:rPr>
                <w:rFonts w:eastAsia="Calibri"/>
                <w:color w:val="000000"/>
                <w:sz w:val="22"/>
                <w:szCs w:val="22"/>
              </w:rPr>
              <w:lastRenderedPageBreak/>
              <w:t>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lastRenderedPageBreak/>
              <w:t>К уточненному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5A3293EA"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584,2</w:t>
            </w:r>
          </w:p>
        </w:tc>
        <w:tc>
          <w:tcPr>
            <w:tcW w:w="1418" w:type="dxa"/>
            <w:shd w:val="clear" w:color="auto" w:fill="auto"/>
          </w:tcPr>
          <w:p w14:paraId="7F5FDA48" w14:textId="399D431E"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606,7</w:t>
            </w:r>
          </w:p>
        </w:tc>
        <w:tc>
          <w:tcPr>
            <w:tcW w:w="1417" w:type="dxa"/>
            <w:tcBorders>
              <w:right w:val="single" w:sz="12" w:space="0" w:color="auto"/>
            </w:tcBorders>
            <w:shd w:val="clear" w:color="auto" w:fill="auto"/>
          </w:tcPr>
          <w:p w14:paraId="1B45FFF5" w14:textId="1E87D2C1"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608,1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658B1C71"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104,1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61A45B0B"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1134" w:type="dxa"/>
            <w:tcBorders>
              <w:left w:val="single" w:sz="12" w:space="0" w:color="auto"/>
            </w:tcBorders>
            <w:shd w:val="clear" w:color="auto" w:fill="auto"/>
          </w:tcPr>
          <w:p w14:paraId="681C7D05" w14:textId="0EF11367"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55,0</w:t>
            </w:r>
          </w:p>
        </w:tc>
        <w:tc>
          <w:tcPr>
            <w:tcW w:w="850" w:type="dxa"/>
            <w:shd w:val="clear" w:color="auto" w:fill="auto"/>
          </w:tcPr>
          <w:p w14:paraId="27F50BB9" w14:textId="018941D8"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109,9</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55C293FE"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30,0</w:t>
            </w:r>
          </w:p>
        </w:tc>
        <w:tc>
          <w:tcPr>
            <w:tcW w:w="1418" w:type="dxa"/>
            <w:shd w:val="clear" w:color="auto" w:fill="auto"/>
          </w:tcPr>
          <w:p w14:paraId="5E789D51" w14:textId="773D3505"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29,8</w:t>
            </w:r>
          </w:p>
        </w:tc>
        <w:tc>
          <w:tcPr>
            <w:tcW w:w="1417" w:type="dxa"/>
            <w:tcBorders>
              <w:right w:val="single" w:sz="12" w:space="0" w:color="auto"/>
            </w:tcBorders>
            <w:shd w:val="clear" w:color="auto" w:fill="auto"/>
          </w:tcPr>
          <w:p w14:paraId="54381DDE" w14:textId="2EEC41ED"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29,8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3FB214E3"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99,3</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11CFC6D2"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291D2ACD" w14:textId="639F9D4D"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- 0,5</w:t>
            </w:r>
          </w:p>
        </w:tc>
        <w:tc>
          <w:tcPr>
            <w:tcW w:w="850" w:type="dxa"/>
            <w:shd w:val="clear" w:color="auto" w:fill="auto"/>
          </w:tcPr>
          <w:p w14:paraId="5EFFC972" w14:textId="1DD8821E" w:rsidR="00A370BA" w:rsidRPr="00A370BA" w:rsidRDefault="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98,3</w:t>
            </w:r>
          </w:p>
        </w:tc>
      </w:tr>
      <w:tr w:rsidR="002877EB" w:rsidRPr="00A370BA" w14:paraId="46506B92" w14:textId="77777777">
        <w:tc>
          <w:tcPr>
            <w:tcW w:w="1809" w:type="dxa"/>
            <w:shd w:val="clear" w:color="auto" w:fill="auto"/>
          </w:tcPr>
          <w:p w14:paraId="4E3F558A" w14:textId="77777777" w:rsidR="002877EB" w:rsidRPr="00A370BA" w:rsidRDefault="002877EB" w:rsidP="002877EB">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23CEF138" w:rsidR="002877EB" w:rsidRPr="00A370BA" w:rsidRDefault="00B24BAA"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614,2</w:t>
            </w:r>
          </w:p>
        </w:tc>
        <w:tc>
          <w:tcPr>
            <w:tcW w:w="1418" w:type="dxa"/>
            <w:shd w:val="clear" w:color="auto" w:fill="auto"/>
          </w:tcPr>
          <w:p w14:paraId="0E82D782" w14:textId="090A4183" w:rsidR="002877EB" w:rsidRPr="00A370BA" w:rsidRDefault="00B24BAA"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636,5</w:t>
            </w:r>
          </w:p>
        </w:tc>
        <w:tc>
          <w:tcPr>
            <w:tcW w:w="1417" w:type="dxa"/>
            <w:tcBorders>
              <w:right w:val="single" w:sz="12" w:space="0" w:color="auto"/>
            </w:tcBorders>
            <w:shd w:val="clear" w:color="auto" w:fill="auto"/>
          </w:tcPr>
          <w:p w14:paraId="4C925DC8" w14:textId="7E8B2788" w:rsidR="002877EB" w:rsidRPr="00A370BA" w:rsidRDefault="00B24BAA" w:rsidP="002877EB">
            <w:pPr>
              <w:autoSpaceDE w:val="0"/>
              <w:autoSpaceDN w:val="0"/>
              <w:adjustRightInd w:val="0"/>
              <w:jc w:val="center"/>
              <w:rPr>
                <w:rFonts w:eastAsia="Calibri"/>
                <w:color w:val="000000"/>
                <w:sz w:val="22"/>
                <w:szCs w:val="22"/>
                <w:lang w:eastAsia="en-US"/>
              </w:rPr>
            </w:pPr>
            <w:bookmarkStart w:id="4" w:name="_Hlk193266900"/>
            <w:r>
              <w:rPr>
                <w:rFonts w:eastAsia="Calibri"/>
                <w:color w:val="000000"/>
                <w:sz w:val="22"/>
                <w:szCs w:val="22"/>
                <w:lang w:eastAsia="en-US"/>
              </w:rPr>
              <w:t>637,9</w:t>
            </w:r>
            <w:bookmarkEnd w:id="4"/>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4E7D2780" w:rsidR="002877EB" w:rsidRPr="00A370BA" w:rsidRDefault="00B24BAA"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103,9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4BBC55E5" w:rsidR="002877EB" w:rsidRPr="00A370BA" w:rsidRDefault="00B24BAA"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1134" w:type="dxa"/>
            <w:tcBorders>
              <w:left w:val="single" w:sz="12" w:space="0" w:color="auto"/>
            </w:tcBorders>
            <w:shd w:val="clear" w:color="auto" w:fill="auto"/>
          </w:tcPr>
          <w:p w14:paraId="41DD4275" w14:textId="3622FB8A" w:rsidR="002877EB" w:rsidRPr="00A370BA" w:rsidRDefault="00B24BAA"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54,5</w:t>
            </w:r>
          </w:p>
        </w:tc>
        <w:tc>
          <w:tcPr>
            <w:tcW w:w="850" w:type="dxa"/>
            <w:shd w:val="clear" w:color="auto" w:fill="auto"/>
          </w:tcPr>
          <w:p w14:paraId="604B5D8A" w14:textId="698D14B6" w:rsidR="002877EB" w:rsidRPr="00A370BA" w:rsidRDefault="009C0BC5"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109,3</w:t>
            </w:r>
          </w:p>
        </w:tc>
      </w:tr>
      <w:tr w:rsidR="002877EB" w:rsidRPr="00A370BA" w14:paraId="243D01B6" w14:textId="77777777">
        <w:tc>
          <w:tcPr>
            <w:tcW w:w="1809" w:type="dxa"/>
            <w:shd w:val="clear" w:color="auto" w:fill="auto"/>
          </w:tcPr>
          <w:p w14:paraId="163BA439" w14:textId="77777777" w:rsidR="002877EB" w:rsidRPr="00A370BA" w:rsidRDefault="002877EB" w:rsidP="002877EB">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088BE60C" w:rsidR="002877EB" w:rsidRPr="00B24BAA" w:rsidRDefault="00B24BAA" w:rsidP="002877EB">
            <w:pPr>
              <w:autoSpaceDE w:val="0"/>
              <w:autoSpaceDN w:val="0"/>
              <w:adjustRightInd w:val="0"/>
              <w:jc w:val="center"/>
              <w:rPr>
                <w:rFonts w:eastAsia="Calibri"/>
                <w:bCs/>
                <w:color w:val="000000"/>
                <w:sz w:val="22"/>
                <w:szCs w:val="22"/>
                <w:lang w:eastAsia="en-US"/>
              </w:rPr>
            </w:pPr>
            <w:r w:rsidRPr="00B24BAA">
              <w:rPr>
                <w:bCs/>
                <w:color w:val="000000"/>
                <w:sz w:val="22"/>
                <w:szCs w:val="22"/>
              </w:rPr>
              <w:t>4</w:t>
            </w:r>
            <w:r>
              <w:rPr>
                <w:bCs/>
                <w:color w:val="000000"/>
                <w:sz w:val="22"/>
                <w:szCs w:val="22"/>
              </w:rPr>
              <w:t xml:space="preserve"> </w:t>
            </w:r>
            <w:r w:rsidRPr="00B24BAA">
              <w:rPr>
                <w:bCs/>
                <w:color w:val="000000"/>
                <w:sz w:val="22"/>
                <w:szCs w:val="22"/>
              </w:rPr>
              <w:t>258,7</w:t>
            </w:r>
          </w:p>
        </w:tc>
        <w:tc>
          <w:tcPr>
            <w:tcW w:w="1418" w:type="dxa"/>
            <w:shd w:val="clear" w:color="auto" w:fill="auto"/>
          </w:tcPr>
          <w:p w14:paraId="710F9071" w14:textId="054D639B" w:rsidR="002877EB" w:rsidRPr="00A370BA" w:rsidRDefault="00B24BAA"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4 278,2</w:t>
            </w:r>
          </w:p>
        </w:tc>
        <w:tc>
          <w:tcPr>
            <w:tcW w:w="1417" w:type="dxa"/>
            <w:tcBorders>
              <w:right w:val="single" w:sz="12" w:space="0" w:color="auto"/>
            </w:tcBorders>
            <w:shd w:val="clear" w:color="auto" w:fill="auto"/>
          </w:tcPr>
          <w:p w14:paraId="7D2540F9" w14:textId="579D6E71" w:rsidR="002877EB" w:rsidRPr="00A370BA" w:rsidRDefault="00B24BAA"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4 278,2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64031971" w:rsidR="002877EB" w:rsidRPr="00A370BA" w:rsidRDefault="00B24BAA"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4B7B9B87" w:rsidR="002877EB" w:rsidRPr="00A370BA" w:rsidRDefault="00B24BAA"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357033C8" w:rsidR="002877EB" w:rsidRPr="00A370BA" w:rsidRDefault="009C0BC5"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1 356,8</w:t>
            </w:r>
          </w:p>
        </w:tc>
        <w:tc>
          <w:tcPr>
            <w:tcW w:w="850" w:type="dxa"/>
            <w:shd w:val="clear" w:color="auto" w:fill="auto"/>
          </w:tcPr>
          <w:p w14:paraId="76227DB2" w14:textId="774CC1AA" w:rsidR="002877EB" w:rsidRPr="00A370BA" w:rsidRDefault="009C0BC5" w:rsidP="002877E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146,4</w:t>
            </w:r>
          </w:p>
        </w:tc>
      </w:tr>
      <w:tr w:rsidR="00B24BAA" w:rsidRPr="00A370BA" w14:paraId="49489591" w14:textId="77777777">
        <w:tc>
          <w:tcPr>
            <w:tcW w:w="1809" w:type="dxa"/>
            <w:shd w:val="clear" w:color="auto" w:fill="auto"/>
          </w:tcPr>
          <w:p w14:paraId="53777A42" w14:textId="77777777" w:rsidR="00B24BAA" w:rsidRPr="00A370BA" w:rsidRDefault="00B24BAA" w:rsidP="00B24BA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370C988B" w:rsidR="00B24BAA" w:rsidRPr="00A370BA" w:rsidRDefault="00B24BAA" w:rsidP="00B24BAA">
            <w:pPr>
              <w:autoSpaceDE w:val="0"/>
              <w:autoSpaceDN w:val="0"/>
              <w:adjustRightInd w:val="0"/>
              <w:jc w:val="center"/>
              <w:rPr>
                <w:rFonts w:eastAsia="Calibri"/>
                <w:color w:val="000000"/>
                <w:sz w:val="22"/>
                <w:szCs w:val="22"/>
                <w:lang w:eastAsia="en-US"/>
              </w:rPr>
            </w:pPr>
            <w:r w:rsidRPr="00C403AA">
              <w:rPr>
                <w:sz w:val="22"/>
                <w:szCs w:val="22"/>
              </w:rPr>
              <w:t>4 872,9</w:t>
            </w:r>
          </w:p>
        </w:tc>
        <w:tc>
          <w:tcPr>
            <w:tcW w:w="1418" w:type="dxa"/>
            <w:shd w:val="clear" w:color="auto" w:fill="auto"/>
          </w:tcPr>
          <w:p w14:paraId="17CAA62D" w14:textId="7944E0B6" w:rsidR="00B24BAA" w:rsidRPr="00A370BA" w:rsidRDefault="00B24BAA" w:rsidP="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4 914,7</w:t>
            </w:r>
          </w:p>
        </w:tc>
        <w:tc>
          <w:tcPr>
            <w:tcW w:w="1417" w:type="dxa"/>
            <w:tcBorders>
              <w:right w:val="single" w:sz="12" w:space="0" w:color="auto"/>
            </w:tcBorders>
            <w:shd w:val="clear" w:color="auto" w:fill="auto"/>
          </w:tcPr>
          <w:p w14:paraId="5455CD16" w14:textId="2483DEAD" w:rsidR="00B24BAA" w:rsidRPr="00A370BA" w:rsidRDefault="00B24BAA" w:rsidP="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4 916,1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3E4187C8" w:rsidR="00B24BAA" w:rsidRPr="00A370BA" w:rsidRDefault="00B24BAA" w:rsidP="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39C0A007" w:rsidR="00B24BAA" w:rsidRPr="00A370BA" w:rsidRDefault="00B24BAA" w:rsidP="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406346C3" w14:textId="3A28FF9A" w:rsidR="00B24BAA" w:rsidRPr="00A370BA" w:rsidRDefault="00B24BAA" w:rsidP="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1 411,3</w:t>
            </w:r>
          </w:p>
        </w:tc>
        <w:tc>
          <w:tcPr>
            <w:tcW w:w="850" w:type="dxa"/>
            <w:shd w:val="clear" w:color="auto" w:fill="auto"/>
          </w:tcPr>
          <w:p w14:paraId="3B9E7704" w14:textId="732EA2E2" w:rsidR="00B24BAA" w:rsidRPr="00A370BA" w:rsidRDefault="00B24BAA" w:rsidP="00B24BA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140,3</w:t>
            </w:r>
          </w:p>
        </w:tc>
      </w:tr>
    </w:tbl>
    <w:p w14:paraId="009EAF9A" w14:textId="77777777" w:rsidR="00A370BA" w:rsidRDefault="00A370BA" w:rsidP="0024554F">
      <w:pPr>
        <w:spacing w:line="276" w:lineRule="auto"/>
        <w:ind w:firstLine="567"/>
        <w:jc w:val="both"/>
        <w:rPr>
          <w:sz w:val="28"/>
          <w:szCs w:val="28"/>
        </w:rPr>
      </w:pPr>
    </w:p>
    <w:p w14:paraId="62C344D7" w14:textId="3E06821D"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E605C0">
        <w:rPr>
          <w:rFonts w:eastAsia="Calibri"/>
          <w:color w:val="000000"/>
          <w:sz w:val="28"/>
          <w:szCs w:val="28"/>
          <w:lang w:eastAsia="en-US"/>
        </w:rPr>
        <w:t>1</w:t>
      </w:r>
      <w:r w:rsidR="009C0BC5">
        <w:rPr>
          <w:rFonts w:eastAsia="Calibri"/>
          <w:color w:val="000000"/>
          <w:sz w:val="28"/>
          <w:szCs w:val="28"/>
          <w:lang w:eastAsia="en-US"/>
        </w:rPr>
        <w:t>2</w:t>
      </w:r>
      <w:r w:rsidR="00E605C0">
        <w:rPr>
          <w:rFonts w:eastAsia="Calibri"/>
          <w:color w:val="000000"/>
          <w:sz w:val="28"/>
          <w:szCs w:val="28"/>
          <w:lang w:eastAsia="en-US"/>
        </w:rPr>
        <w:t>,</w:t>
      </w:r>
      <w:r w:rsidR="009C0BC5">
        <w:rPr>
          <w:rFonts w:eastAsia="Calibri"/>
          <w:color w:val="000000"/>
          <w:sz w:val="28"/>
          <w:szCs w:val="28"/>
          <w:lang w:eastAsia="en-US"/>
        </w:rPr>
        <w:t>4</w:t>
      </w:r>
      <w:r w:rsidRPr="00D84B21">
        <w:rPr>
          <w:rFonts w:eastAsia="Calibri"/>
          <w:color w:val="000000"/>
          <w:sz w:val="28"/>
          <w:szCs w:val="28"/>
          <w:lang w:eastAsia="en-US"/>
        </w:rPr>
        <w:t xml:space="preserve"> %, неналоговые – </w:t>
      </w:r>
      <w:r w:rsidR="009C0BC5">
        <w:rPr>
          <w:rFonts w:eastAsia="Calibri"/>
          <w:color w:val="000000"/>
          <w:sz w:val="28"/>
          <w:szCs w:val="28"/>
          <w:lang w:eastAsia="en-US"/>
        </w:rPr>
        <w:t>0,6</w:t>
      </w:r>
      <w:r w:rsidRPr="00D84B21">
        <w:rPr>
          <w:rFonts w:eastAsia="Calibri"/>
          <w:color w:val="000000"/>
          <w:sz w:val="28"/>
          <w:szCs w:val="28"/>
          <w:lang w:eastAsia="en-US"/>
        </w:rPr>
        <w:t xml:space="preserve"> %, безвозмездные перечисления – </w:t>
      </w:r>
      <w:r w:rsidR="009C0BC5">
        <w:rPr>
          <w:rFonts w:eastAsia="Calibri"/>
          <w:color w:val="000000"/>
          <w:sz w:val="28"/>
          <w:szCs w:val="28"/>
          <w:lang w:eastAsia="en-US"/>
        </w:rPr>
        <w:t>87,0</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w:t>
      </w:r>
      <w:r w:rsidR="00E605C0">
        <w:rPr>
          <w:rFonts w:eastAsia="Calibri"/>
          <w:iCs/>
          <w:sz w:val="28"/>
          <w:szCs w:val="28"/>
          <w:lang w:eastAsia="en-US"/>
        </w:rPr>
        <w:t>сократилась</w:t>
      </w:r>
      <w:r w:rsidRPr="00D84B21">
        <w:rPr>
          <w:rFonts w:eastAsia="Calibri"/>
          <w:iCs/>
          <w:sz w:val="28"/>
          <w:szCs w:val="28"/>
          <w:lang w:eastAsia="en-US"/>
        </w:rPr>
        <w:t xml:space="preserve"> на </w:t>
      </w:r>
      <w:proofErr w:type="spellStart"/>
      <w:r w:rsidRPr="00D84B21">
        <w:rPr>
          <w:rFonts w:eastAsia="Calibri"/>
          <w:iCs/>
          <w:sz w:val="28"/>
          <w:szCs w:val="28"/>
          <w:lang w:eastAsia="en-US"/>
        </w:rPr>
        <w:t>п.п</w:t>
      </w:r>
      <w:proofErr w:type="spellEnd"/>
      <w:r w:rsidR="00E605C0">
        <w:rPr>
          <w:rFonts w:eastAsia="Calibri"/>
          <w:iCs/>
          <w:sz w:val="28"/>
          <w:szCs w:val="28"/>
          <w:lang w:eastAsia="en-US"/>
        </w:rPr>
        <w:t xml:space="preserve"> </w:t>
      </w:r>
      <w:r w:rsidR="00B75011">
        <w:rPr>
          <w:rFonts w:eastAsia="Calibri"/>
          <w:iCs/>
          <w:sz w:val="28"/>
          <w:szCs w:val="28"/>
          <w:lang w:eastAsia="en-US"/>
        </w:rPr>
        <w:t>3,6</w:t>
      </w:r>
      <w:r w:rsidRPr="00D84B21">
        <w:rPr>
          <w:rFonts w:eastAsia="Calibri"/>
          <w:iCs/>
          <w:sz w:val="28"/>
          <w:szCs w:val="28"/>
          <w:lang w:eastAsia="en-US"/>
        </w:rPr>
        <w:t>.</w:t>
      </w:r>
      <w:r w:rsidRPr="00D84B21">
        <w:rPr>
          <w:rFonts w:eastAsia="Calibri"/>
          <w:i/>
          <w:iCs/>
          <w:color w:val="0000D5"/>
          <w:sz w:val="28"/>
          <w:szCs w:val="28"/>
          <w:lang w:eastAsia="en-US"/>
        </w:rPr>
        <w:t xml:space="preserve"> </w:t>
      </w:r>
    </w:p>
    <w:p w14:paraId="7834D826" w14:textId="7DF1D586" w:rsidR="007D17D6" w:rsidRPr="00E605C0" w:rsidRDefault="00D84B21" w:rsidP="00D84B21">
      <w:pPr>
        <w:spacing w:line="276" w:lineRule="auto"/>
        <w:ind w:firstLine="567"/>
        <w:jc w:val="both"/>
        <w:rPr>
          <w:rFonts w:eastAsia="Calibri"/>
          <w:sz w:val="28"/>
          <w:szCs w:val="28"/>
          <w:lang w:eastAsia="en-US"/>
        </w:rPr>
      </w:pPr>
      <w:r w:rsidRPr="00E605C0">
        <w:rPr>
          <w:rFonts w:eastAsia="Calibri"/>
          <w:iCs/>
          <w:sz w:val="28"/>
          <w:szCs w:val="28"/>
          <w:lang w:eastAsia="en-US"/>
        </w:rPr>
        <w:t>По сравнению с 2023 годом рост отмечается по налоговым доходам</w:t>
      </w:r>
      <w:r w:rsidRPr="00E605C0">
        <w:rPr>
          <w:rFonts w:eastAsia="Calibri"/>
          <w:sz w:val="28"/>
          <w:szCs w:val="28"/>
          <w:lang w:eastAsia="en-US"/>
        </w:rPr>
        <w:t xml:space="preserve"> на </w:t>
      </w:r>
      <w:r w:rsidR="00B75011">
        <w:rPr>
          <w:rFonts w:eastAsia="Calibri"/>
          <w:color w:val="000000"/>
          <w:sz w:val="28"/>
          <w:szCs w:val="28"/>
          <w:lang w:eastAsia="en-US"/>
        </w:rPr>
        <w:t>55,0</w:t>
      </w:r>
      <w:r w:rsidRPr="00E605C0">
        <w:rPr>
          <w:rFonts w:eastAsia="Calibri"/>
          <w:sz w:val="28"/>
          <w:szCs w:val="28"/>
          <w:lang w:eastAsia="en-US"/>
        </w:rPr>
        <w:t xml:space="preserve"> тыс. рублей или на </w:t>
      </w:r>
      <w:r w:rsidR="00B75011">
        <w:rPr>
          <w:rFonts w:eastAsia="Calibri"/>
          <w:sz w:val="28"/>
          <w:szCs w:val="28"/>
          <w:lang w:eastAsia="en-US"/>
        </w:rPr>
        <w:t>9</w:t>
      </w:r>
      <w:r w:rsidRPr="00E605C0">
        <w:rPr>
          <w:rFonts w:eastAsia="Calibri"/>
          <w:sz w:val="28"/>
          <w:szCs w:val="28"/>
          <w:lang w:eastAsia="en-US"/>
        </w:rPr>
        <w:t>,</w:t>
      </w:r>
      <w:r w:rsidR="00B75011">
        <w:rPr>
          <w:rFonts w:eastAsia="Calibri"/>
          <w:sz w:val="28"/>
          <w:szCs w:val="28"/>
          <w:lang w:eastAsia="en-US"/>
        </w:rPr>
        <w:t>9</w:t>
      </w:r>
      <w:r w:rsidRPr="00E605C0">
        <w:rPr>
          <w:rFonts w:eastAsia="Calibri"/>
          <w:sz w:val="28"/>
          <w:szCs w:val="28"/>
          <w:lang w:eastAsia="en-US"/>
        </w:rPr>
        <w:t xml:space="preserve"> %</w:t>
      </w:r>
      <w:r w:rsidR="009F2676" w:rsidRPr="00E605C0">
        <w:rPr>
          <w:rFonts w:eastAsia="Calibri"/>
          <w:sz w:val="28"/>
          <w:szCs w:val="28"/>
          <w:lang w:eastAsia="en-US"/>
        </w:rPr>
        <w:t xml:space="preserve"> и</w:t>
      </w:r>
      <w:r w:rsidR="008040C8" w:rsidRPr="00E605C0">
        <w:rPr>
          <w:rFonts w:eastAsia="Calibri"/>
          <w:sz w:val="28"/>
          <w:szCs w:val="28"/>
          <w:lang w:eastAsia="en-US"/>
        </w:rPr>
        <w:t xml:space="preserve"> по</w:t>
      </w:r>
      <w:r w:rsidRPr="00E605C0">
        <w:rPr>
          <w:rFonts w:eastAsia="Calibri"/>
          <w:sz w:val="28"/>
          <w:szCs w:val="28"/>
          <w:lang w:eastAsia="en-US"/>
        </w:rPr>
        <w:t xml:space="preserve"> безвозмездным поступлениям на </w:t>
      </w:r>
      <w:r w:rsidR="00E605C0" w:rsidRPr="00E605C0">
        <w:rPr>
          <w:rFonts w:eastAsia="Calibri"/>
          <w:color w:val="000000"/>
          <w:sz w:val="28"/>
          <w:szCs w:val="28"/>
          <w:lang w:eastAsia="en-US"/>
        </w:rPr>
        <w:t>1</w:t>
      </w:r>
      <w:r w:rsidR="00B75011">
        <w:rPr>
          <w:rFonts w:eastAsia="Calibri"/>
          <w:color w:val="000000"/>
          <w:sz w:val="28"/>
          <w:szCs w:val="28"/>
          <w:lang w:eastAsia="en-US"/>
        </w:rPr>
        <w:t> 356,8</w:t>
      </w:r>
      <w:r w:rsidRPr="00E605C0">
        <w:rPr>
          <w:rFonts w:eastAsia="Calibri"/>
          <w:sz w:val="28"/>
          <w:szCs w:val="28"/>
          <w:lang w:eastAsia="en-US"/>
        </w:rPr>
        <w:t xml:space="preserve"> тыс. рублей или на </w:t>
      </w:r>
      <w:r w:rsidR="00E605C0" w:rsidRPr="00E605C0">
        <w:rPr>
          <w:rFonts w:eastAsia="Calibri"/>
          <w:color w:val="000000"/>
          <w:sz w:val="28"/>
          <w:szCs w:val="28"/>
          <w:lang w:eastAsia="en-US"/>
        </w:rPr>
        <w:t>4</w:t>
      </w:r>
      <w:r w:rsidR="00B75011">
        <w:rPr>
          <w:rFonts w:eastAsia="Calibri"/>
          <w:color w:val="000000"/>
          <w:sz w:val="28"/>
          <w:szCs w:val="28"/>
          <w:lang w:eastAsia="en-US"/>
        </w:rPr>
        <w:t>6</w:t>
      </w:r>
      <w:r w:rsidR="00E605C0" w:rsidRPr="00E605C0">
        <w:rPr>
          <w:rFonts w:eastAsia="Calibri"/>
          <w:color w:val="000000"/>
          <w:sz w:val="28"/>
          <w:szCs w:val="28"/>
          <w:lang w:eastAsia="en-US"/>
        </w:rPr>
        <w:t>,</w:t>
      </w:r>
      <w:r w:rsidR="00B75011">
        <w:rPr>
          <w:rFonts w:eastAsia="Calibri"/>
          <w:color w:val="000000"/>
          <w:sz w:val="28"/>
          <w:szCs w:val="28"/>
          <w:lang w:eastAsia="en-US"/>
        </w:rPr>
        <w:t>4</w:t>
      </w:r>
      <w:r w:rsidRPr="00E605C0">
        <w:rPr>
          <w:rFonts w:eastAsia="Calibri"/>
          <w:sz w:val="28"/>
          <w:szCs w:val="28"/>
          <w:lang w:eastAsia="en-US"/>
        </w:rPr>
        <w:t xml:space="preserve"> %.</w:t>
      </w:r>
      <w:r w:rsidR="00B75011">
        <w:rPr>
          <w:rFonts w:eastAsia="Calibri"/>
          <w:sz w:val="28"/>
          <w:szCs w:val="28"/>
          <w:lang w:eastAsia="en-US"/>
        </w:rPr>
        <w:t xml:space="preserve"> П</w:t>
      </w:r>
      <w:r w:rsidR="00B75011" w:rsidRPr="00E605C0">
        <w:rPr>
          <w:rFonts w:eastAsia="Calibri"/>
          <w:sz w:val="28"/>
          <w:szCs w:val="28"/>
          <w:lang w:eastAsia="en-US"/>
        </w:rPr>
        <w:t xml:space="preserve">о неналоговым доходам </w:t>
      </w:r>
      <w:r w:rsidR="00B75011">
        <w:rPr>
          <w:rFonts w:eastAsia="Calibri"/>
          <w:sz w:val="28"/>
          <w:szCs w:val="28"/>
          <w:lang w:eastAsia="en-US"/>
        </w:rPr>
        <w:t xml:space="preserve">отмечается снижение </w:t>
      </w:r>
      <w:r w:rsidR="00B75011" w:rsidRPr="00E605C0">
        <w:rPr>
          <w:rFonts w:eastAsia="Calibri"/>
          <w:sz w:val="28"/>
          <w:szCs w:val="28"/>
          <w:lang w:eastAsia="en-US"/>
        </w:rPr>
        <w:t xml:space="preserve">на </w:t>
      </w:r>
      <w:r w:rsidR="00B75011">
        <w:rPr>
          <w:rFonts w:eastAsia="Calibri"/>
          <w:color w:val="000000"/>
          <w:sz w:val="28"/>
          <w:szCs w:val="28"/>
          <w:lang w:eastAsia="en-US"/>
        </w:rPr>
        <w:t>0,5</w:t>
      </w:r>
      <w:r w:rsidR="00B75011" w:rsidRPr="00E605C0">
        <w:rPr>
          <w:rFonts w:eastAsia="Calibri"/>
          <w:sz w:val="28"/>
          <w:szCs w:val="28"/>
          <w:lang w:eastAsia="en-US"/>
        </w:rPr>
        <w:t xml:space="preserve"> тыс. рублей или на </w:t>
      </w:r>
      <w:r w:rsidR="00B75011" w:rsidRPr="00E605C0">
        <w:rPr>
          <w:rFonts w:eastAsia="Calibri"/>
          <w:color w:val="000000"/>
          <w:sz w:val="28"/>
          <w:szCs w:val="28"/>
          <w:lang w:eastAsia="en-US"/>
        </w:rPr>
        <w:t>1,</w:t>
      </w:r>
      <w:r w:rsidR="00B75011">
        <w:rPr>
          <w:rFonts w:eastAsia="Calibri"/>
          <w:color w:val="000000"/>
          <w:sz w:val="28"/>
          <w:szCs w:val="28"/>
          <w:lang w:eastAsia="en-US"/>
        </w:rPr>
        <w:t>7</w:t>
      </w:r>
      <w:r w:rsidR="00B75011" w:rsidRPr="00E605C0">
        <w:rPr>
          <w:rFonts w:eastAsia="Calibri"/>
          <w:sz w:val="28"/>
          <w:szCs w:val="28"/>
          <w:lang w:eastAsia="en-US"/>
        </w:rPr>
        <w:t xml:space="preserve"> %</w:t>
      </w:r>
    </w:p>
    <w:p w14:paraId="1E5532A0" w14:textId="3E725551"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w:t>
      </w:r>
      <w:r w:rsidRPr="00935F6E">
        <w:rPr>
          <w:rFonts w:eastAsia="Calibri"/>
          <w:color w:val="000000"/>
          <w:sz w:val="28"/>
          <w:szCs w:val="28"/>
          <w:lang w:eastAsia="en-US"/>
        </w:rPr>
        <w:t xml:space="preserve">сумме </w:t>
      </w:r>
      <w:r w:rsidR="008A3259" w:rsidRPr="008A3259">
        <w:rPr>
          <w:rFonts w:eastAsia="Calibri"/>
          <w:color w:val="000000"/>
          <w:sz w:val="28"/>
          <w:szCs w:val="28"/>
          <w:lang w:eastAsia="en-US"/>
        </w:rPr>
        <w:t>608,1</w:t>
      </w:r>
      <w:r w:rsidRPr="004A6C69">
        <w:rPr>
          <w:rFonts w:eastAsia="Calibri"/>
          <w:iCs/>
          <w:sz w:val="28"/>
          <w:szCs w:val="28"/>
          <w:lang w:eastAsia="en-US"/>
        </w:rPr>
        <w:t xml:space="preserve"> тыс. рублей</w:t>
      </w:r>
      <w:r w:rsidRPr="004A6C69">
        <w:rPr>
          <w:rFonts w:eastAsia="Calibri"/>
          <w:i/>
          <w:iCs/>
          <w:sz w:val="28"/>
          <w:szCs w:val="28"/>
          <w:lang w:eastAsia="en-US"/>
        </w:rPr>
        <w:t xml:space="preserve"> </w:t>
      </w:r>
      <w:r w:rsidRPr="004A6C69">
        <w:rPr>
          <w:rFonts w:eastAsia="Calibri"/>
          <w:color w:val="000000"/>
          <w:sz w:val="28"/>
          <w:szCs w:val="28"/>
          <w:lang w:eastAsia="en-US"/>
        </w:rPr>
        <w:t>(</w:t>
      </w:r>
      <w:r w:rsidR="00935F6E" w:rsidRPr="004A6C69">
        <w:rPr>
          <w:rFonts w:eastAsia="Calibri"/>
          <w:color w:val="000000"/>
          <w:sz w:val="28"/>
          <w:szCs w:val="28"/>
          <w:lang w:eastAsia="en-US"/>
        </w:rPr>
        <w:t>10</w:t>
      </w:r>
      <w:r w:rsidR="004A6C69" w:rsidRPr="004A6C69">
        <w:rPr>
          <w:rFonts w:eastAsia="Calibri"/>
          <w:color w:val="000000"/>
          <w:sz w:val="28"/>
          <w:szCs w:val="28"/>
          <w:lang w:eastAsia="en-US"/>
        </w:rPr>
        <w:t>0</w:t>
      </w:r>
      <w:r w:rsidR="00935F6E" w:rsidRPr="004A6C69">
        <w:rPr>
          <w:rFonts w:eastAsia="Calibri"/>
          <w:color w:val="000000"/>
          <w:sz w:val="28"/>
          <w:szCs w:val="28"/>
          <w:lang w:eastAsia="en-US"/>
        </w:rPr>
        <w:t>,</w:t>
      </w:r>
      <w:r w:rsidR="00B204FC">
        <w:rPr>
          <w:rFonts w:eastAsia="Calibri"/>
          <w:color w:val="000000"/>
          <w:sz w:val="28"/>
          <w:szCs w:val="28"/>
          <w:lang w:eastAsia="en-US"/>
        </w:rPr>
        <w:t>2</w:t>
      </w:r>
      <w:r w:rsidRPr="004A6C69">
        <w:rPr>
          <w:rFonts w:eastAsia="Calibri"/>
          <w:color w:val="000000"/>
          <w:sz w:val="28"/>
          <w:szCs w:val="28"/>
          <w:lang w:eastAsia="en-US"/>
        </w:rPr>
        <w:t xml:space="preserve"> % уточненного плана или </w:t>
      </w:r>
      <w:r w:rsidR="00B204FC">
        <w:rPr>
          <w:rFonts w:eastAsia="Calibri"/>
          <w:color w:val="000000"/>
          <w:sz w:val="28"/>
          <w:szCs w:val="28"/>
          <w:lang w:eastAsia="en-US"/>
        </w:rPr>
        <w:t>104,9</w:t>
      </w:r>
      <w:r w:rsidRPr="004A6C69">
        <w:rPr>
          <w:rFonts w:eastAsia="Calibri"/>
          <w:color w:val="000000"/>
          <w:sz w:val="28"/>
          <w:szCs w:val="28"/>
          <w:lang w:eastAsia="en-US"/>
        </w:rPr>
        <w:t xml:space="preserve"> % утвержденного плана на 202</w:t>
      </w:r>
      <w:r w:rsidR="002515B1" w:rsidRPr="004A6C69">
        <w:rPr>
          <w:rFonts w:eastAsia="Calibri"/>
          <w:color w:val="000000"/>
          <w:sz w:val="28"/>
          <w:szCs w:val="28"/>
          <w:lang w:eastAsia="en-US"/>
        </w:rPr>
        <w:t>4</w:t>
      </w:r>
      <w:r w:rsidRPr="004A6C69">
        <w:rPr>
          <w:rFonts w:eastAsia="Calibri"/>
          <w:color w:val="000000"/>
          <w:sz w:val="28"/>
          <w:szCs w:val="28"/>
          <w:lang w:eastAsia="en-US"/>
        </w:rPr>
        <w:t xml:space="preserve"> год), что на </w:t>
      </w:r>
      <w:r w:rsidR="00B204FC">
        <w:rPr>
          <w:rFonts w:eastAsia="Calibri"/>
          <w:color w:val="000000"/>
          <w:sz w:val="28"/>
          <w:szCs w:val="28"/>
          <w:lang w:eastAsia="en-US"/>
        </w:rPr>
        <w:t>55,0</w:t>
      </w:r>
      <w:r w:rsidRPr="004A6C69">
        <w:rPr>
          <w:rFonts w:eastAsia="Calibri"/>
          <w:color w:val="000000"/>
          <w:sz w:val="28"/>
          <w:szCs w:val="28"/>
          <w:lang w:eastAsia="en-US"/>
        </w:rPr>
        <w:t xml:space="preserve"> </w:t>
      </w:r>
      <w:r w:rsidRPr="004A6C69">
        <w:rPr>
          <w:rFonts w:eastAsia="Calibri"/>
          <w:iCs/>
          <w:sz w:val="28"/>
          <w:szCs w:val="28"/>
          <w:lang w:eastAsia="en-US"/>
        </w:rPr>
        <w:t>тыс.</w:t>
      </w:r>
      <w:r w:rsidRPr="004A6C69">
        <w:rPr>
          <w:rFonts w:eastAsia="Calibri"/>
          <w:color w:val="000000"/>
          <w:sz w:val="28"/>
          <w:szCs w:val="28"/>
          <w:lang w:eastAsia="en-US"/>
        </w:rPr>
        <w:t xml:space="preserve"> рублей выше уровня 202</w:t>
      </w:r>
      <w:r w:rsidR="002515B1" w:rsidRPr="004A6C69">
        <w:rPr>
          <w:rFonts w:eastAsia="Calibri"/>
          <w:color w:val="000000"/>
          <w:sz w:val="28"/>
          <w:szCs w:val="28"/>
          <w:lang w:eastAsia="en-US"/>
        </w:rPr>
        <w:t>3</w:t>
      </w:r>
      <w:r w:rsidRPr="004A6C69">
        <w:rPr>
          <w:rFonts w:eastAsia="Calibri"/>
          <w:color w:val="000000"/>
          <w:sz w:val="28"/>
          <w:szCs w:val="28"/>
          <w:lang w:eastAsia="en-US"/>
        </w:rPr>
        <w:t xml:space="preserve"> года. Характеристика в</w:t>
      </w:r>
      <w:r w:rsidRPr="00D84B21">
        <w:rPr>
          <w:rFonts w:eastAsia="Calibri"/>
          <w:color w:val="000000"/>
          <w:sz w:val="28"/>
          <w:szCs w:val="28"/>
          <w:lang w:eastAsia="en-US"/>
        </w:rPr>
        <w:t xml:space="preserve">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rsidTr="00405F3B">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301B1ADF" w:rsidR="002515B1" w:rsidRPr="00F836F3" w:rsidRDefault="00B75011" w:rsidP="002515B1">
            <w:pPr>
              <w:spacing w:line="276" w:lineRule="auto"/>
              <w:jc w:val="center"/>
            </w:pPr>
            <w:r>
              <w:t>17,2</w:t>
            </w:r>
          </w:p>
        </w:tc>
        <w:tc>
          <w:tcPr>
            <w:tcW w:w="1701" w:type="dxa"/>
            <w:tcBorders>
              <w:right w:val="single" w:sz="12" w:space="0" w:color="auto"/>
            </w:tcBorders>
            <w:shd w:val="clear" w:color="auto" w:fill="auto"/>
          </w:tcPr>
          <w:p w14:paraId="28544D2A" w14:textId="1960248A" w:rsidR="002515B1" w:rsidRPr="00F836F3" w:rsidRDefault="00B75011" w:rsidP="002515B1">
            <w:pPr>
              <w:spacing w:line="276" w:lineRule="auto"/>
              <w:jc w:val="center"/>
            </w:pPr>
            <w:r>
              <w:t>41,6</w:t>
            </w:r>
          </w:p>
        </w:tc>
        <w:tc>
          <w:tcPr>
            <w:tcW w:w="1559" w:type="dxa"/>
            <w:tcBorders>
              <w:bottom w:val="single" w:sz="12" w:space="0" w:color="auto"/>
              <w:right w:val="single" w:sz="12" w:space="0" w:color="auto"/>
            </w:tcBorders>
            <w:shd w:val="clear" w:color="auto" w:fill="auto"/>
          </w:tcPr>
          <w:p w14:paraId="45210DFD" w14:textId="7CFDEC96" w:rsidR="002515B1" w:rsidRPr="00F836F3" w:rsidRDefault="00B75011" w:rsidP="002515B1">
            <w:pPr>
              <w:spacing w:line="276" w:lineRule="auto"/>
              <w:jc w:val="center"/>
            </w:pPr>
            <w:r>
              <w:t>42,0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37A72BEE" w:rsidR="002515B1" w:rsidRPr="00F836F3" w:rsidRDefault="008A3259" w:rsidP="002515B1">
            <w:pPr>
              <w:autoSpaceDE w:val="0"/>
              <w:autoSpaceDN w:val="0"/>
              <w:adjustRightInd w:val="0"/>
              <w:spacing w:line="276" w:lineRule="auto"/>
              <w:jc w:val="center"/>
              <w:rPr>
                <w:color w:val="000000"/>
              </w:rPr>
            </w:pPr>
            <w:r>
              <w:rPr>
                <w:color w:val="000000"/>
              </w:rPr>
              <w:t>244,2</w:t>
            </w:r>
          </w:p>
        </w:tc>
        <w:tc>
          <w:tcPr>
            <w:tcW w:w="1418" w:type="dxa"/>
            <w:tcBorders>
              <w:left w:val="single" w:sz="12" w:space="0" w:color="auto"/>
            </w:tcBorders>
            <w:shd w:val="clear" w:color="auto" w:fill="auto"/>
          </w:tcPr>
          <w:p w14:paraId="6491B502" w14:textId="6775CC88" w:rsidR="002515B1" w:rsidRPr="00F836F3" w:rsidRDefault="008A3259" w:rsidP="002515B1">
            <w:pPr>
              <w:autoSpaceDE w:val="0"/>
              <w:autoSpaceDN w:val="0"/>
              <w:adjustRightInd w:val="0"/>
              <w:spacing w:line="276" w:lineRule="auto"/>
              <w:jc w:val="center"/>
              <w:rPr>
                <w:color w:val="000000"/>
              </w:rPr>
            </w:pPr>
            <w:r>
              <w:rPr>
                <w:color w:val="000000"/>
              </w:rPr>
              <w:t>25,6</w:t>
            </w:r>
          </w:p>
        </w:tc>
        <w:tc>
          <w:tcPr>
            <w:tcW w:w="992" w:type="dxa"/>
            <w:shd w:val="clear" w:color="auto" w:fill="auto"/>
          </w:tcPr>
          <w:p w14:paraId="44D9FE7E" w14:textId="49D2F4A2" w:rsidR="002515B1" w:rsidRPr="00F836F3" w:rsidRDefault="008A3259" w:rsidP="002515B1">
            <w:pPr>
              <w:autoSpaceDE w:val="0"/>
              <w:autoSpaceDN w:val="0"/>
              <w:adjustRightInd w:val="0"/>
              <w:spacing w:line="276" w:lineRule="auto"/>
              <w:jc w:val="center"/>
              <w:rPr>
                <w:color w:val="000000"/>
              </w:rPr>
            </w:pPr>
            <w:r>
              <w:rPr>
                <w:color w:val="000000"/>
              </w:rPr>
              <w:t>256,1</w:t>
            </w:r>
          </w:p>
        </w:tc>
      </w:tr>
      <w:tr w:rsidR="002515B1" w:rsidRPr="00D84B21" w14:paraId="6ECF880D" w14:textId="77777777" w:rsidTr="00405F3B">
        <w:tc>
          <w:tcPr>
            <w:tcW w:w="1668" w:type="dxa"/>
            <w:shd w:val="clear" w:color="auto" w:fill="auto"/>
          </w:tcPr>
          <w:p w14:paraId="2F3AFD44" w14:textId="77777777" w:rsidR="002515B1" w:rsidRPr="00D84B21" w:rsidRDefault="002515B1" w:rsidP="002515B1">
            <w:pPr>
              <w:autoSpaceDE w:val="0"/>
              <w:autoSpaceDN w:val="0"/>
              <w:adjustRightInd w:val="0"/>
              <w:spacing w:line="276" w:lineRule="auto"/>
              <w:rPr>
                <w:color w:val="000000"/>
              </w:rPr>
            </w:pPr>
            <w:r w:rsidRPr="00D84B21">
              <w:rPr>
                <w:color w:val="000000"/>
              </w:rPr>
              <w:t>Единый сельхозналог</w:t>
            </w:r>
          </w:p>
        </w:tc>
        <w:tc>
          <w:tcPr>
            <w:tcW w:w="1559" w:type="dxa"/>
          </w:tcPr>
          <w:p w14:paraId="0512E78F" w14:textId="6E08645C" w:rsidR="002515B1" w:rsidRPr="00F836F3" w:rsidRDefault="00B75011" w:rsidP="002515B1">
            <w:pPr>
              <w:spacing w:line="276" w:lineRule="auto"/>
              <w:jc w:val="center"/>
            </w:pPr>
            <w:r>
              <w:t>230,0</w:t>
            </w:r>
          </w:p>
        </w:tc>
        <w:tc>
          <w:tcPr>
            <w:tcW w:w="1701" w:type="dxa"/>
            <w:tcBorders>
              <w:right w:val="single" w:sz="12" w:space="0" w:color="auto"/>
            </w:tcBorders>
            <w:shd w:val="clear" w:color="auto" w:fill="auto"/>
          </w:tcPr>
          <w:p w14:paraId="414A01DC" w14:textId="5F9FDEFF" w:rsidR="002515B1" w:rsidRPr="00F836F3" w:rsidRDefault="00B75011" w:rsidP="002515B1">
            <w:pPr>
              <w:spacing w:line="276" w:lineRule="auto"/>
              <w:jc w:val="center"/>
            </w:pPr>
            <w:r>
              <w:t>235,4</w:t>
            </w:r>
          </w:p>
        </w:tc>
        <w:tc>
          <w:tcPr>
            <w:tcW w:w="1559" w:type="dxa"/>
            <w:tcBorders>
              <w:top w:val="single" w:sz="12" w:space="0" w:color="auto"/>
              <w:bottom w:val="single" w:sz="12" w:space="0" w:color="auto"/>
              <w:right w:val="single" w:sz="12" w:space="0" w:color="auto"/>
            </w:tcBorders>
            <w:shd w:val="clear" w:color="auto" w:fill="auto"/>
          </w:tcPr>
          <w:p w14:paraId="4F363581" w14:textId="79D332AA" w:rsidR="002515B1" w:rsidRPr="00F836F3" w:rsidRDefault="00B75011" w:rsidP="002515B1">
            <w:pPr>
              <w:spacing w:line="276" w:lineRule="auto"/>
              <w:jc w:val="center"/>
            </w:pPr>
            <w:r>
              <w:t>235,4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DAF74DF" w14:textId="7D39A9E4" w:rsidR="002515B1" w:rsidRPr="00F836F3" w:rsidRDefault="008A3259" w:rsidP="002515B1">
            <w:pPr>
              <w:spacing w:line="276" w:lineRule="auto"/>
              <w:jc w:val="center"/>
            </w:pPr>
            <w:r>
              <w:t>102,3</w:t>
            </w:r>
          </w:p>
        </w:tc>
        <w:tc>
          <w:tcPr>
            <w:tcW w:w="1418" w:type="dxa"/>
            <w:tcBorders>
              <w:left w:val="single" w:sz="12" w:space="0" w:color="auto"/>
            </w:tcBorders>
            <w:shd w:val="clear" w:color="auto" w:fill="auto"/>
          </w:tcPr>
          <w:p w14:paraId="7F237523" w14:textId="5C2700C5" w:rsidR="002515B1" w:rsidRPr="00F836F3" w:rsidRDefault="008A3259" w:rsidP="002515B1">
            <w:pPr>
              <w:autoSpaceDE w:val="0"/>
              <w:autoSpaceDN w:val="0"/>
              <w:adjustRightInd w:val="0"/>
              <w:spacing w:line="276" w:lineRule="auto"/>
              <w:jc w:val="center"/>
              <w:rPr>
                <w:color w:val="000000"/>
              </w:rPr>
            </w:pPr>
            <w:r>
              <w:rPr>
                <w:color w:val="000000"/>
              </w:rPr>
              <w:t>114,8</w:t>
            </w:r>
          </w:p>
        </w:tc>
        <w:tc>
          <w:tcPr>
            <w:tcW w:w="992" w:type="dxa"/>
            <w:shd w:val="clear" w:color="auto" w:fill="auto"/>
          </w:tcPr>
          <w:p w14:paraId="0E51AFBC" w14:textId="55B6B31F" w:rsidR="002515B1" w:rsidRPr="00F836F3" w:rsidRDefault="008A3259" w:rsidP="002515B1">
            <w:pPr>
              <w:autoSpaceDE w:val="0"/>
              <w:autoSpaceDN w:val="0"/>
              <w:adjustRightInd w:val="0"/>
              <w:spacing w:line="276" w:lineRule="auto"/>
              <w:jc w:val="center"/>
              <w:rPr>
                <w:color w:val="000000"/>
              </w:rPr>
            </w:pPr>
            <w:r>
              <w:rPr>
                <w:color w:val="000000"/>
              </w:rPr>
              <w:t>195,2</w:t>
            </w:r>
          </w:p>
        </w:tc>
      </w:tr>
      <w:tr w:rsidR="002515B1" w:rsidRPr="00D84B21" w14:paraId="056A51B7" w14:textId="77777777" w:rsidTr="00405F3B">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2C94FD41" w:rsidR="002515B1" w:rsidRPr="00F836F3" w:rsidRDefault="00B75011" w:rsidP="002515B1">
            <w:pPr>
              <w:spacing w:line="276" w:lineRule="auto"/>
              <w:jc w:val="center"/>
              <w:rPr>
                <w:bCs/>
              </w:rPr>
            </w:pPr>
            <w:r>
              <w:rPr>
                <w:bCs/>
              </w:rPr>
              <w:t>337,0</w:t>
            </w:r>
          </w:p>
        </w:tc>
        <w:tc>
          <w:tcPr>
            <w:tcW w:w="1701" w:type="dxa"/>
            <w:tcBorders>
              <w:right w:val="single" w:sz="12" w:space="0" w:color="auto"/>
            </w:tcBorders>
            <w:shd w:val="clear" w:color="auto" w:fill="auto"/>
          </w:tcPr>
          <w:p w14:paraId="1BC5E2CC" w14:textId="6B01BFF6" w:rsidR="002515B1" w:rsidRPr="00F836F3" w:rsidRDefault="00B75011" w:rsidP="002515B1">
            <w:pPr>
              <w:spacing w:line="276" w:lineRule="auto"/>
              <w:jc w:val="center"/>
            </w:pPr>
            <w:r>
              <w:t>329,7</w:t>
            </w:r>
          </w:p>
        </w:tc>
        <w:tc>
          <w:tcPr>
            <w:tcW w:w="1559" w:type="dxa"/>
            <w:tcBorders>
              <w:top w:val="single" w:sz="12" w:space="0" w:color="auto"/>
              <w:bottom w:val="single" w:sz="12" w:space="0" w:color="auto"/>
              <w:right w:val="single" w:sz="12" w:space="0" w:color="auto"/>
            </w:tcBorders>
            <w:shd w:val="clear" w:color="auto" w:fill="auto"/>
          </w:tcPr>
          <w:p w14:paraId="119A6CED" w14:textId="757274D1" w:rsidR="002515B1" w:rsidRPr="00F836F3" w:rsidRDefault="00B75011" w:rsidP="002515B1">
            <w:pPr>
              <w:spacing w:line="276" w:lineRule="auto"/>
              <w:jc w:val="center"/>
            </w:pPr>
            <w:r>
              <w:t>330,7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56D1E61F" w:rsidR="002515B1" w:rsidRPr="00F836F3" w:rsidRDefault="008A3259" w:rsidP="002515B1">
            <w:pPr>
              <w:spacing w:line="276" w:lineRule="auto"/>
              <w:jc w:val="center"/>
            </w:pPr>
            <w:r>
              <w:t>98,1</w:t>
            </w:r>
          </w:p>
        </w:tc>
        <w:tc>
          <w:tcPr>
            <w:tcW w:w="1418" w:type="dxa"/>
            <w:tcBorders>
              <w:left w:val="single" w:sz="12" w:space="0" w:color="auto"/>
            </w:tcBorders>
            <w:shd w:val="clear" w:color="auto" w:fill="auto"/>
          </w:tcPr>
          <w:p w14:paraId="0C7AF830" w14:textId="4FA71BD3" w:rsidR="002515B1" w:rsidRPr="00F836F3" w:rsidRDefault="008A3259" w:rsidP="002515B1">
            <w:pPr>
              <w:autoSpaceDE w:val="0"/>
              <w:autoSpaceDN w:val="0"/>
              <w:adjustRightInd w:val="0"/>
              <w:spacing w:line="276" w:lineRule="auto"/>
              <w:jc w:val="center"/>
              <w:rPr>
                <w:color w:val="000000"/>
              </w:rPr>
            </w:pPr>
            <w:r>
              <w:rPr>
                <w:color w:val="000000"/>
              </w:rPr>
              <w:t>- 85,4</w:t>
            </w:r>
          </w:p>
        </w:tc>
        <w:tc>
          <w:tcPr>
            <w:tcW w:w="992" w:type="dxa"/>
            <w:shd w:val="clear" w:color="auto" w:fill="auto"/>
          </w:tcPr>
          <w:p w14:paraId="64900DB2" w14:textId="1D25882C" w:rsidR="002515B1" w:rsidRPr="00F836F3" w:rsidRDefault="008A3259" w:rsidP="002515B1">
            <w:pPr>
              <w:autoSpaceDE w:val="0"/>
              <w:autoSpaceDN w:val="0"/>
              <w:adjustRightInd w:val="0"/>
              <w:spacing w:line="276" w:lineRule="auto"/>
              <w:jc w:val="center"/>
              <w:rPr>
                <w:color w:val="000000"/>
              </w:rPr>
            </w:pPr>
            <w:r>
              <w:rPr>
                <w:color w:val="000000"/>
              </w:rPr>
              <w:t>79,5</w:t>
            </w:r>
          </w:p>
        </w:tc>
      </w:tr>
      <w:tr w:rsidR="008A3259" w:rsidRPr="00D84B21" w14:paraId="55114DD5" w14:textId="77777777" w:rsidTr="006007CB">
        <w:tc>
          <w:tcPr>
            <w:tcW w:w="1668" w:type="dxa"/>
            <w:shd w:val="clear" w:color="auto" w:fill="auto"/>
          </w:tcPr>
          <w:p w14:paraId="5ACD8A1C" w14:textId="77777777" w:rsidR="008A3259" w:rsidRPr="00D84B21" w:rsidRDefault="008A3259" w:rsidP="008A3259">
            <w:pPr>
              <w:autoSpaceDE w:val="0"/>
              <w:autoSpaceDN w:val="0"/>
              <w:adjustRightInd w:val="0"/>
              <w:spacing w:line="276" w:lineRule="auto"/>
              <w:rPr>
                <w:color w:val="000000"/>
              </w:rPr>
            </w:pPr>
            <w:r w:rsidRPr="00D84B21">
              <w:rPr>
                <w:color w:val="000000"/>
              </w:rPr>
              <w:t xml:space="preserve">Всего </w:t>
            </w:r>
          </w:p>
        </w:tc>
        <w:tc>
          <w:tcPr>
            <w:tcW w:w="1559" w:type="dxa"/>
            <w:shd w:val="clear" w:color="auto" w:fill="auto"/>
          </w:tcPr>
          <w:p w14:paraId="1A382998" w14:textId="646AB770" w:rsidR="008A3259" w:rsidRPr="008A3259" w:rsidRDefault="008A3259" w:rsidP="008A3259">
            <w:pPr>
              <w:spacing w:line="276" w:lineRule="auto"/>
              <w:jc w:val="center"/>
            </w:pPr>
            <w:r w:rsidRPr="008A3259">
              <w:rPr>
                <w:rFonts w:eastAsia="Calibri"/>
                <w:color w:val="000000"/>
                <w:lang w:eastAsia="en-US"/>
              </w:rPr>
              <w:t>584,2</w:t>
            </w:r>
          </w:p>
        </w:tc>
        <w:tc>
          <w:tcPr>
            <w:tcW w:w="1701" w:type="dxa"/>
            <w:shd w:val="clear" w:color="auto" w:fill="auto"/>
          </w:tcPr>
          <w:p w14:paraId="77A06264" w14:textId="7CE814B1" w:rsidR="008A3259" w:rsidRPr="008A3259" w:rsidRDefault="008A3259" w:rsidP="008A3259">
            <w:pPr>
              <w:spacing w:line="276" w:lineRule="auto"/>
              <w:jc w:val="center"/>
            </w:pPr>
            <w:r w:rsidRPr="008A3259">
              <w:rPr>
                <w:rFonts w:eastAsia="Calibri"/>
                <w:color w:val="000000"/>
                <w:lang w:eastAsia="en-US"/>
              </w:rPr>
              <w:t>606,7</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EEB7CAE" w14:textId="02DE3C7E" w:rsidR="008A3259" w:rsidRPr="008A3259" w:rsidRDefault="008A3259" w:rsidP="008A3259">
            <w:pPr>
              <w:spacing w:line="276" w:lineRule="auto"/>
              <w:jc w:val="center"/>
            </w:pPr>
            <w:r w:rsidRPr="008A3259">
              <w:rPr>
                <w:rFonts w:eastAsia="Calibri"/>
                <w:color w:val="000000"/>
                <w:lang w:eastAsia="en-US"/>
              </w:rPr>
              <w:t>608,1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7C8ABB33" w:rsidR="008A3259" w:rsidRPr="008A3259" w:rsidRDefault="008A3259" w:rsidP="008A3259">
            <w:pPr>
              <w:spacing w:line="276" w:lineRule="auto"/>
              <w:jc w:val="center"/>
            </w:pPr>
            <w:r w:rsidRPr="008A3259">
              <w:rPr>
                <w:rFonts w:eastAsia="Calibri"/>
                <w:color w:val="000000"/>
                <w:lang w:eastAsia="en-US"/>
              </w:rPr>
              <w:t>10</w:t>
            </w:r>
            <w:r>
              <w:rPr>
                <w:rFonts w:eastAsia="Calibri"/>
                <w:color w:val="000000"/>
                <w:lang w:eastAsia="en-US"/>
              </w:rPr>
              <w:t>4</w:t>
            </w:r>
            <w:r w:rsidRPr="008A3259">
              <w:rPr>
                <w:rFonts w:eastAsia="Calibri"/>
                <w:color w:val="000000"/>
                <w:lang w:eastAsia="en-US"/>
              </w:rPr>
              <w:t>,9</w:t>
            </w:r>
          </w:p>
        </w:tc>
        <w:tc>
          <w:tcPr>
            <w:tcW w:w="1418" w:type="dxa"/>
            <w:tcBorders>
              <w:left w:val="single" w:sz="12" w:space="0" w:color="auto"/>
            </w:tcBorders>
            <w:shd w:val="clear" w:color="auto" w:fill="auto"/>
          </w:tcPr>
          <w:p w14:paraId="2589311F" w14:textId="58455CDD" w:rsidR="008A3259" w:rsidRPr="008A3259" w:rsidRDefault="008A3259" w:rsidP="008A3259">
            <w:pPr>
              <w:autoSpaceDE w:val="0"/>
              <w:autoSpaceDN w:val="0"/>
              <w:adjustRightInd w:val="0"/>
              <w:spacing w:line="276" w:lineRule="auto"/>
              <w:jc w:val="center"/>
              <w:rPr>
                <w:color w:val="000000"/>
              </w:rPr>
            </w:pPr>
            <w:r w:rsidRPr="008A3259">
              <w:rPr>
                <w:rFonts w:eastAsia="Calibri"/>
                <w:color w:val="000000"/>
                <w:lang w:eastAsia="en-US"/>
              </w:rPr>
              <w:t>55,0</w:t>
            </w:r>
          </w:p>
        </w:tc>
        <w:tc>
          <w:tcPr>
            <w:tcW w:w="992" w:type="dxa"/>
            <w:shd w:val="clear" w:color="auto" w:fill="auto"/>
          </w:tcPr>
          <w:p w14:paraId="1B2E2A16" w14:textId="77CA50B4" w:rsidR="008A3259" w:rsidRPr="008A3259" w:rsidRDefault="008A3259" w:rsidP="008A3259">
            <w:pPr>
              <w:autoSpaceDE w:val="0"/>
              <w:autoSpaceDN w:val="0"/>
              <w:adjustRightInd w:val="0"/>
              <w:spacing w:line="276" w:lineRule="auto"/>
              <w:jc w:val="center"/>
              <w:rPr>
                <w:color w:val="000000"/>
              </w:rPr>
            </w:pPr>
            <w:r w:rsidRPr="008A3259">
              <w:rPr>
                <w:rFonts w:eastAsia="Calibri"/>
                <w:color w:val="000000"/>
                <w:lang w:eastAsia="en-US"/>
              </w:rPr>
              <w:t>109,9</w:t>
            </w:r>
          </w:p>
        </w:tc>
      </w:tr>
    </w:tbl>
    <w:p w14:paraId="13E3B4EE" w14:textId="77777777" w:rsidR="00D84B21" w:rsidRDefault="00D84B21" w:rsidP="00D84B21">
      <w:pPr>
        <w:spacing w:line="276" w:lineRule="auto"/>
        <w:ind w:firstLine="567"/>
        <w:jc w:val="both"/>
        <w:rPr>
          <w:sz w:val="28"/>
          <w:szCs w:val="28"/>
        </w:rPr>
      </w:pPr>
    </w:p>
    <w:p w14:paraId="21A0CC0E" w14:textId="2B4365B2"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r w:rsidR="00935F6E">
        <w:rPr>
          <w:rFonts w:eastAsia="Calibri"/>
          <w:color w:val="000000"/>
          <w:sz w:val="28"/>
          <w:szCs w:val="28"/>
          <w:lang w:eastAsia="en-US"/>
        </w:rPr>
        <w:t xml:space="preserve"> (</w:t>
      </w:r>
      <w:r w:rsidR="008A3259">
        <w:rPr>
          <w:rFonts w:eastAsia="Calibri"/>
          <w:color w:val="000000"/>
          <w:sz w:val="28"/>
          <w:szCs w:val="28"/>
          <w:lang w:eastAsia="en-US"/>
        </w:rPr>
        <w:t>54,4</w:t>
      </w:r>
      <w:r w:rsidR="00935F6E">
        <w:rPr>
          <w:rFonts w:eastAsia="Calibri"/>
          <w:color w:val="000000"/>
          <w:sz w:val="28"/>
          <w:szCs w:val="28"/>
          <w:lang w:eastAsia="en-US"/>
        </w:rPr>
        <w:t xml:space="preserve"> %)</w:t>
      </w:r>
      <w:r>
        <w:rPr>
          <w:rFonts w:eastAsia="Calibri"/>
          <w:color w:val="000000"/>
          <w:sz w:val="28"/>
          <w:szCs w:val="28"/>
          <w:lang w:eastAsia="en-US"/>
        </w:rPr>
        <w:t>.</w:t>
      </w:r>
    </w:p>
    <w:p w14:paraId="30C0F467" w14:textId="2A3F0B4A"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lastRenderedPageBreak/>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 xml:space="preserve">произведено на </w:t>
      </w:r>
      <w:r w:rsidR="008A3259">
        <w:rPr>
          <w:sz w:val="28"/>
          <w:szCs w:val="28"/>
        </w:rPr>
        <w:t>104,9</w:t>
      </w:r>
      <w:r w:rsidRPr="001A29E5">
        <w:rPr>
          <w:rFonts w:eastAsia="Calibri"/>
          <w:sz w:val="28"/>
          <w:szCs w:val="28"/>
          <w:lang w:eastAsia="en-US"/>
        </w:rPr>
        <w:t xml:space="preserve"> %, в бюджет до</w:t>
      </w:r>
      <w:r w:rsidR="008A3259">
        <w:rPr>
          <w:rFonts w:eastAsia="Calibri"/>
          <w:sz w:val="28"/>
          <w:szCs w:val="28"/>
          <w:lang w:eastAsia="en-US"/>
        </w:rPr>
        <w:t xml:space="preserve">полнительно </w:t>
      </w:r>
      <w:r w:rsidRPr="001A29E5">
        <w:rPr>
          <w:rFonts w:eastAsia="Calibri"/>
          <w:sz w:val="28"/>
          <w:szCs w:val="28"/>
          <w:lang w:eastAsia="en-US"/>
        </w:rPr>
        <w:t xml:space="preserve">поступило </w:t>
      </w:r>
      <w:r w:rsidR="008A3259">
        <w:rPr>
          <w:rFonts w:eastAsia="Calibri"/>
          <w:color w:val="000000"/>
          <w:sz w:val="28"/>
          <w:szCs w:val="28"/>
          <w:lang w:eastAsia="en-US"/>
        </w:rPr>
        <w:t>23,9</w:t>
      </w:r>
      <w:r w:rsidRPr="001A29E5">
        <w:rPr>
          <w:rFonts w:eastAsia="Calibri"/>
          <w:sz w:val="28"/>
          <w:szCs w:val="28"/>
          <w:lang w:eastAsia="en-US"/>
        </w:rPr>
        <w:t xml:space="preserve"> тыс. рублей. План выполнен по всем видам налогов</w:t>
      </w:r>
      <w:r w:rsidR="004A6C69">
        <w:rPr>
          <w:rFonts w:eastAsia="Calibri"/>
          <w:sz w:val="28"/>
          <w:szCs w:val="28"/>
          <w:lang w:eastAsia="en-US"/>
        </w:rPr>
        <w:t xml:space="preserve">, кроме </w:t>
      </w:r>
      <w:r w:rsidR="008A3259">
        <w:rPr>
          <w:rFonts w:eastAsia="Calibri"/>
          <w:sz w:val="28"/>
          <w:szCs w:val="28"/>
          <w:lang w:eastAsia="en-US"/>
        </w:rPr>
        <w:t>налогов на имущество</w:t>
      </w:r>
      <w:r w:rsidRPr="001A29E5">
        <w:rPr>
          <w:rFonts w:eastAsia="Calibri"/>
          <w:sz w:val="28"/>
          <w:szCs w:val="28"/>
          <w:lang w:eastAsia="en-US"/>
        </w:rPr>
        <w:t>.</w:t>
      </w:r>
    </w:p>
    <w:p w14:paraId="756CD98C" w14:textId="6D3ED0D7"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r w:rsidR="004A6C69">
        <w:rPr>
          <w:rFonts w:eastAsia="Calibri"/>
          <w:iCs/>
          <w:sz w:val="28"/>
          <w:szCs w:val="28"/>
          <w:lang w:eastAsia="en-US"/>
        </w:rPr>
        <w:t xml:space="preserve">, </w:t>
      </w:r>
      <w:r w:rsidR="004A6C69">
        <w:rPr>
          <w:rFonts w:eastAsia="Calibri"/>
          <w:sz w:val="28"/>
          <w:szCs w:val="28"/>
          <w:lang w:eastAsia="en-US"/>
        </w:rPr>
        <w:t xml:space="preserve">кроме </w:t>
      </w:r>
      <w:r w:rsidR="008A3259">
        <w:rPr>
          <w:rFonts w:eastAsia="Calibri"/>
          <w:sz w:val="28"/>
          <w:szCs w:val="28"/>
          <w:lang w:eastAsia="en-US"/>
        </w:rPr>
        <w:t>налогов на имущество</w:t>
      </w:r>
      <w:r w:rsidRPr="001A29E5">
        <w:rPr>
          <w:rFonts w:eastAsia="Calibri"/>
          <w:iCs/>
          <w:sz w:val="28"/>
          <w:szCs w:val="28"/>
          <w:lang w:eastAsia="en-US"/>
        </w:rPr>
        <w:t>.</w:t>
      </w:r>
    </w:p>
    <w:p w14:paraId="6BE2D0A9" w14:textId="026917BF"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w:t>
      </w:r>
      <w:r w:rsidRPr="005D2E21">
        <w:rPr>
          <w:rFonts w:eastAsia="Calibri"/>
          <w:sz w:val="28"/>
          <w:szCs w:val="28"/>
          <w:lang w:eastAsia="en-US"/>
        </w:rPr>
        <w:t xml:space="preserve">в сумме </w:t>
      </w:r>
      <w:r w:rsidR="00B204FC">
        <w:rPr>
          <w:rFonts w:eastAsia="Calibri"/>
          <w:color w:val="000000"/>
          <w:sz w:val="28"/>
          <w:szCs w:val="28"/>
          <w:lang w:eastAsia="en-US"/>
        </w:rPr>
        <w:t>29,8</w:t>
      </w:r>
      <w:r w:rsidRPr="005D2E21">
        <w:rPr>
          <w:rFonts w:eastAsia="Calibri"/>
          <w:iCs/>
          <w:sz w:val="28"/>
          <w:szCs w:val="28"/>
          <w:lang w:eastAsia="en-US"/>
        </w:rPr>
        <w:t xml:space="preserve"> тыс. рублей</w:t>
      </w:r>
      <w:r w:rsidRPr="005D2E21">
        <w:rPr>
          <w:rFonts w:eastAsia="Calibri"/>
          <w:i/>
          <w:iCs/>
          <w:sz w:val="28"/>
          <w:szCs w:val="28"/>
          <w:lang w:eastAsia="en-US"/>
        </w:rPr>
        <w:t xml:space="preserve"> </w:t>
      </w:r>
      <w:r w:rsidRPr="005D2E21">
        <w:rPr>
          <w:rFonts w:eastAsia="Calibri"/>
          <w:sz w:val="28"/>
          <w:szCs w:val="28"/>
          <w:lang w:eastAsia="en-US"/>
        </w:rPr>
        <w:t>(</w:t>
      </w:r>
      <w:r w:rsidR="004A6C69" w:rsidRPr="005D2E21">
        <w:rPr>
          <w:rFonts w:eastAsia="Calibri"/>
          <w:color w:val="000000"/>
          <w:sz w:val="28"/>
          <w:szCs w:val="28"/>
          <w:lang w:eastAsia="en-US"/>
        </w:rPr>
        <w:t>100,0 % уточненного плана или 99,</w:t>
      </w:r>
      <w:r w:rsidR="00B204FC">
        <w:rPr>
          <w:rFonts w:eastAsia="Calibri"/>
          <w:color w:val="000000"/>
          <w:sz w:val="28"/>
          <w:szCs w:val="28"/>
          <w:lang w:eastAsia="en-US"/>
        </w:rPr>
        <w:t>3</w:t>
      </w:r>
      <w:r w:rsidR="004A6C69" w:rsidRPr="005D2E21">
        <w:rPr>
          <w:rFonts w:eastAsia="Calibri"/>
          <w:color w:val="000000"/>
          <w:sz w:val="28"/>
          <w:szCs w:val="28"/>
          <w:lang w:eastAsia="en-US"/>
        </w:rPr>
        <w:t xml:space="preserve"> % утвержденного плана на 2024 год</w:t>
      </w:r>
      <w:r w:rsidRPr="005D2E21">
        <w:rPr>
          <w:rFonts w:eastAsia="Calibri"/>
          <w:sz w:val="28"/>
          <w:szCs w:val="28"/>
          <w:lang w:eastAsia="en-US"/>
        </w:rPr>
        <w:t xml:space="preserve">), но на </w:t>
      </w:r>
      <w:r w:rsidR="00B204FC">
        <w:rPr>
          <w:rFonts w:eastAsia="Calibri"/>
          <w:color w:val="000000"/>
          <w:sz w:val="28"/>
          <w:szCs w:val="28"/>
          <w:lang w:eastAsia="en-US"/>
        </w:rPr>
        <w:t>0,5</w:t>
      </w:r>
      <w:r w:rsidRPr="005D2E21">
        <w:rPr>
          <w:rFonts w:eastAsia="Calibri"/>
          <w:sz w:val="28"/>
          <w:szCs w:val="28"/>
          <w:lang w:eastAsia="en-US"/>
        </w:rPr>
        <w:t xml:space="preserve"> </w:t>
      </w:r>
      <w:r w:rsidRPr="005D2E21">
        <w:rPr>
          <w:rFonts w:eastAsia="Calibri"/>
          <w:iCs/>
          <w:sz w:val="28"/>
          <w:szCs w:val="28"/>
          <w:lang w:eastAsia="en-US"/>
        </w:rPr>
        <w:t>тыс.</w:t>
      </w:r>
      <w:r w:rsidRPr="005D2E21">
        <w:rPr>
          <w:rFonts w:eastAsia="Calibri"/>
          <w:sz w:val="28"/>
          <w:szCs w:val="28"/>
          <w:lang w:eastAsia="en-US"/>
        </w:rPr>
        <w:t xml:space="preserve"> рублей </w:t>
      </w:r>
      <w:r w:rsidR="00B204FC">
        <w:rPr>
          <w:rFonts w:eastAsia="Calibri"/>
          <w:sz w:val="28"/>
          <w:szCs w:val="28"/>
          <w:lang w:eastAsia="en-US"/>
        </w:rPr>
        <w:t>ниже</w:t>
      </w:r>
      <w:r w:rsidRPr="005D2E21">
        <w:rPr>
          <w:rFonts w:eastAsia="Calibri"/>
          <w:sz w:val="28"/>
          <w:szCs w:val="28"/>
          <w:lang w:eastAsia="en-US"/>
        </w:rPr>
        <w:t xml:space="preserve"> уровня 2023 года. Характеристика</w:t>
      </w:r>
      <w:r w:rsidRPr="00A46DFE">
        <w:rPr>
          <w:rFonts w:eastAsia="Calibri"/>
          <w:sz w:val="28"/>
          <w:szCs w:val="28"/>
          <w:lang w:eastAsia="en-US"/>
        </w:rPr>
        <w:t xml:space="preserve"> в разрезе видов налогов</w:t>
      </w:r>
      <w:r w:rsidRPr="00813050">
        <w:rPr>
          <w:rFonts w:eastAsia="Calibri"/>
          <w:sz w:val="28"/>
          <w:szCs w:val="28"/>
          <w:lang w:eastAsia="en-US"/>
        </w:rPr>
        <w:t xml:space="preserve">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32DE1FE3" w:rsidR="00813050" w:rsidRPr="006B79C5" w:rsidRDefault="00B204FC" w:rsidP="00813050">
            <w:pPr>
              <w:spacing w:line="276" w:lineRule="auto"/>
              <w:jc w:val="center"/>
            </w:pPr>
            <w:r>
              <w:t>1,0</w:t>
            </w:r>
          </w:p>
        </w:tc>
        <w:tc>
          <w:tcPr>
            <w:tcW w:w="1559" w:type="dxa"/>
            <w:tcBorders>
              <w:right w:val="single" w:sz="12" w:space="0" w:color="auto"/>
            </w:tcBorders>
            <w:shd w:val="clear" w:color="auto" w:fill="auto"/>
          </w:tcPr>
          <w:p w14:paraId="118B9614" w14:textId="59B0218C" w:rsidR="00813050" w:rsidRPr="006B79C5" w:rsidRDefault="00B204FC" w:rsidP="00813050">
            <w:pPr>
              <w:spacing w:line="276" w:lineRule="auto"/>
              <w:jc w:val="center"/>
            </w:pPr>
            <w:r>
              <w:t>1,0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2D43D006" w:rsidR="00813050" w:rsidRPr="006B79C5" w:rsidRDefault="00B204FC" w:rsidP="00813050">
            <w:pPr>
              <w:spacing w:line="276" w:lineRule="auto"/>
              <w:jc w:val="center"/>
            </w:pPr>
            <w:r>
              <w:t>0,5</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1C1F4095" w:rsidR="00813050" w:rsidRPr="006B79C5" w:rsidRDefault="00B204FC" w:rsidP="00813050">
            <w:pPr>
              <w:autoSpaceDE w:val="0"/>
              <w:autoSpaceDN w:val="0"/>
              <w:adjustRightInd w:val="0"/>
              <w:spacing w:line="276" w:lineRule="auto"/>
              <w:jc w:val="center"/>
              <w:rPr>
                <w:color w:val="000000"/>
              </w:rPr>
            </w:pPr>
            <w:r>
              <w:rPr>
                <w:color w:val="000000"/>
              </w:rPr>
              <w:t>50,0</w:t>
            </w:r>
          </w:p>
        </w:tc>
        <w:tc>
          <w:tcPr>
            <w:tcW w:w="1276" w:type="dxa"/>
            <w:tcBorders>
              <w:left w:val="single" w:sz="12" w:space="0" w:color="auto"/>
            </w:tcBorders>
            <w:shd w:val="clear" w:color="auto" w:fill="auto"/>
          </w:tcPr>
          <w:p w14:paraId="17963D4E" w14:textId="242BE9CA" w:rsidR="00813050" w:rsidRPr="006B79C5" w:rsidRDefault="00B204FC" w:rsidP="00813050">
            <w:pPr>
              <w:autoSpaceDE w:val="0"/>
              <w:autoSpaceDN w:val="0"/>
              <w:adjustRightInd w:val="0"/>
              <w:spacing w:line="276" w:lineRule="auto"/>
              <w:jc w:val="center"/>
              <w:rPr>
                <w:color w:val="000000"/>
              </w:rPr>
            </w:pPr>
            <w:r>
              <w:rPr>
                <w:color w:val="000000"/>
              </w:rPr>
              <w:t>- 0,5</w:t>
            </w:r>
          </w:p>
        </w:tc>
        <w:tc>
          <w:tcPr>
            <w:tcW w:w="850" w:type="dxa"/>
            <w:shd w:val="clear" w:color="auto" w:fill="auto"/>
          </w:tcPr>
          <w:p w14:paraId="79BA9594" w14:textId="41EEF910" w:rsidR="00813050" w:rsidRPr="006B79C5" w:rsidRDefault="00B204FC" w:rsidP="00813050">
            <w:pPr>
              <w:autoSpaceDE w:val="0"/>
              <w:autoSpaceDN w:val="0"/>
              <w:adjustRightInd w:val="0"/>
              <w:spacing w:line="276" w:lineRule="auto"/>
              <w:jc w:val="center"/>
              <w:rPr>
                <w:color w:val="000000"/>
              </w:rPr>
            </w:pPr>
            <w:r>
              <w:rPr>
                <w:color w:val="000000"/>
              </w:rPr>
              <w:t>50,0</w:t>
            </w:r>
          </w:p>
        </w:tc>
      </w:tr>
      <w:tr w:rsidR="00813050" w:rsidRPr="00813050" w14:paraId="0BBBF7A5" w14:textId="77777777">
        <w:tc>
          <w:tcPr>
            <w:tcW w:w="2376" w:type="dxa"/>
            <w:shd w:val="clear" w:color="auto" w:fill="auto"/>
          </w:tcPr>
          <w:p w14:paraId="2C1389D8"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Доходы от использования имущества</w:t>
            </w:r>
          </w:p>
        </w:tc>
        <w:tc>
          <w:tcPr>
            <w:tcW w:w="1843" w:type="dxa"/>
          </w:tcPr>
          <w:p w14:paraId="049BDF91" w14:textId="45052CE4" w:rsidR="00813050" w:rsidRPr="006B79C5" w:rsidRDefault="00B204FC" w:rsidP="00813050">
            <w:pPr>
              <w:spacing w:line="276" w:lineRule="auto"/>
              <w:jc w:val="center"/>
            </w:pPr>
            <w:r>
              <w:t>28,0</w:t>
            </w:r>
          </w:p>
        </w:tc>
        <w:tc>
          <w:tcPr>
            <w:tcW w:w="1559" w:type="dxa"/>
            <w:tcBorders>
              <w:right w:val="single" w:sz="12" w:space="0" w:color="auto"/>
            </w:tcBorders>
            <w:shd w:val="clear" w:color="auto" w:fill="auto"/>
          </w:tcPr>
          <w:p w14:paraId="6ADC64B6" w14:textId="174BA78E" w:rsidR="00813050" w:rsidRPr="006B79C5" w:rsidRDefault="00B204FC" w:rsidP="00813050">
            <w:pPr>
              <w:spacing w:line="276" w:lineRule="auto"/>
              <w:jc w:val="center"/>
            </w:pPr>
            <w:r>
              <w:t>28,3</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4108C4F" w14:textId="31221E5B" w:rsidR="00813050" w:rsidRPr="006B79C5" w:rsidRDefault="00B204FC" w:rsidP="00813050">
            <w:pPr>
              <w:spacing w:line="276" w:lineRule="auto"/>
              <w:jc w:val="center"/>
            </w:pPr>
            <w:r>
              <w:t>28,3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9E385A6" w14:textId="3015B800" w:rsidR="00813050" w:rsidRPr="006B79C5" w:rsidRDefault="00B204FC" w:rsidP="00813050">
            <w:pPr>
              <w:spacing w:line="276" w:lineRule="auto"/>
              <w:jc w:val="center"/>
            </w:pPr>
            <w:r>
              <w:t>101,1</w:t>
            </w:r>
          </w:p>
        </w:tc>
        <w:tc>
          <w:tcPr>
            <w:tcW w:w="1276" w:type="dxa"/>
            <w:tcBorders>
              <w:left w:val="single" w:sz="12" w:space="0" w:color="auto"/>
            </w:tcBorders>
            <w:shd w:val="clear" w:color="auto" w:fill="auto"/>
          </w:tcPr>
          <w:p w14:paraId="188AE7B5" w14:textId="09791D85" w:rsidR="00813050" w:rsidRPr="006B79C5" w:rsidRDefault="00B204FC" w:rsidP="00813050">
            <w:pPr>
              <w:autoSpaceDE w:val="0"/>
              <w:autoSpaceDN w:val="0"/>
              <w:adjustRightInd w:val="0"/>
              <w:spacing w:line="276" w:lineRule="auto"/>
              <w:jc w:val="center"/>
              <w:rPr>
                <w:color w:val="000000"/>
              </w:rPr>
            </w:pPr>
            <w:r>
              <w:rPr>
                <w:color w:val="000000"/>
              </w:rPr>
              <w:t>0,0</w:t>
            </w:r>
          </w:p>
        </w:tc>
        <w:tc>
          <w:tcPr>
            <w:tcW w:w="850" w:type="dxa"/>
            <w:shd w:val="clear" w:color="auto" w:fill="auto"/>
          </w:tcPr>
          <w:p w14:paraId="23E7B949" w14:textId="4D25752E" w:rsidR="00813050" w:rsidRPr="006B79C5" w:rsidRDefault="00B204FC" w:rsidP="00813050">
            <w:pPr>
              <w:autoSpaceDE w:val="0"/>
              <w:autoSpaceDN w:val="0"/>
              <w:adjustRightInd w:val="0"/>
              <w:spacing w:line="276" w:lineRule="auto"/>
              <w:jc w:val="center"/>
              <w:rPr>
                <w:color w:val="000000"/>
              </w:rPr>
            </w:pPr>
            <w:r>
              <w:rPr>
                <w:color w:val="000000"/>
              </w:rPr>
              <w:t>100,0</w:t>
            </w:r>
          </w:p>
        </w:tc>
      </w:tr>
      <w:tr w:rsidR="00F836F3" w:rsidRPr="00813050" w14:paraId="6C422B64" w14:textId="77777777">
        <w:tc>
          <w:tcPr>
            <w:tcW w:w="2376" w:type="dxa"/>
            <w:shd w:val="clear" w:color="auto" w:fill="auto"/>
          </w:tcPr>
          <w:p w14:paraId="22149CA8" w14:textId="78357436" w:rsidR="00F836F3" w:rsidRDefault="005D2E21" w:rsidP="00813050">
            <w:pPr>
              <w:autoSpaceDE w:val="0"/>
              <w:autoSpaceDN w:val="0"/>
              <w:adjustRightInd w:val="0"/>
              <w:rPr>
                <w:rFonts w:eastAsia="Calibri"/>
                <w:color w:val="000000"/>
                <w:lang w:eastAsia="en-US"/>
              </w:rPr>
            </w:pPr>
            <w:r>
              <w:rPr>
                <w:rFonts w:eastAsia="Calibri"/>
                <w:color w:val="000000"/>
                <w:lang w:eastAsia="en-US"/>
              </w:rPr>
              <w:t>Доходы от оказания платных услуг</w:t>
            </w:r>
          </w:p>
        </w:tc>
        <w:tc>
          <w:tcPr>
            <w:tcW w:w="1843" w:type="dxa"/>
          </w:tcPr>
          <w:p w14:paraId="0BCA8C96" w14:textId="40FE4689" w:rsidR="00F836F3" w:rsidRPr="006B79C5" w:rsidRDefault="00B204FC" w:rsidP="00813050">
            <w:pPr>
              <w:spacing w:line="276" w:lineRule="auto"/>
              <w:jc w:val="center"/>
            </w:pPr>
            <w:r>
              <w:t>1,0</w:t>
            </w:r>
          </w:p>
        </w:tc>
        <w:tc>
          <w:tcPr>
            <w:tcW w:w="1559" w:type="dxa"/>
            <w:tcBorders>
              <w:right w:val="single" w:sz="12" w:space="0" w:color="auto"/>
            </w:tcBorders>
            <w:shd w:val="clear" w:color="auto" w:fill="auto"/>
          </w:tcPr>
          <w:p w14:paraId="748008C4" w14:textId="7949B326" w:rsidR="00F836F3" w:rsidRPr="006B79C5" w:rsidRDefault="00B204FC" w:rsidP="00813050">
            <w:pPr>
              <w:spacing w:line="276" w:lineRule="auto"/>
              <w:jc w:val="center"/>
            </w:pPr>
            <w:r>
              <w:t>0,5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EDD42D5" w14:textId="4388D656" w:rsidR="00F836F3" w:rsidRPr="006B79C5" w:rsidRDefault="00B204FC" w:rsidP="00813050">
            <w:pPr>
              <w:spacing w:line="276" w:lineRule="auto"/>
              <w:jc w:val="center"/>
            </w:pPr>
            <w:r>
              <w:t>1,0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959DA7E" w14:textId="493258BA" w:rsidR="00F836F3" w:rsidRPr="006B79C5" w:rsidRDefault="00B204FC" w:rsidP="00813050">
            <w:pPr>
              <w:spacing w:line="276" w:lineRule="auto"/>
              <w:jc w:val="center"/>
            </w:pPr>
            <w:r>
              <w:t>100,0</w:t>
            </w:r>
          </w:p>
        </w:tc>
        <w:tc>
          <w:tcPr>
            <w:tcW w:w="1276" w:type="dxa"/>
            <w:tcBorders>
              <w:left w:val="single" w:sz="12" w:space="0" w:color="auto"/>
            </w:tcBorders>
            <w:shd w:val="clear" w:color="auto" w:fill="auto"/>
          </w:tcPr>
          <w:p w14:paraId="471FEA04" w14:textId="1ADB7447" w:rsidR="00F836F3" w:rsidRPr="006B79C5" w:rsidRDefault="00B204FC" w:rsidP="00813050">
            <w:pPr>
              <w:autoSpaceDE w:val="0"/>
              <w:autoSpaceDN w:val="0"/>
              <w:adjustRightInd w:val="0"/>
              <w:spacing w:line="276" w:lineRule="auto"/>
              <w:jc w:val="center"/>
              <w:rPr>
                <w:color w:val="000000"/>
              </w:rPr>
            </w:pPr>
            <w:r>
              <w:rPr>
                <w:color w:val="000000"/>
              </w:rPr>
              <w:t>0,0</w:t>
            </w:r>
          </w:p>
        </w:tc>
        <w:tc>
          <w:tcPr>
            <w:tcW w:w="850" w:type="dxa"/>
            <w:shd w:val="clear" w:color="auto" w:fill="auto"/>
          </w:tcPr>
          <w:p w14:paraId="2E6177EB" w14:textId="4CFBE219" w:rsidR="00F836F3" w:rsidRPr="006B79C5" w:rsidRDefault="00B204FC" w:rsidP="00813050">
            <w:pPr>
              <w:autoSpaceDE w:val="0"/>
              <w:autoSpaceDN w:val="0"/>
              <w:adjustRightInd w:val="0"/>
              <w:spacing w:line="276" w:lineRule="auto"/>
              <w:jc w:val="center"/>
              <w:rPr>
                <w:color w:val="000000"/>
              </w:rPr>
            </w:pPr>
            <w:r>
              <w:rPr>
                <w:color w:val="000000"/>
              </w:rPr>
              <w:t>100,0</w:t>
            </w:r>
          </w:p>
        </w:tc>
      </w:tr>
      <w:tr w:rsidR="00B204FC" w:rsidRPr="00813050" w14:paraId="76B5A362" w14:textId="77777777" w:rsidTr="00A32E43">
        <w:tc>
          <w:tcPr>
            <w:tcW w:w="2376" w:type="dxa"/>
            <w:shd w:val="clear" w:color="auto" w:fill="auto"/>
          </w:tcPr>
          <w:p w14:paraId="150D5FA2" w14:textId="77777777" w:rsidR="00B204FC" w:rsidRPr="00813050" w:rsidRDefault="00B204FC" w:rsidP="00B204FC">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shd w:val="clear" w:color="auto" w:fill="auto"/>
          </w:tcPr>
          <w:p w14:paraId="3D1A8BF0" w14:textId="0529EE11" w:rsidR="00B204FC" w:rsidRPr="00B204FC" w:rsidRDefault="00B204FC" w:rsidP="00B204FC">
            <w:pPr>
              <w:spacing w:line="276" w:lineRule="auto"/>
              <w:jc w:val="center"/>
            </w:pPr>
            <w:r w:rsidRPr="00B204FC">
              <w:rPr>
                <w:rFonts w:eastAsia="Calibri"/>
                <w:color w:val="000000"/>
                <w:lang w:eastAsia="en-US"/>
              </w:rPr>
              <w:t>30,0</w:t>
            </w:r>
          </w:p>
        </w:tc>
        <w:tc>
          <w:tcPr>
            <w:tcW w:w="1559" w:type="dxa"/>
            <w:shd w:val="clear" w:color="auto" w:fill="auto"/>
          </w:tcPr>
          <w:p w14:paraId="3E7757F8" w14:textId="349EC77C" w:rsidR="00B204FC" w:rsidRPr="00B204FC" w:rsidRDefault="00B204FC" w:rsidP="00B204FC">
            <w:pPr>
              <w:spacing w:line="276" w:lineRule="auto"/>
              <w:jc w:val="center"/>
            </w:pPr>
            <w:r w:rsidRPr="00B204FC">
              <w:rPr>
                <w:rFonts w:eastAsia="Calibri"/>
                <w:color w:val="000000"/>
                <w:lang w:eastAsia="en-US"/>
              </w:rPr>
              <w:t>29,8</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229CE9FA" w:rsidR="00B204FC" w:rsidRPr="00B204FC" w:rsidRDefault="00B204FC" w:rsidP="00B204FC">
            <w:pPr>
              <w:spacing w:line="276" w:lineRule="auto"/>
              <w:jc w:val="center"/>
            </w:pPr>
            <w:r w:rsidRPr="00B204FC">
              <w:rPr>
                <w:rFonts w:eastAsia="Calibri"/>
                <w:color w:val="000000"/>
                <w:lang w:eastAsia="en-US"/>
              </w:rPr>
              <w:t>29,8</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23FAFA30" w:rsidR="00B204FC" w:rsidRPr="00B204FC" w:rsidRDefault="00B204FC" w:rsidP="00B204FC">
            <w:pPr>
              <w:spacing w:line="276" w:lineRule="auto"/>
              <w:jc w:val="center"/>
            </w:pPr>
            <w:r w:rsidRPr="00B204FC">
              <w:t>99,3</w:t>
            </w:r>
          </w:p>
        </w:tc>
        <w:tc>
          <w:tcPr>
            <w:tcW w:w="1276" w:type="dxa"/>
            <w:tcBorders>
              <w:left w:val="single" w:sz="12" w:space="0" w:color="auto"/>
            </w:tcBorders>
            <w:shd w:val="clear" w:color="auto" w:fill="auto"/>
          </w:tcPr>
          <w:p w14:paraId="6C65793A" w14:textId="5A61B51D" w:rsidR="00B204FC" w:rsidRPr="005D2E21" w:rsidRDefault="00B204FC" w:rsidP="00B204FC">
            <w:pPr>
              <w:autoSpaceDE w:val="0"/>
              <w:autoSpaceDN w:val="0"/>
              <w:adjustRightInd w:val="0"/>
              <w:spacing w:line="276" w:lineRule="auto"/>
              <w:jc w:val="center"/>
              <w:rPr>
                <w:color w:val="000000"/>
              </w:rPr>
            </w:pPr>
            <w:r>
              <w:rPr>
                <w:rFonts w:eastAsia="Calibri"/>
                <w:color w:val="000000"/>
                <w:sz w:val="22"/>
                <w:szCs w:val="22"/>
                <w:lang w:eastAsia="en-US"/>
              </w:rPr>
              <w:t>- 0,5</w:t>
            </w:r>
          </w:p>
        </w:tc>
        <w:tc>
          <w:tcPr>
            <w:tcW w:w="850" w:type="dxa"/>
            <w:shd w:val="clear" w:color="auto" w:fill="auto"/>
          </w:tcPr>
          <w:p w14:paraId="0BE8A2AE" w14:textId="716E025B" w:rsidR="00B204FC" w:rsidRPr="005D2E21" w:rsidRDefault="00B204FC" w:rsidP="00B204FC">
            <w:pPr>
              <w:autoSpaceDE w:val="0"/>
              <w:autoSpaceDN w:val="0"/>
              <w:adjustRightInd w:val="0"/>
              <w:spacing w:line="276" w:lineRule="auto"/>
              <w:jc w:val="center"/>
              <w:rPr>
                <w:color w:val="000000"/>
              </w:rPr>
            </w:pPr>
            <w:r>
              <w:rPr>
                <w:rFonts w:eastAsia="Calibri"/>
                <w:color w:val="000000"/>
                <w:sz w:val="22"/>
                <w:szCs w:val="22"/>
                <w:lang w:eastAsia="en-US"/>
              </w:rPr>
              <w:t>98,3</w:t>
            </w:r>
          </w:p>
        </w:tc>
      </w:tr>
    </w:tbl>
    <w:p w14:paraId="3149CCF4" w14:textId="77777777" w:rsidR="00813050" w:rsidRPr="00D84B21" w:rsidRDefault="00813050" w:rsidP="001A29E5">
      <w:pPr>
        <w:spacing w:line="276" w:lineRule="auto"/>
        <w:ind w:firstLine="567"/>
        <w:jc w:val="both"/>
        <w:rPr>
          <w:sz w:val="28"/>
          <w:szCs w:val="28"/>
        </w:rPr>
      </w:pPr>
    </w:p>
    <w:p w14:paraId="77488B46" w14:textId="4E8C4E3A"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доходы от </w:t>
      </w:r>
      <w:r>
        <w:rPr>
          <w:rFonts w:eastAsia="Calibri"/>
          <w:color w:val="000000"/>
          <w:sz w:val="28"/>
          <w:szCs w:val="28"/>
          <w:lang w:eastAsia="en-US"/>
        </w:rPr>
        <w:t>использования имущества</w:t>
      </w:r>
      <w:r w:rsidR="00AA2B2A">
        <w:rPr>
          <w:rFonts w:eastAsia="Calibri"/>
          <w:color w:val="000000"/>
          <w:sz w:val="28"/>
          <w:szCs w:val="28"/>
          <w:lang w:eastAsia="en-US"/>
        </w:rPr>
        <w:t xml:space="preserve"> (</w:t>
      </w:r>
      <w:r w:rsidR="005D2E21">
        <w:rPr>
          <w:rFonts w:eastAsia="Calibri"/>
          <w:color w:val="000000"/>
          <w:sz w:val="28"/>
          <w:szCs w:val="28"/>
          <w:lang w:eastAsia="en-US"/>
        </w:rPr>
        <w:t>9</w:t>
      </w:r>
      <w:r w:rsidR="00B204FC">
        <w:rPr>
          <w:rFonts w:eastAsia="Calibri"/>
          <w:color w:val="000000"/>
          <w:sz w:val="28"/>
          <w:szCs w:val="28"/>
          <w:lang w:eastAsia="en-US"/>
        </w:rPr>
        <w:t>5</w:t>
      </w:r>
      <w:r w:rsidR="005D2E21">
        <w:rPr>
          <w:rFonts w:eastAsia="Calibri"/>
          <w:color w:val="000000"/>
          <w:sz w:val="28"/>
          <w:szCs w:val="28"/>
          <w:lang w:eastAsia="en-US"/>
        </w:rPr>
        <w:t>,</w:t>
      </w:r>
      <w:r w:rsidR="00B204FC">
        <w:rPr>
          <w:rFonts w:eastAsia="Calibri"/>
          <w:color w:val="000000"/>
          <w:sz w:val="28"/>
          <w:szCs w:val="28"/>
          <w:lang w:eastAsia="en-US"/>
        </w:rPr>
        <w:t>0</w:t>
      </w:r>
      <w:r w:rsidR="00AA2B2A">
        <w:rPr>
          <w:rFonts w:eastAsia="Calibri"/>
          <w:color w:val="000000"/>
          <w:sz w:val="28"/>
          <w:szCs w:val="28"/>
          <w:lang w:eastAsia="en-US"/>
        </w:rPr>
        <w:t xml:space="preserve"> %)</w:t>
      </w:r>
      <w:r>
        <w:rPr>
          <w:rFonts w:eastAsia="Calibri"/>
          <w:color w:val="000000"/>
          <w:sz w:val="28"/>
          <w:szCs w:val="28"/>
          <w:lang w:eastAsia="en-US"/>
        </w:rPr>
        <w:t>.</w:t>
      </w:r>
    </w:p>
    <w:p w14:paraId="3513E614" w14:textId="19D36A16"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sidR="005D2E21">
        <w:rPr>
          <w:rFonts w:eastAsia="Calibri"/>
          <w:sz w:val="28"/>
          <w:szCs w:val="28"/>
          <w:lang w:eastAsia="en-US"/>
        </w:rPr>
        <w:t>исполнено на 99,</w:t>
      </w:r>
      <w:r w:rsidR="00B204FC">
        <w:rPr>
          <w:rFonts w:eastAsia="Calibri"/>
          <w:sz w:val="28"/>
          <w:szCs w:val="28"/>
          <w:lang w:eastAsia="en-US"/>
        </w:rPr>
        <w:t>3</w:t>
      </w:r>
      <w:r w:rsidR="005D2E21">
        <w:rPr>
          <w:rFonts w:eastAsia="Calibri"/>
          <w:sz w:val="28"/>
          <w:szCs w:val="28"/>
          <w:lang w:eastAsia="en-US"/>
        </w:rPr>
        <w:t xml:space="preserve"> %.</w:t>
      </w:r>
      <w:r w:rsidRPr="00813050">
        <w:rPr>
          <w:rFonts w:eastAsia="Calibri"/>
          <w:sz w:val="28"/>
          <w:szCs w:val="28"/>
          <w:lang w:eastAsia="en-US"/>
        </w:rPr>
        <w:t xml:space="preserve"> План выполнен по </w:t>
      </w:r>
      <w:r w:rsidR="00AA2B2A">
        <w:rPr>
          <w:rFonts w:eastAsia="Calibri"/>
          <w:sz w:val="28"/>
          <w:szCs w:val="28"/>
          <w:lang w:eastAsia="en-US"/>
        </w:rPr>
        <w:t>всем видам неналоговых доходов</w:t>
      </w:r>
      <w:r w:rsidR="005D2E21">
        <w:rPr>
          <w:rFonts w:eastAsia="Calibri"/>
          <w:sz w:val="28"/>
          <w:szCs w:val="28"/>
          <w:lang w:eastAsia="en-US"/>
        </w:rPr>
        <w:t>, кроме госпошлины</w:t>
      </w:r>
      <w:r w:rsidR="006B79C5">
        <w:rPr>
          <w:rFonts w:eastAsia="Calibri"/>
          <w:sz w:val="28"/>
          <w:szCs w:val="28"/>
          <w:lang w:eastAsia="en-US"/>
        </w:rPr>
        <w:t>.</w:t>
      </w:r>
      <w:r w:rsidR="00AA2B2A">
        <w:rPr>
          <w:rFonts w:eastAsia="Calibri"/>
          <w:sz w:val="28"/>
          <w:szCs w:val="28"/>
          <w:lang w:eastAsia="en-US"/>
        </w:rPr>
        <w:t xml:space="preserve"> </w:t>
      </w:r>
    </w:p>
    <w:p w14:paraId="576E6B99" w14:textId="6B77B4D6" w:rsidR="00813050" w:rsidRPr="00D84B21"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наблюдается </w:t>
      </w:r>
      <w:r w:rsidR="00FC60DE">
        <w:rPr>
          <w:rFonts w:eastAsia="Calibri"/>
          <w:iCs/>
          <w:sz w:val="28"/>
          <w:szCs w:val="28"/>
          <w:lang w:eastAsia="en-US"/>
        </w:rPr>
        <w:t xml:space="preserve">снижение поступлений </w:t>
      </w:r>
      <w:r w:rsidR="00B204FC">
        <w:rPr>
          <w:rFonts w:eastAsia="Calibri"/>
          <w:sz w:val="28"/>
          <w:szCs w:val="28"/>
          <w:lang w:eastAsia="en-US"/>
        </w:rPr>
        <w:t>госпошлины</w:t>
      </w:r>
      <w:r w:rsidRPr="00813050">
        <w:rPr>
          <w:rFonts w:eastAsia="Calibri"/>
          <w:color w:val="000000"/>
          <w:sz w:val="28"/>
          <w:szCs w:val="28"/>
          <w:lang w:eastAsia="en-US"/>
        </w:rPr>
        <w:t>.</w:t>
      </w:r>
    </w:p>
    <w:p w14:paraId="4222C0B9" w14:textId="5731B84D" w:rsidR="00B64CC9" w:rsidRPr="00AA132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AA1329">
        <w:rPr>
          <w:rFonts w:eastAsia="Calibri"/>
          <w:sz w:val="28"/>
          <w:szCs w:val="28"/>
          <w:lang w:eastAsia="en-US"/>
        </w:rPr>
        <w:t xml:space="preserve">составили </w:t>
      </w:r>
      <w:r w:rsidR="00DB02F4" w:rsidRPr="00DB02F4">
        <w:rPr>
          <w:rFonts w:eastAsia="Calibri"/>
          <w:color w:val="000000"/>
          <w:sz w:val="28"/>
          <w:szCs w:val="28"/>
          <w:lang w:eastAsia="en-US"/>
        </w:rPr>
        <w:t>4 278,2</w:t>
      </w:r>
      <w:r w:rsidRPr="00AA1329">
        <w:rPr>
          <w:rFonts w:eastAsia="Calibri"/>
          <w:iCs/>
          <w:sz w:val="28"/>
          <w:szCs w:val="28"/>
          <w:lang w:eastAsia="en-US"/>
        </w:rPr>
        <w:t xml:space="preserve"> тыс. рублей</w:t>
      </w:r>
      <w:r w:rsidRPr="00AA1329">
        <w:rPr>
          <w:rFonts w:eastAsia="Calibri"/>
          <w:i/>
          <w:iCs/>
          <w:sz w:val="28"/>
          <w:szCs w:val="28"/>
          <w:lang w:eastAsia="en-US"/>
        </w:rPr>
        <w:t xml:space="preserve"> </w:t>
      </w:r>
      <w:r w:rsidRPr="00AA1329">
        <w:rPr>
          <w:rFonts w:eastAsia="Calibri"/>
          <w:sz w:val="28"/>
          <w:szCs w:val="28"/>
          <w:lang w:eastAsia="en-US"/>
        </w:rPr>
        <w:t xml:space="preserve">(100,0 % уточненного плана и </w:t>
      </w:r>
      <w:r w:rsidR="00F232BD" w:rsidRPr="00AA1329">
        <w:rPr>
          <w:rFonts w:eastAsia="Calibri"/>
          <w:color w:val="000000"/>
          <w:sz w:val="28"/>
          <w:szCs w:val="28"/>
          <w:lang w:eastAsia="en-US"/>
        </w:rPr>
        <w:t>1</w:t>
      </w:r>
      <w:r w:rsidR="00DB02F4">
        <w:rPr>
          <w:rFonts w:eastAsia="Calibri"/>
          <w:color w:val="000000"/>
          <w:sz w:val="28"/>
          <w:szCs w:val="28"/>
          <w:lang w:eastAsia="en-US"/>
        </w:rPr>
        <w:t>00</w:t>
      </w:r>
      <w:r w:rsidR="00F232BD" w:rsidRPr="00AA1329">
        <w:rPr>
          <w:rFonts w:eastAsia="Calibri"/>
          <w:color w:val="000000"/>
          <w:sz w:val="28"/>
          <w:szCs w:val="28"/>
          <w:lang w:eastAsia="en-US"/>
        </w:rPr>
        <w:t>,</w:t>
      </w:r>
      <w:r w:rsidR="00DB02F4">
        <w:rPr>
          <w:rFonts w:eastAsia="Calibri"/>
          <w:color w:val="000000"/>
          <w:sz w:val="28"/>
          <w:szCs w:val="28"/>
          <w:lang w:eastAsia="en-US"/>
        </w:rPr>
        <w:t>5</w:t>
      </w:r>
      <w:r w:rsidRPr="00AA1329">
        <w:rPr>
          <w:rFonts w:eastAsia="Calibri"/>
          <w:sz w:val="28"/>
          <w:szCs w:val="28"/>
          <w:lang w:eastAsia="en-US"/>
        </w:rPr>
        <w:t xml:space="preserve"> % к утвержденному плану на 2024 год)</w:t>
      </w:r>
      <w:r w:rsidR="00DB02F4">
        <w:rPr>
          <w:rFonts w:eastAsia="Calibri"/>
          <w:sz w:val="28"/>
          <w:szCs w:val="28"/>
          <w:lang w:eastAsia="en-US"/>
        </w:rPr>
        <w:t xml:space="preserve">. </w:t>
      </w:r>
      <w:r w:rsidRPr="00AA1329">
        <w:rPr>
          <w:rFonts w:eastAsia="Calibri"/>
          <w:sz w:val="28"/>
          <w:szCs w:val="28"/>
          <w:lang w:eastAsia="en-US"/>
        </w:rPr>
        <w:t>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Утвержденный план 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Уточненный план, 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 xml:space="preserve">К утвержденному плану </w:t>
            </w:r>
            <w:r w:rsidRPr="00FC60DE">
              <w:rPr>
                <w:rFonts w:eastAsia="Calibri"/>
                <w:color w:val="000000"/>
                <w:sz w:val="22"/>
                <w:szCs w:val="22"/>
              </w:rPr>
              <w:lastRenderedPageBreak/>
              <w:t>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lastRenderedPageBreak/>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lastRenderedPageBreak/>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lastRenderedPageBreak/>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2A447DA1" w:rsidR="00FC60DE" w:rsidRPr="00B204FC" w:rsidRDefault="00B204FC">
            <w:pPr>
              <w:autoSpaceDE w:val="0"/>
              <w:autoSpaceDN w:val="0"/>
              <w:adjustRightInd w:val="0"/>
              <w:jc w:val="center"/>
              <w:rPr>
                <w:rFonts w:eastAsia="Calibri"/>
                <w:color w:val="000000"/>
                <w:sz w:val="22"/>
                <w:szCs w:val="22"/>
                <w:lang w:eastAsia="en-US"/>
              </w:rPr>
            </w:pPr>
            <w:r w:rsidRPr="00B204FC">
              <w:rPr>
                <w:color w:val="000000"/>
                <w:sz w:val="22"/>
                <w:szCs w:val="22"/>
              </w:rPr>
              <w:t>796,2</w:t>
            </w:r>
          </w:p>
        </w:tc>
        <w:tc>
          <w:tcPr>
            <w:tcW w:w="1276" w:type="dxa"/>
            <w:tcBorders>
              <w:right w:val="single" w:sz="12" w:space="0" w:color="auto"/>
            </w:tcBorders>
            <w:shd w:val="clear" w:color="auto" w:fill="auto"/>
          </w:tcPr>
          <w:p w14:paraId="40F4E04E" w14:textId="14F420E0" w:rsidR="00FC60DE" w:rsidRPr="00B84ABB" w:rsidRDefault="00B204FC">
            <w:pPr>
              <w:autoSpaceDE w:val="0"/>
              <w:autoSpaceDN w:val="0"/>
              <w:adjustRightInd w:val="0"/>
              <w:jc w:val="center"/>
              <w:rPr>
                <w:rFonts w:eastAsia="Calibri"/>
                <w:color w:val="000000"/>
                <w:sz w:val="22"/>
                <w:szCs w:val="22"/>
                <w:lang w:eastAsia="en-US"/>
              </w:rPr>
            </w:pPr>
            <w:r w:rsidRPr="00B204FC">
              <w:rPr>
                <w:color w:val="000000"/>
                <w:sz w:val="22"/>
                <w:szCs w:val="22"/>
              </w:rPr>
              <w:t>796,2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749DE4FF" w:rsidR="00FC60DE" w:rsidRPr="00B84ABB" w:rsidRDefault="00B204FC">
            <w:pPr>
              <w:autoSpaceDE w:val="0"/>
              <w:autoSpaceDN w:val="0"/>
              <w:adjustRightInd w:val="0"/>
              <w:jc w:val="center"/>
              <w:rPr>
                <w:rFonts w:eastAsia="Calibri"/>
                <w:color w:val="000000"/>
                <w:sz w:val="22"/>
                <w:szCs w:val="22"/>
                <w:lang w:eastAsia="en-US"/>
              </w:rPr>
            </w:pPr>
            <w:r w:rsidRPr="00B204FC">
              <w:rPr>
                <w:color w:val="000000"/>
                <w:sz w:val="22"/>
                <w:szCs w:val="22"/>
              </w:rPr>
              <w:t>796,2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016ED384"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0228E238"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5239966F"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190,5</w:t>
            </w:r>
          </w:p>
        </w:tc>
        <w:tc>
          <w:tcPr>
            <w:tcW w:w="850" w:type="dxa"/>
            <w:shd w:val="clear" w:color="auto" w:fill="auto"/>
          </w:tcPr>
          <w:p w14:paraId="455411F1" w14:textId="7BB3590D"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131,5</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60438517" w:rsidR="00FC60DE" w:rsidRPr="00B204FC" w:rsidRDefault="00B204FC">
            <w:pPr>
              <w:autoSpaceDE w:val="0"/>
              <w:autoSpaceDN w:val="0"/>
              <w:adjustRightInd w:val="0"/>
              <w:jc w:val="center"/>
              <w:rPr>
                <w:rFonts w:eastAsia="Calibri"/>
                <w:color w:val="000000"/>
                <w:sz w:val="22"/>
                <w:szCs w:val="22"/>
                <w:lang w:eastAsia="en-US"/>
              </w:rPr>
            </w:pPr>
            <w:r w:rsidRPr="00B204FC">
              <w:rPr>
                <w:color w:val="000000"/>
                <w:sz w:val="22"/>
                <w:szCs w:val="22"/>
              </w:rPr>
              <w:t>136,0</w:t>
            </w:r>
          </w:p>
        </w:tc>
        <w:tc>
          <w:tcPr>
            <w:tcW w:w="1276" w:type="dxa"/>
            <w:tcBorders>
              <w:right w:val="single" w:sz="12" w:space="0" w:color="auto"/>
            </w:tcBorders>
            <w:shd w:val="clear" w:color="auto" w:fill="auto"/>
          </w:tcPr>
          <w:p w14:paraId="76316D12" w14:textId="3E9170A3" w:rsidR="00FC60DE" w:rsidRPr="00B84ABB" w:rsidRDefault="00B204F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74049C0B" w:rsidR="00FC60DE" w:rsidRPr="00B84ABB" w:rsidRDefault="00B204F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2669609A"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0BC2AF31"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7E0A029" w14:textId="3F7FDDCB"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5744FBBB"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060FD44A" w:rsidR="00FC60DE" w:rsidRPr="00B204FC" w:rsidRDefault="00B204FC">
            <w:pPr>
              <w:autoSpaceDE w:val="0"/>
              <w:autoSpaceDN w:val="0"/>
              <w:adjustRightInd w:val="0"/>
              <w:jc w:val="center"/>
              <w:rPr>
                <w:rFonts w:eastAsia="Calibri"/>
                <w:color w:val="000000"/>
                <w:sz w:val="22"/>
                <w:szCs w:val="22"/>
                <w:lang w:eastAsia="en-US"/>
              </w:rPr>
            </w:pPr>
            <w:r w:rsidRPr="00B204FC">
              <w:rPr>
                <w:color w:val="000000"/>
                <w:sz w:val="22"/>
                <w:szCs w:val="22"/>
              </w:rPr>
              <w:t>3</w:t>
            </w:r>
            <w:r>
              <w:rPr>
                <w:color w:val="000000"/>
                <w:sz w:val="22"/>
                <w:szCs w:val="22"/>
              </w:rPr>
              <w:t xml:space="preserve"> </w:t>
            </w:r>
            <w:r w:rsidRPr="00B204FC">
              <w:rPr>
                <w:color w:val="000000"/>
                <w:sz w:val="22"/>
                <w:szCs w:val="22"/>
              </w:rPr>
              <w:t>326,5</w:t>
            </w:r>
          </w:p>
        </w:tc>
        <w:tc>
          <w:tcPr>
            <w:tcW w:w="1276" w:type="dxa"/>
            <w:tcBorders>
              <w:right w:val="single" w:sz="12" w:space="0" w:color="auto"/>
            </w:tcBorders>
            <w:shd w:val="clear" w:color="auto" w:fill="auto"/>
          </w:tcPr>
          <w:p w14:paraId="41FA14AB" w14:textId="2479D86A" w:rsidR="00FC60DE" w:rsidRPr="00B84ABB" w:rsidRDefault="00B204F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3 345,8</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7F97049D" w:rsidR="00FC60DE" w:rsidRPr="00B84ABB" w:rsidRDefault="00B204F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3 345,8</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29D75C7F"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2692B96F"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6013560F"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1 143,4</w:t>
            </w:r>
          </w:p>
        </w:tc>
        <w:tc>
          <w:tcPr>
            <w:tcW w:w="850" w:type="dxa"/>
            <w:shd w:val="clear" w:color="auto" w:fill="auto"/>
          </w:tcPr>
          <w:p w14:paraId="1D3D83AC" w14:textId="7953D3BB" w:rsidR="00FC60DE" w:rsidRPr="00B84ABB" w:rsidRDefault="00DB02F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151,9</w:t>
            </w:r>
          </w:p>
        </w:tc>
      </w:tr>
      <w:tr w:rsidR="00B204FC" w:rsidRPr="00FC60DE" w14:paraId="1161B747" w14:textId="77777777" w:rsidTr="00902134">
        <w:tc>
          <w:tcPr>
            <w:tcW w:w="2127" w:type="dxa"/>
            <w:shd w:val="clear" w:color="auto" w:fill="auto"/>
          </w:tcPr>
          <w:p w14:paraId="4BD68B83" w14:textId="77777777" w:rsidR="00B204FC" w:rsidRPr="00FC60DE" w:rsidRDefault="00B204FC" w:rsidP="00B204FC">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5E2EC553" w:rsidR="00B204FC" w:rsidRPr="00B84ABB" w:rsidRDefault="00B204FC" w:rsidP="00B204FC">
            <w:pPr>
              <w:autoSpaceDE w:val="0"/>
              <w:autoSpaceDN w:val="0"/>
              <w:adjustRightInd w:val="0"/>
              <w:jc w:val="center"/>
              <w:rPr>
                <w:rFonts w:eastAsia="Calibri"/>
                <w:color w:val="000000"/>
                <w:sz w:val="22"/>
                <w:szCs w:val="22"/>
                <w:lang w:eastAsia="en-US"/>
              </w:rPr>
            </w:pPr>
            <w:r w:rsidRPr="00B24BAA">
              <w:rPr>
                <w:bCs/>
                <w:color w:val="000000"/>
                <w:sz w:val="22"/>
                <w:szCs w:val="22"/>
              </w:rPr>
              <w:t>4</w:t>
            </w:r>
            <w:r>
              <w:rPr>
                <w:bCs/>
                <w:color w:val="000000"/>
                <w:sz w:val="22"/>
                <w:szCs w:val="22"/>
              </w:rPr>
              <w:t xml:space="preserve"> </w:t>
            </w:r>
            <w:r w:rsidRPr="00B24BAA">
              <w:rPr>
                <w:bCs/>
                <w:color w:val="000000"/>
                <w:sz w:val="22"/>
                <w:szCs w:val="22"/>
              </w:rPr>
              <w:t>258,7</w:t>
            </w:r>
          </w:p>
        </w:tc>
        <w:tc>
          <w:tcPr>
            <w:tcW w:w="1276" w:type="dxa"/>
            <w:shd w:val="clear" w:color="auto" w:fill="auto"/>
          </w:tcPr>
          <w:p w14:paraId="6BE80F05" w14:textId="4354F092" w:rsidR="00B204FC" w:rsidRPr="00B84ABB" w:rsidRDefault="00B204FC" w:rsidP="00B204F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4 278,2</w:t>
            </w:r>
          </w:p>
        </w:tc>
        <w:tc>
          <w:tcPr>
            <w:tcW w:w="1275" w:type="dxa"/>
            <w:tcBorders>
              <w:left w:val="single" w:sz="12" w:space="0" w:color="auto"/>
              <w:bottom w:val="single" w:sz="12" w:space="0" w:color="auto"/>
              <w:right w:val="single" w:sz="12" w:space="0" w:color="auto"/>
            </w:tcBorders>
            <w:shd w:val="clear" w:color="auto" w:fill="auto"/>
          </w:tcPr>
          <w:p w14:paraId="40952A41" w14:textId="41DB24D1" w:rsidR="00B204FC" w:rsidRPr="00B84ABB" w:rsidRDefault="00B204FC" w:rsidP="00B204F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4 278,2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76C051AA" w:rsidR="00B204FC" w:rsidRPr="00B84ABB" w:rsidRDefault="00B204FC" w:rsidP="00B204F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100,5</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4B09CC6F" w:rsidR="00B204FC" w:rsidRPr="00B84ABB" w:rsidRDefault="00B204FC" w:rsidP="00B204F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51F4AAE5" w:rsidR="00B204FC" w:rsidRPr="00B84ABB" w:rsidRDefault="00B204FC" w:rsidP="00B204F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1 356,8</w:t>
            </w:r>
          </w:p>
        </w:tc>
        <w:tc>
          <w:tcPr>
            <w:tcW w:w="850" w:type="dxa"/>
            <w:shd w:val="clear" w:color="auto" w:fill="auto"/>
          </w:tcPr>
          <w:p w14:paraId="312FC9E9" w14:textId="324CF499" w:rsidR="00B204FC" w:rsidRPr="00B84ABB" w:rsidRDefault="00B204FC" w:rsidP="00B204F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146,4</w:t>
            </w:r>
          </w:p>
        </w:tc>
      </w:tr>
    </w:tbl>
    <w:p w14:paraId="6CC0EB24" w14:textId="77777777" w:rsidR="00FC60DE" w:rsidRDefault="00FC60DE" w:rsidP="007A23F0">
      <w:pPr>
        <w:jc w:val="both"/>
        <w:rPr>
          <w:sz w:val="28"/>
          <w:szCs w:val="28"/>
        </w:rPr>
      </w:pPr>
    </w:p>
    <w:p w14:paraId="4009C7CD" w14:textId="26F46B03"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w:t>
      </w:r>
      <w:r w:rsidR="000977FF">
        <w:rPr>
          <w:rFonts w:eastAsia="Calibri"/>
          <w:color w:val="000000"/>
          <w:sz w:val="28"/>
          <w:szCs w:val="28"/>
          <w:lang w:eastAsia="en-US"/>
        </w:rPr>
        <w:t xml:space="preserve"> (</w:t>
      </w:r>
      <w:r w:rsidR="00AA1329">
        <w:rPr>
          <w:rFonts w:eastAsia="Calibri"/>
          <w:color w:val="000000"/>
          <w:sz w:val="28"/>
          <w:szCs w:val="28"/>
          <w:lang w:eastAsia="en-US"/>
        </w:rPr>
        <w:t>7</w:t>
      </w:r>
      <w:r w:rsidR="00DB02F4">
        <w:rPr>
          <w:rFonts w:eastAsia="Calibri"/>
          <w:color w:val="000000"/>
          <w:sz w:val="28"/>
          <w:szCs w:val="28"/>
          <w:lang w:eastAsia="en-US"/>
        </w:rPr>
        <w:t>8</w:t>
      </w:r>
      <w:r w:rsidR="00AA1329">
        <w:rPr>
          <w:rFonts w:eastAsia="Calibri"/>
          <w:color w:val="000000"/>
          <w:sz w:val="28"/>
          <w:szCs w:val="28"/>
          <w:lang w:eastAsia="en-US"/>
        </w:rPr>
        <w:t>,</w:t>
      </w:r>
      <w:r w:rsidR="00DB02F4">
        <w:rPr>
          <w:rFonts w:eastAsia="Calibri"/>
          <w:color w:val="000000"/>
          <w:sz w:val="28"/>
          <w:szCs w:val="28"/>
          <w:lang w:eastAsia="en-US"/>
        </w:rPr>
        <w:t>2</w:t>
      </w:r>
      <w:r w:rsidR="000977FF">
        <w:rPr>
          <w:rFonts w:eastAsia="Calibri"/>
          <w:color w:val="000000"/>
          <w:sz w:val="28"/>
          <w:szCs w:val="28"/>
          <w:lang w:eastAsia="en-US"/>
        </w:rPr>
        <w:t xml:space="preserve"> %)</w:t>
      </w:r>
      <w:r>
        <w:rPr>
          <w:rFonts w:eastAsia="Calibri"/>
          <w:color w:val="000000"/>
          <w:sz w:val="28"/>
          <w:szCs w:val="28"/>
          <w:lang w:eastAsia="en-US"/>
        </w:rPr>
        <w:t>.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00AA1329" w:rsidRPr="00AA1329">
        <w:rPr>
          <w:rFonts w:eastAsia="Calibri"/>
          <w:color w:val="000000"/>
          <w:sz w:val="28"/>
          <w:szCs w:val="28"/>
          <w:lang w:eastAsia="en-US"/>
        </w:rPr>
        <w:t>1 </w:t>
      </w:r>
      <w:r w:rsidR="00DB02F4">
        <w:rPr>
          <w:rFonts w:eastAsia="Calibri"/>
          <w:color w:val="000000"/>
          <w:sz w:val="28"/>
          <w:szCs w:val="28"/>
          <w:lang w:eastAsia="en-US"/>
        </w:rPr>
        <w:t>356</w:t>
      </w:r>
      <w:r w:rsidR="00AA1329" w:rsidRPr="00AA1329">
        <w:rPr>
          <w:rFonts w:eastAsia="Calibri"/>
          <w:color w:val="000000"/>
          <w:sz w:val="28"/>
          <w:szCs w:val="28"/>
          <w:lang w:eastAsia="en-US"/>
        </w:rPr>
        <w:t>,</w:t>
      </w:r>
      <w:r w:rsidR="00DB02F4">
        <w:rPr>
          <w:rFonts w:eastAsia="Calibri"/>
          <w:color w:val="000000"/>
          <w:sz w:val="28"/>
          <w:szCs w:val="28"/>
          <w:lang w:eastAsia="en-US"/>
        </w:rPr>
        <w:t>8</w:t>
      </w:r>
      <w:r w:rsidRPr="00AA1329">
        <w:rPr>
          <w:sz w:val="28"/>
          <w:szCs w:val="28"/>
        </w:rPr>
        <w:t xml:space="preserve"> тыс</w:t>
      </w:r>
      <w:r w:rsidRPr="00DA2D45">
        <w:rPr>
          <w:sz w:val="28"/>
          <w:szCs w:val="28"/>
        </w:rPr>
        <w:t xml:space="preserve">. рублей </w:t>
      </w:r>
      <w:r w:rsidR="00B84ABB">
        <w:rPr>
          <w:sz w:val="28"/>
          <w:szCs w:val="28"/>
        </w:rPr>
        <w:t>больше</w:t>
      </w:r>
      <w:r w:rsidRPr="00DA2D45">
        <w:rPr>
          <w:sz w:val="28"/>
          <w:szCs w:val="28"/>
        </w:rPr>
        <w:t>.</w:t>
      </w:r>
    </w:p>
    <w:p w14:paraId="5242E9E6" w14:textId="77777777" w:rsidR="0024554F" w:rsidRDefault="0024554F" w:rsidP="00DA2D45">
      <w:pPr>
        <w:spacing w:line="276" w:lineRule="auto"/>
        <w:ind w:firstLine="567"/>
        <w:jc w:val="both"/>
        <w:rPr>
          <w:sz w:val="28"/>
          <w:szCs w:val="28"/>
        </w:rPr>
      </w:pPr>
    </w:p>
    <w:p w14:paraId="6C140201" w14:textId="1F01154F"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r w:rsidR="005A5479" w:rsidRPr="005A5479">
        <w:rPr>
          <w:b/>
          <w:color w:val="000000"/>
          <w:sz w:val="28"/>
          <w:szCs w:val="28"/>
        </w:rPr>
        <w:t>Калиновск</w:t>
      </w:r>
      <w:r w:rsidRPr="00922E46">
        <w:rPr>
          <w:b/>
          <w:iCs/>
          <w:color w:val="000000"/>
          <w:sz w:val="28"/>
          <w:szCs w:val="28"/>
        </w:rPr>
        <w:t>ого</w:t>
      </w:r>
      <w:r w:rsidRPr="00922E46">
        <w:rPr>
          <w:b/>
          <w:iCs/>
          <w:sz w:val="28"/>
          <w:szCs w:val="28"/>
        </w:rPr>
        <w:t xml:space="preserve"> сельского поселения</w:t>
      </w:r>
    </w:p>
    <w:p w14:paraId="569DDE51" w14:textId="5450CB60"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r w:rsidR="005A5479" w:rsidRPr="005A5479">
        <w:rPr>
          <w:bCs/>
          <w:color w:val="000000"/>
          <w:sz w:val="28"/>
          <w:szCs w:val="28"/>
        </w:rPr>
        <w:t>Калиновск</w:t>
      </w:r>
      <w:r>
        <w:rPr>
          <w:sz w:val="28"/>
          <w:szCs w:val="28"/>
        </w:rPr>
        <w:t>ого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00DB02F4">
        <w:rPr>
          <w:rFonts w:eastAsia="Calibri"/>
          <w:color w:val="000000"/>
          <w:sz w:val="28"/>
          <w:szCs w:val="28"/>
          <w:lang w:eastAsia="en-US"/>
        </w:rPr>
        <w:t>4 711,1</w:t>
      </w:r>
      <w:r w:rsidRPr="00B41C9A">
        <w:rPr>
          <w:sz w:val="28"/>
          <w:szCs w:val="28"/>
        </w:rPr>
        <w:t xml:space="preserve"> тыс. рублей (9</w:t>
      </w:r>
      <w:r w:rsidR="00DB02F4">
        <w:rPr>
          <w:sz w:val="28"/>
          <w:szCs w:val="28"/>
        </w:rPr>
        <w:t>6</w:t>
      </w:r>
      <w:r w:rsidRPr="00B41C9A">
        <w:rPr>
          <w:sz w:val="28"/>
          <w:szCs w:val="28"/>
        </w:rPr>
        <w:t>,</w:t>
      </w:r>
      <w:r w:rsidR="00DB02F4">
        <w:rPr>
          <w:sz w:val="28"/>
          <w:szCs w:val="28"/>
        </w:rPr>
        <w:t>2</w:t>
      </w:r>
      <w:r w:rsidRPr="00B41C9A">
        <w:rPr>
          <w:sz w:val="28"/>
          <w:szCs w:val="28"/>
        </w:rPr>
        <w:t xml:space="preserve"> % уточненного плана), из них на реализацию муниципальных программ</w:t>
      </w:r>
      <w:r>
        <w:rPr>
          <w:sz w:val="28"/>
          <w:szCs w:val="28"/>
        </w:rPr>
        <w:t xml:space="preserve"> </w:t>
      </w:r>
      <w:r w:rsidR="005A5479" w:rsidRPr="005A5479">
        <w:rPr>
          <w:bCs/>
          <w:color w:val="000000"/>
          <w:sz w:val="28"/>
          <w:szCs w:val="28"/>
        </w:rPr>
        <w:t>Калиновск</w:t>
      </w:r>
      <w:r>
        <w:rPr>
          <w:sz w:val="28"/>
          <w:szCs w:val="28"/>
        </w:rPr>
        <w:t>ого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r w:rsidR="005A5479" w:rsidRPr="005A5479">
        <w:rPr>
          <w:bCs/>
          <w:color w:val="000000"/>
          <w:sz w:val="28"/>
          <w:szCs w:val="28"/>
        </w:rPr>
        <w:t>Калиновск</w:t>
      </w:r>
      <w:r w:rsidR="002B0C69" w:rsidRPr="002B0C69">
        <w:rPr>
          <w:sz w:val="28"/>
          <w:szCs w:val="28"/>
        </w:rPr>
        <w:t>ом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r w:rsidR="005A5479" w:rsidRPr="005A5479">
        <w:rPr>
          <w:bCs/>
          <w:color w:val="000000"/>
          <w:sz w:val="28"/>
          <w:szCs w:val="28"/>
        </w:rPr>
        <w:t>Калиновск</w:t>
      </w:r>
      <w:r w:rsidR="002B0C69" w:rsidRPr="002B0C69">
        <w:rPr>
          <w:sz w:val="28"/>
          <w:szCs w:val="28"/>
        </w:rPr>
        <w:t>ого сельского поселения»</w:t>
      </w:r>
      <w:r w:rsidRPr="00B41C9A">
        <w:rPr>
          <w:sz w:val="28"/>
          <w:szCs w:val="28"/>
        </w:rPr>
        <w:t xml:space="preserve"> – </w:t>
      </w:r>
      <w:r w:rsidR="00DB02F4">
        <w:rPr>
          <w:rFonts w:eastAsia="Calibri"/>
          <w:color w:val="000000"/>
          <w:sz w:val="28"/>
          <w:szCs w:val="28"/>
          <w:lang w:eastAsia="en-US"/>
        </w:rPr>
        <w:t>4 711,1</w:t>
      </w:r>
      <w:r w:rsidRPr="00B41C9A">
        <w:rPr>
          <w:sz w:val="28"/>
          <w:szCs w:val="28"/>
        </w:rPr>
        <w:t xml:space="preserve"> тыс. рублей (9</w:t>
      </w:r>
      <w:r w:rsidR="00DB02F4">
        <w:rPr>
          <w:sz w:val="28"/>
          <w:szCs w:val="28"/>
        </w:rPr>
        <w:t>6</w:t>
      </w:r>
      <w:r w:rsidRPr="00B41C9A">
        <w:rPr>
          <w:sz w:val="28"/>
          <w:szCs w:val="28"/>
        </w:rPr>
        <w:t>,</w:t>
      </w:r>
      <w:r w:rsidR="00DB02F4">
        <w:rPr>
          <w:sz w:val="28"/>
          <w:szCs w:val="28"/>
        </w:rPr>
        <w:t>2</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на </w:t>
      </w:r>
      <w:r w:rsidR="00AA1329">
        <w:rPr>
          <w:sz w:val="28"/>
          <w:szCs w:val="28"/>
        </w:rPr>
        <w:t>1 </w:t>
      </w:r>
      <w:r w:rsidR="00DB02F4">
        <w:rPr>
          <w:sz w:val="28"/>
          <w:szCs w:val="28"/>
        </w:rPr>
        <w:t>407</w:t>
      </w:r>
      <w:r w:rsidR="00AA1329">
        <w:rPr>
          <w:sz w:val="28"/>
          <w:szCs w:val="28"/>
        </w:rPr>
        <w:t>,</w:t>
      </w:r>
      <w:r w:rsidR="00DB02F4">
        <w:rPr>
          <w:sz w:val="28"/>
          <w:szCs w:val="28"/>
        </w:rPr>
        <w:t>5</w:t>
      </w:r>
      <w:r w:rsidRPr="00B41C9A">
        <w:rPr>
          <w:sz w:val="28"/>
          <w:szCs w:val="28"/>
        </w:rPr>
        <w:t xml:space="preserve"> тыс. рублей или на </w:t>
      </w:r>
      <w:r w:rsidR="00DB02F4">
        <w:rPr>
          <w:sz w:val="28"/>
          <w:szCs w:val="28"/>
        </w:rPr>
        <w:t>4</w:t>
      </w:r>
      <w:r w:rsidR="00AA1329">
        <w:rPr>
          <w:sz w:val="28"/>
          <w:szCs w:val="28"/>
        </w:rPr>
        <w:t>2</w:t>
      </w:r>
      <w:r w:rsidR="00DB02F4">
        <w:rPr>
          <w:sz w:val="28"/>
          <w:szCs w:val="28"/>
        </w:rPr>
        <w:t>,</w:t>
      </w:r>
      <w:r w:rsidR="00B84ABB">
        <w:rPr>
          <w:sz w:val="28"/>
          <w:szCs w:val="28"/>
        </w:rPr>
        <w:t>6</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Расходы за счет зарезервированных средств, связанные с особенностями исполнения областного бюджета</w:t>
            </w:r>
          </w:p>
        </w:tc>
        <w:tc>
          <w:tcPr>
            <w:tcW w:w="1701" w:type="dxa"/>
            <w:shd w:val="clear" w:color="auto" w:fill="auto"/>
          </w:tcPr>
          <w:p w14:paraId="1437F0E6" w14:textId="539E3954" w:rsidR="002B5DEA" w:rsidRPr="009F6A66" w:rsidRDefault="00DB02F4">
            <w:pPr>
              <w:autoSpaceDE w:val="0"/>
              <w:autoSpaceDN w:val="0"/>
              <w:adjustRightInd w:val="0"/>
              <w:jc w:val="center"/>
              <w:rPr>
                <w:rFonts w:eastAsia="Calibri"/>
                <w:color w:val="000000"/>
                <w:lang w:eastAsia="en-US"/>
              </w:rPr>
            </w:pPr>
            <w:r>
              <w:rPr>
                <w:rFonts w:eastAsia="Calibri"/>
                <w:color w:val="000000"/>
                <w:lang w:eastAsia="en-US"/>
              </w:rPr>
              <w:t>6</w:t>
            </w:r>
            <w:r w:rsidR="002720BB">
              <w:rPr>
                <w:rFonts w:eastAsia="Calibri"/>
                <w:color w:val="000000"/>
                <w:lang w:eastAsia="en-US"/>
              </w:rPr>
              <w:t>2</w:t>
            </w:r>
            <w:r>
              <w:rPr>
                <w:rFonts w:eastAsia="Calibri"/>
                <w:color w:val="000000"/>
                <w:lang w:eastAsia="en-US"/>
              </w:rPr>
              <w:t>,</w:t>
            </w:r>
            <w:r w:rsidR="002720BB">
              <w:rPr>
                <w:rFonts w:eastAsia="Calibri"/>
                <w:color w:val="000000"/>
                <w:lang w:eastAsia="en-US"/>
              </w:rPr>
              <w:t>9</w:t>
            </w:r>
          </w:p>
        </w:tc>
        <w:tc>
          <w:tcPr>
            <w:tcW w:w="1275" w:type="dxa"/>
            <w:shd w:val="clear" w:color="auto" w:fill="auto"/>
          </w:tcPr>
          <w:p w14:paraId="4121709C" w14:textId="610129EA" w:rsidR="002B5DEA" w:rsidRPr="009F6A66" w:rsidRDefault="00DB02F4">
            <w:pPr>
              <w:autoSpaceDE w:val="0"/>
              <w:autoSpaceDN w:val="0"/>
              <w:adjustRightInd w:val="0"/>
              <w:jc w:val="center"/>
              <w:rPr>
                <w:rFonts w:eastAsia="Calibri"/>
                <w:color w:val="000000"/>
                <w:lang w:eastAsia="en-US"/>
              </w:rPr>
            </w:pPr>
            <w:r>
              <w:rPr>
                <w:rFonts w:eastAsia="Calibri"/>
                <w:color w:val="000000"/>
                <w:lang w:eastAsia="en-US"/>
              </w:rPr>
              <w:t>6</w:t>
            </w:r>
            <w:r w:rsidR="002720BB">
              <w:rPr>
                <w:rFonts w:eastAsia="Calibri"/>
                <w:color w:val="000000"/>
                <w:lang w:eastAsia="en-US"/>
              </w:rPr>
              <w:t>2</w:t>
            </w:r>
            <w:r>
              <w:rPr>
                <w:rFonts w:eastAsia="Calibri"/>
                <w:color w:val="000000"/>
                <w:lang w:eastAsia="en-US"/>
              </w:rPr>
              <w:t>,</w:t>
            </w:r>
            <w:r w:rsidR="002720BB">
              <w:rPr>
                <w:rFonts w:eastAsia="Calibri"/>
                <w:color w:val="000000"/>
                <w:lang w:eastAsia="en-US"/>
              </w:rPr>
              <w:t>9</w:t>
            </w:r>
          </w:p>
        </w:tc>
        <w:tc>
          <w:tcPr>
            <w:tcW w:w="1134" w:type="dxa"/>
          </w:tcPr>
          <w:p w14:paraId="3AE9EE55" w14:textId="0EE713C9" w:rsidR="002B5DEA" w:rsidRDefault="00DB02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736D2BCE" w:rsidR="002B5DEA" w:rsidRDefault="002720BB">
            <w:pPr>
              <w:autoSpaceDE w:val="0"/>
              <w:autoSpaceDN w:val="0"/>
              <w:adjustRightInd w:val="0"/>
              <w:jc w:val="center"/>
              <w:rPr>
                <w:rFonts w:eastAsia="Calibri"/>
                <w:color w:val="000000"/>
                <w:lang w:eastAsia="en-US"/>
              </w:rPr>
            </w:pPr>
            <w:r>
              <w:rPr>
                <w:rFonts w:eastAsia="Calibri"/>
                <w:color w:val="000000"/>
                <w:lang w:eastAsia="en-US"/>
              </w:rPr>
              <w:t>62,9</w:t>
            </w:r>
          </w:p>
        </w:tc>
        <w:tc>
          <w:tcPr>
            <w:tcW w:w="1134" w:type="dxa"/>
            <w:shd w:val="clear" w:color="auto" w:fill="auto"/>
          </w:tcPr>
          <w:p w14:paraId="48647D27" w14:textId="3E366DEE" w:rsidR="002B5DEA" w:rsidRDefault="002720BB">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Расходы на обеспечение деятельности главы поселения по расходам органов власти</w:t>
            </w:r>
          </w:p>
        </w:tc>
        <w:tc>
          <w:tcPr>
            <w:tcW w:w="1701" w:type="dxa"/>
            <w:shd w:val="clear" w:color="auto" w:fill="auto"/>
          </w:tcPr>
          <w:p w14:paraId="448B9883" w14:textId="750CBBB7" w:rsidR="002B5DEA" w:rsidRPr="009F6A66" w:rsidRDefault="00DB02F4">
            <w:pPr>
              <w:autoSpaceDE w:val="0"/>
              <w:autoSpaceDN w:val="0"/>
              <w:adjustRightInd w:val="0"/>
              <w:jc w:val="center"/>
              <w:rPr>
                <w:rFonts w:eastAsia="Calibri"/>
                <w:color w:val="000000"/>
                <w:lang w:eastAsia="en-US"/>
              </w:rPr>
            </w:pPr>
            <w:r>
              <w:rPr>
                <w:rFonts w:eastAsia="Calibri"/>
                <w:color w:val="000000"/>
                <w:lang w:eastAsia="en-US"/>
              </w:rPr>
              <w:t>842,4</w:t>
            </w:r>
          </w:p>
        </w:tc>
        <w:tc>
          <w:tcPr>
            <w:tcW w:w="1275" w:type="dxa"/>
            <w:shd w:val="clear" w:color="auto" w:fill="auto"/>
          </w:tcPr>
          <w:p w14:paraId="3A66A6EB" w14:textId="7B0B3577" w:rsidR="002B5DEA" w:rsidRPr="009F6A66" w:rsidRDefault="00DB02F4">
            <w:pPr>
              <w:autoSpaceDE w:val="0"/>
              <w:autoSpaceDN w:val="0"/>
              <w:adjustRightInd w:val="0"/>
              <w:jc w:val="center"/>
              <w:rPr>
                <w:rFonts w:eastAsia="Calibri"/>
                <w:color w:val="000000"/>
                <w:lang w:eastAsia="en-US"/>
              </w:rPr>
            </w:pPr>
            <w:r>
              <w:rPr>
                <w:rFonts w:eastAsia="Calibri"/>
                <w:color w:val="000000"/>
                <w:lang w:eastAsia="en-US"/>
              </w:rPr>
              <w:t>842,4</w:t>
            </w:r>
          </w:p>
        </w:tc>
        <w:tc>
          <w:tcPr>
            <w:tcW w:w="1134" w:type="dxa"/>
          </w:tcPr>
          <w:p w14:paraId="0F1E613D" w14:textId="09B295C1" w:rsidR="002B5DEA" w:rsidRDefault="00DB02F4">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B8508CD" w14:textId="7CB25A86" w:rsidR="002B5DEA" w:rsidRDefault="002720BB">
            <w:pPr>
              <w:autoSpaceDE w:val="0"/>
              <w:autoSpaceDN w:val="0"/>
              <w:adjustRightInd w:val="0"/>
              <w:jc w:val="center"/>
              <w:rPr>
                <w:rFonts w:eastAsia="Calibri"/>
                <w:color w:val="000000"/>
                <w:lang w:eastAsia="en-US"/>
              </w:rPr>
            </w:pPr>
            <w:r>
              <w:rPr>
                <w:rFonts w:eastAsia="Calibri"/>
                <w:color w:val="000000"/>
                <w:lang w:eastAsia="en-US"/>
              </w:rPr>
              <w:t>97,0</w:t>
            </w:r>
          </w:p>
        </w:tc>
        <w:tc>
          <w:tcPr>
            <w:tcW w:w="1134" w:type="dxa"/>
            <w:shd w:val="clear" w:color="auto" w:fill="auto"/>
          </w:tcPr>
          <w:p w14:paraId="59AF5752" w14:textId="7B31658B" w:rsidR="002B5DEA" w:rsidRPr="009F6A66" w:rsidRDefault="002720BB">
            <w:pPr>
              <w:autoSpaceDE w:val="0"/>
              <w:autoSpaceDN w:val="0"/>
              <w:adjustRightInd w:val="0"/>
              <w:jc w:val="center"/>
              <w:rPr>
                <w:rFonts w:eastAsia="Calibri"/>
                <w:color w:val="000000"/>
                <w:lang w:eastAsia="en-US"/>
              </w:rPr>
            </w:pPr>
            <w:r>
              <w:rPr>
                <w:rFonts w:eastAsia="Calibri"/>
                <w:color w:val="000000"/>
                <w:lang w:eastAsia="en-US"/>
              </w:rPr>
              <w:t>113,0</w:t>
            </w:r>
          </w:p>
        </w:tc>
      </w:tr>
      <w:tr w:rsidR="002720BB" w:rsidRPr="00E96EFB" w14:paraId="44A3F6E6" w14:textId="77777777" w:rsidTr="004121AC">
        <w:tc>
          <w:tcPr>
            <w:tcW w:w="2802" w:type="dxa"/>
            <w:shd w:val="clear" w:color="auto" w:fill="auto"/>
          </w:tcPr>
          <w:p w14:paraId="22640C3F" w14:textId="0F0A816A" w:rsidR="002720BB" w:rsidRPr="009F6A66" w:rsidRDefault="002720BB" w:rsidP="002720BB">
            <w:r>
              <w:t xml:space="preserve">Расходы за счет иных межбюджетных </w:t>
            </w:r>
            <w:r>
              <w:lastRenderedPageBreak/>
              <w:t xml:space="preserve">трансфертов на приобретение служебного автотранспорта ОМСУ </w:t>
            </w:r>
          </w:p>
        </w:tc>
        <w:tc>
          <w:tcPr>
            <w:tcW w:w="1701" w:type="dxa"/>
            <w:shd w:val="clear" w:color="auto" w:fill="auto"/>
          </w:tcPr>
          <w:p w14:paraId="73368A40" w14:textId="2EF286F6"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lastRenderedPageBreak/>
              <w:t>940,0</w:t>
            </w:r>
          </w:p>
        </w:tc>
        <w:tc>
          <w:tcPr>
            <w:tcW w:w="1275" w:type="dxa"/>
            <w:shd w:val="clear" w:color="auto" w:fill="auto"/>
          </w:tcPr>
          <w:p w14:paraId="0E62B064" w14:textId="4CD644B9"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940,0</w:t>
            </w:r>
          </w:p>
        </w:tc>
        <w:tc>
          <w:tcPr>
            <w:tcW w:w="1134" w:type="dxa"/>
          </w:tcPr>
          <w:p w14:paraId="7B15989C" w14:textId="4C1970C4"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shd w:val="clear" w:color="auto" w:fill="auto"/>
          </w:tcPr>
          <w:p w14:paraId="068C7FED" w14:textId="7C2EA8B6"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940,0</w:t>
            </w:r>
          </w:p>
        </w:tc>
        <w:tc>
          <w:tcPr>
            <w:tcW w:w="1134" w:type="dxa"/>
            <w:shd w:val="clear" w:color="auto" w:fill="auto"/>
          </w:tcPr>
          <w:p w14:paraId="57146643" w14:textId="3C7B008A"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х</w:t>
            </w:r>
          </w:p>
        </w:tc>
      </w:tr>
      <w:tr w:rsidR="002720BB" w:rsidRPr="00E96EFB" w14:paraId="3B40DDA8" w14:textId="77777777" w:rsidTr="005E2C27">
        <w:tc>
          <w:tcPr>
            <w:tcW w:w="2802" w:type="dxa"/>
            <w:shd w:val="clear" w:color="auto" w:fill="auto"/>
          </w:tcPr>
          <w:p w14:paraId="554CCEA1" w14:textId="77777777" w:rsidR="002720BB" w:rsidRPr="009F6A66" w:rsidRDefault="002720BB" w:rsidP="002720BB">
            <w:r w:rsidRPr="009F6A66">
              <w:t>Расходы на обеспечение функций муниципальных органов</w:t>
            </w:r>
          </w:p>
        </w:tc>
        <w:tc>
          <w:tcPr>
            <w:tcW w:w="1701" w:type="dxa"/>
            <w:shd w:val="clear" w:color="auto" w:fill="auto"/>
          </w:tcPr>
          <w:p w14:paraId="7E9FC7EF" w14:textId="40961A25"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1 241,3</w:t>
            </w:r>
          </w:p>
        </w:tc>
        <w:tc>
          <w:tcPr>
            <w:tcW w:w="1275" w:type="dxa"/>
            <w:shd w:val="clear" w:color="auto" w:fill="auto"/>
          </w:tcPr>
          <w:p w14:paraId="52C606AC" w14:textId="5AD71154" w:rsidR="002720BB" w:rsidRPr="00BB6D98" w:rsidRDefault="002720BB" w:rsidP="002720BB">
            <w:pPr>
              <w:autoSpaceDE w:val="0"/>
              <w:autoSpaceDN w:val="0"/>
              <w:adjustRightInd w:val="0"/>
              <w:jc w:val="center"/>
              <w:rPr>
                <w:rFonts w:eastAsia="Calibri"/>
                <w:lang w:eastAsia="en-US"/>
              </w:rPr>
            </w:pPr>
            <w:r>
              <w:rPr>
                <w:rFonts w:eastAsia="Calibri"/>
                <w:color w:val="000000"/>
                <w:lang w:eastAsia="en-US"/>
              </w:rPr>
              <w:t>1 241,3</w:t>
            </w:r>
          </w:p>
        </w:tc>
        <w:tc>
          <w:tcPr>
            <w:tcW w:w="1134" w:type="dxa"/>
          </w:tcPr>
          <w:p w14:paraId="11FACF3A" w14:textId="101F1EEF"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DEC9645" w14:textId="05297F3F"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199,5</w:t>
            </w:r>
          </w:p>
        </w:tc>
        <w:tc>
          <w:tcPr>
            <w:tcW w:w="1134" w:type="dxa"/>
            <w:shd w:val="clear" w:color="auto" w:fill="auto"/>
          </w:tcPr>
          <w:p w14:paraId="584DC9BB" w14:textId="2FD99B68"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119,1</w:t>
            </w:r>
          </w:p>
        </w:tc>
      </w:tr>
      <w:tr w:rsidR="002720BB" w:rsidRPr="00E96EFB" w14:paraId="7B0ADFF3" w14:textId="77777777" w:rsidTr="005E2C27">
        <w:tc>
          <w:tcPr>
            <w:tcW w:w="2802" w:type="dxa"/>
            <w:shd w:val="clear" w:color="auto" w:fill="auto"/>
          </w:tcPr>
          <w:p w14:paraId="42843DE3" w14:textId="77777777" w:rsidR="002720BB" w:rsidRPr="009F6A66" w:rsidRDefault="002720BB" w:rsidP="002720BB">
            <w:r w:rsidRPr="009F6A66">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235B9DB4"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4,8</w:t>
            </w:r>
          </w:p>
        </w:tc>
        <w:tc>
          <w:tcPr>
            <w:tcW w:w="1275" w:type="dxa"/>
            <w:shd w:val="clear" w:color="auto" w:fill="auto"/>
          </w:tcPr>
          <w:p w14:paraId="4F0CA034" w14:textId="6826C768"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4,8</w:t>
            </w:r>
          </w:p>
        </w:tc>
        <w:tc>
          <w:tcPr>
            <w:tcW w:w="1134" w:type="dxa"/>
          </w:tcPr>
          <w:p w14:paraId="326AD24B" w14:textId="2B18682A"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064B7F19" w:rsidR="002720BB" w:rsidRDefault="00572BB8" w:rsidP="002720BB">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shd w:val="clear" w:color="auto" w:fill="auto"/>
          </w:tcPr>
          <w:p w14:paraId="2534F0E9" w14:textId="567DCC8E" w:rsidR="002720BB" w:rsidRPr="009F6A66" w:rsidRDefault="00572BB8" w:rsidP="002720BB">
            <w:pPr>
              <w:autoSpaceDE w:val="0"/>
              <w:autoSpaceDN w:val="0"/>
              <w:adjustRightInd w:val="0"/>
              <w:jc w:val="center"/>
              <w:rPr>
                <w:rFonts w:eastAsia="Calibri"/>
                <w:color w:val="000000"/>
                <w:lang w:eastAsia="en-US"/>
              </w:rPr>
            </w:pPr>
            <w:r>
              <w:rPr>
                <w:rFonts w:eastAsia="Calibri"/>
                <w:color w:val="000000"/>
                <w:lang w:eastAsia="en-US"/>
              </w:rPr>
              <w:t>102,1</w:t>
            </w:r>
          </w:p>
        </w:tc>
      </w:tr>
      <w:tr w:rsidR="002720BB" w:rsidRPr="00E96EFB" w14:paraId="1D224205" w14:textId="77777777" w:rsidTr="005E2C27">
        <w:tc>
          <w:tcPr>
            <w:tcW w:w="2802" w:type="dxa"/>
            <w:shd w:val="clear" w:color="auto" w:fill="auto"/>
          </w:tcPr>
          <w:p w14:paraId="6B3E6E27" w14:textId="77777777" w:rsidR="002720BB" w:rsidRPr="009F6A66" w:rsidRDefault="002720BB" w:rsidP="002720BB">
            <w:r w:rsidRPr="009F6A66">
              <w:t>Осуществление поселением первичного воинского учета</w:t>
            </w:r>
          </w:p>
        </w:tc>
        <w:tc>
          <w:tcPr>
            <w:tcW w:w="1701" w:type="dxa"/>
            <w:shd w:val="clear" w:color="auto" w:fill="auto"/>
          </w:tcPr>
          <w:p w14:paraId="5514B831" w14:textId="49FDDDB7"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145DF5E6"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309D6E27"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56F42224"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7967A0CB"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120,2</w:t>
            </w:r>
          </w:p>
        </w:tc>
      </w:tr>
      <w:tr w:rsidR="002720BB" w:rsidRPr="00E96EFB" w14:paraId="76FB0ADC" w14:textId="77777777" w:rsidTr="005E2C27">
        <w:tc>
          <w:tcPr>
            <w:tcW w:w="2802" w:type="dxa"/>
            <w:shd w:val="clear" w:color="auto" w:fill="auto"/>
          </w:tcPr>
          <w:p w14:paraId="464B74B6" w14:textId="77777777" w:rsidR="002720BB" w:rsidRPr="009F6A66" w:rsidRDefault="002720BB" w:rsidP="002720BB">
            <w:r>
              <w:t>Расходы за счет резервного фонда</w:t>
            </w:r>
          </w:p>
        </w:tc>
        <w:tc>
          <w:tcPr>
            <w:tcW w:w="1701" w:type="dxa"/>
            <w:shd w:val="clear" w:color="auto" w:fill="auto"/>
          </w:tcPr>
          <w:p w14:paraId="57C93B1D" w14:textId="598E0D8D"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1488F9F1"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3C778042"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629C23AC"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1B117A3E"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х</w:t>
            </w:r>
          </w:p>
        </w:tc>
      </w:tr>
      <w:tr w:rsidR="002720BB" w:rsidRPr="00E96EFB" w14:paraId="7BFE53BF" w14:textId="77777777" w:rsidTr="005E2C27">
        <w:tc>
          <w:tcPr>
            <w:tcW w:w="2802" w:type="dxa"/>
            <w:shd w:val="clear" w:color="auto" w:fill="auto"/>
          </w:tcPr>
          <w:p w14:paraId="17DCA13F" w14:textId="77777777" w:rsidR="002720BB" w:rsidRPr="009F6A66" w:rsidRDefault="002720BB" w:rsidP="002720BB">
            <w:r>
              <w:t>Защита населения и территорий от ЧС</w:t>
            </w:r>
          </w:p>
        </w:tc>
        <w:tc>
          <w:tcPr>
            <w:tcW w:w="1701" w:type="dxa"/>
            <w:shd w:val="clear" w:color="auto" w:fill="auto"/>
          </w:tcPr>
          <w:p w14:paraId="0622A32A" w14:textId="041533D2"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4A908878"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0C706D95"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480FC6B6"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5796058F"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198,4</w:t>
            </w:r>
          </w:p>
        </w:tc>
      </w:tr>
      <w:tr w:rsidR="002720BB" w:rsidRPr="00E96EFB" w14:paraId="008CE5EE" w14:textId="77777777" w:rsidTr="005E2C27">
        <w:tc>
          <w:tcPr>
            <w:tcW w:w="2802" w:type="dxa"/>
            <w:shd w:val="clear" w:color="auto" w:fill="auto"/>
          </w:tcPr>
          <w:p w14:paraId="01A3594D" w14:textId="77777777" w:rsidR="002720BB" w:rsidRPr="009F6A66" w:rsidRDefault="002720BB" w:rsidP="002720BB">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654117C2"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338,8</w:t>
            </w:r>
          </w:p>
        </w:tc>
        <w:tc>
          <w:tcPr>
            <w:tcW w:w="1275" w:type="dxa"/>
            <w:shd w:val="clear" w:color="auto" w:fill="auto"/>
          </w:tcPr>
          <w:p w14:paraId="531E6C66" w14:textId="03E9AE65"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153,6</w:t>
            </w:r>
          </w:p>
        </w:tc>
        <w:tc>
          <w:tcPr>
            <w:tcW w:w="1134" w:type="dxa"/>
          </w:tcPr>
          <w:p w14:paraId="5131796B" w14:textId="51DDDB06"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45,3</w:t>
            </w:r>
          </w:p>
        </w:tc>
        <w:tc>
          <w:tcPr>
            <w:tcW w:w="1418" w:type="dxa"/>
          </w:tcPr>
          <w:p w14:paraId="720BDB14" w14:textId="36158535"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47,5</w:t>
            </w:r>
          </w:p>
        </w:tc>
        <w:tc>
          <w:tcPr>
            <w:tcW w:w="1134" w:type="dxa"/>
            <w:shd w:val="clear" w:color="auto" w:fill="auto"/>
          </w:tcPr>
          <w:p w14:paraId="4BE08CF8" w14:textId="7AC84354"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144,8</w:t>
            </w:r>
          </w:p>
        </w:tc>
      </w:tr>
      <w:tr w:rsidR="002720BB" w:rsidRPr="00E96EFB" w14:paraId="666388BF" w14:textId="77777777" w:rsidTr="005E2C27">
        <w:tc>
          <w:tcPr>
            <w:tcW w:w="2802" w:type="dxa"/>
            <w:shd w:val="clear" w:color="auto" w:fill="auto"/>
          </w:tcPr>
          <w:p w14:paraId="5772E59D" w14:textId="77777777" w:rsidR="002720BB" w:rsidRPr="009F6A66" w:rsidRDefault="002720BB" w:rsidP="002720BB">
            <w:r w:rsidRPr="009F6A66">
              <w:t>Расходы на благоустройство дворовых территорий поселения</w:t>
            </w:r>
          </w:p>
        </w:tc>
        <w:tc>
          <w:tcPr>
            <w:tcW w:w="1701" w:type="dxa"/>
            <w:shd w:val="clear" w:color="auto" w:fill="auto"/>
          </w:tcPr>
          <w:p w14:paraId="6DDF94F2" w14:textId="1CCC1C79"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70,4</w:t>
            </w:r>
          </w:p>
        </w:tc>
        <w:tc>
          <w:tcPr>
            <w:tcW w:w="1275" w:type="dxa"/>
            <w:shd w:val="clear" w:color="auto" w:fill="auto"/>
          </w:tcPr>
          <w:p w14:paraId="3561EABF" w14:textId="604B2C96"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70,4</w:t>
            </w:r>
          </w:p>
        </w:tc>
        <w:tc>
          <w:tcPr>
            <w:tcW w:w="1134" w:type="dxa"/>
          </w:tcPr>
          <w:p w14:paraId="08776B58" w14:textId="09870B60"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0A07007A"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18,4</w:t>
            </w:r>
          </w:p>
        </w:tc>
        <w:tc>
          <w:tcPr>
            <w:tcW w:w="1134" w:type="dxa"/>
            <w:shd w:val="clear" w:color="auto" w:fill="auto"/>
          </w:tcPr>
          <w:p w14:paraId="71946E97" w14:textId="76459F7C"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135,4</w:t>
            </w:r>
          </w:p>
        </w:tc>
      </w:tr>
      <w:tr w:rsidR="002720BB" w:rsidRPr="00E96EFB" w14:paraId="6CD37E86" w14:textId="77777777" w:rsidTr="005E2C27">
        <w:tc>
          <w:tcPr>
            <w:tcW w:w="2802" w:type="dxa"/>
            <w:shd w:val="clear" w:color="auto" w:fill="auto"/>
          </w:tcPr>
          <w:p w14:paraId="1381E4D3" w14:textId="77777777" w:rsidR="002720BB" w:rsidRPr="009F6A66" w:rsidRDefault="002720BB" w:rsidP="002720BB">
            <w:r>
              <w:t>Расходы на уличное освещение</w:t>
            </w:r>
          </w:p>
        </w:tc>
        <w:tc>
          <w:tcPr>
            <w:tcW w:w="1701" w:type="dxa"/>
            <w:shd w:val="clear" w:color="auto" w:fill="auto"/>
          </w:tcPr>
          <w:p w14:paraId="79343988" w14:textId="7D78DF3A"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71,8</w:t>
            </w:r>
          </w:p>
        </w:tc>
        <w:tc>
          <w:tcPr>
            <w:tcW w:w="1275" w:type="dxa"/>
            <w:shd w:val="clear" w:color="auto" w:fill="auto"/>
          </w:tcPr>
          <w:p w14:paraId="6390102A" w14:textId="0771D2B7"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71,8</w:t>
            </w:r>
          </w:p>
        </w:tc>
        <w:tc>
          <w:tcPr>
            <w:tcW w:w="1134" w:type="dxa"/>
          </w:tcPr>
          <w:p w14:paraId="28C8FB8B" w14:textId="303B2567"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4B9B28C8"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- 50,4</w:t>
            </w:r>
          </w:p>
        </w:tc>
        <w:tc>
          <w:tcPr>
            <w:tcW w:w="1134" w:type="dxa"/>
            <w:shd w:val="clear" w:color="auto" w:fill="auto"/>
          </w:tcPr>
          <w:p w14:paraId="1EDF051A" w14:textId="2EA8ECB5"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58,8</w:t>
            </w:r>
          </w:p>
        </w:tc>
      </w:tr>
      <w:tr w:rsidR="002720BB" w:rsidRPr="00E96EFB" w14:paraId="3134B687" w14:textId="77777777" w:rsidTr="005E2C27">
        <w:tc>
          <w:tcPr>
            <w:tcW w:w="2802" w:type="dxa"/>
            <w:shd w:val="clear" w:color="auto" w:fill="auto"/>
          </w:tcPr>
          <w:p w14:paraId="08A9D0D8" w14:textId="77777777" w:rsidR="002720BB" w:rsidRPr="009F6A66" w:rsidRDefault="002720BB" w:rsidP="002720BB">
            <w:r w:rsidRPr="009F6A66">
              <w:t>Расходы на обеспечение деятельности муниципальных учреждений</w:t>
            </w:r>
          </w:p>
        </w:tc>
        <w:tc>
          <w:tcPr>
            <w:tcW w:w="1701" w:type="dxa"/>
            <w:shd w:val="clear" w:color="auto" w:fill="auto"/>
          </w:tcPr>
          <w:p w14:paraId="75BDB32D" w14:textId="65E3CFEA"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881,4</w:t>
            </w:r>
          </w:p>
        </w:tc>
        <w:tc>
          <w:tcPr>
            <w:tcW w:w="1275" w:type="dxa"/>
            <w:shd w:val="clear" w:color="auto" w:fill="auto"/>
          </w:tcPr>
          <w:p w14:paraId="098FB4D8" w14:textId="7A56262B"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878,6</w:t>
            </w:r>
          </w:p>
        </w:tc>
        <w:tc>
          <w:tcPr>
            <w:tcW w:w="1134" w:type="dxa"/>
          </w:tcPr>
          <w:p w14:paraId="691980BB" w14:textId="63BE8BF2"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99,7</w:t>
            </w:r>
          </w:p>
        </w:tc>
        <w:tc>
          <w:tcPr>
            <w:tcW w:w="1418" w:type="dxa"/>
          </w:tcPr>
          <w:p w14:paraId="126C83F7" w14:textId="1E40A797"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145,2</w:t>
            </w:r>
          </w:p>
        </w:tc>
        <w:tc>
          <w:tcPr>
            <w:tcW w:w="1134" w:type="dxa"/>
            <w:shd w:val="clear" w:color="auto" w:fill="auto"/>
          </w:tcPr>
          <w:p w14:paraId="680F6223" w14:textId="5DD3A213"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119,8</w:t>
            </w:r>
          </w:p>
        </w:tc>
      </w:tr>
      <w:tr w:rsidR="00572BB8" w:rsidRPr="00E96EFB" w14:paraId="31DF4970" w14:textId="77777777" w:rsidTr="005E2C27">
        <w:tc>
          <w:tcPr>
            <w:tcW w:w="2802" w:type="dxa"/>
            <w:shd w:val="clear" w:color="auto" w:fill="auto"/>
          </w:tcPr>
          <w:p w14:paraId="7DAC2047" w14:textId="0CB7E4C7" w:rsidR="00572BB8" w:rsidRPr="009F6A66" w:rsidRDefault="00572BB8" w:rsidP="002720BB">
            <w: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701" w:type="dxa"/>
            <w:shd w:val="clear" w:color="auto" w:fill="auto"/>
          </w:tcPr>
          <w:p w14:paraId="4F5F3F33" w14:textId="2764F868" w:rsidR="00572BB8" w:rsidRDefault="00572BB8" w:rsidP="002720BB">
            <w:pPr>
              <w:autoSpaceDE w:val="0"/>
              <w:autoSpaceDN w:val="0"/>
              <w:adjustRightInd w:val="0"/>
              <w:jc w:val="center"/>
              <w:rPr>
                <w:rFonts w:eastAsia="Calibri"/>
                <w:color w:val="000000"/>
                <w:lang w:eastAsia="en-US"/>
              </w:rPr>
            </w:pPr>
            <w:r>
              <w:rPr>
                <w:rFonts w:eastAsia="Calibri"/>
                <w:color w:val="000000"/>
                <w:lang w:eastAsia="en-US"/>
              </w:rPr>
              <w:t>0,0</w:t>
            </w:r>
          </w:p>
        </w:tc>
        <w:tc>
          <w:tcPr>
            <w:tcW w:w="1275" w:type="dxa"/>
            <w:shd w:val="clear" w:color="auto" w:fill="auto"/>
          </w:tcPr>
          <w:p w14:paraId="140867AA" w14:textId="61B690F6" w:rsidR="00572BB8" w:rsidRDefault="00572BB8" w:rsidP="002720BB">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tcPr>
          <w:p w14:paraId="217D99F6" w14:textId="33E40FF9" w:rsidR="00572BB8" w:rsidRDefault="00572BB8" w:rsidP="002720BB">
            <w:pPr>
              <w:autoSpaceDE w:val="0"/>
              <w:autoSpaceDN w:val="0"/>
              <w:adjustRightInd w:val="0"/>
              <w:jc w:val="center"/>
              <w:rPr>
                <w:rFonts w:eastAsia="Calibri"/>
                <w:color w:val="000000"/>
                <w:lang w:eastAsia="en-US"/>
              </w:rPr>
            </w:pPr>
            <w:r>
              <w:rPr>
                <w:rFonts w:eastAsia="Calibri"/>
                <w:color w:val="000000"/>
                <w:lang w:eastAsia="en-US"/>
              </w:rPr>
              <w:t>х</w:t>
            </w:r>
          </w:p>
        </w:tc>
        <w:tc>
          <w:tcPr>
            <w:tcW w:w="1418" w:type="dxa"/>
          </w:tcPr>
          <w:p w14:paraId="6A88247E" w14:textId="5F8827C1" w:rsidR="00572BB8" w:rsidRDefault="00572BB8" w:rsidP="002720BB">
            <w:pPr>
              <w:autoSpaceDE w:val="0"/>
              <w:autoSpaceDN w:val="0"/>
              <w:adjustRightInd w:val="0"/>
              <w:jc w:val="center"/>
              <w:rPr>
                <w:rFonts w:eastAsia="Calibri"/>
                <w:color w:val="000000"/>
                <w:lang w:eastAsia="en-US"/>
              </w:rPr>
            </w:pPr>
            <w:r>
              <w:rPr>
                <w:rFonts w:eastAsia="Calibri"/>
                <w:color w:val="000000"/>
                <w:lang w:eastAsia="en-US"/>
              </w:rPr>
              <w:t>- 106,0</w:t>
            </w:r>
          </w:p>
        </w:tc>
        <w:tc>
          <w:tcPr>
            <w:tcW w:w="1134" w:type="dxa"/>
            <w:shd w:val="clear" w:color="auto" w:fill="auto"/>
          </w:tcPr>
          <w:p w14:paraId="03ECE379" w14:textId="056A0B1B" w:rsidR="00572BB8" w:rsidRDefault="00572BB8" w:rsidP="002720BB">
            <w:pPr>
              <w:autoSpaceDE w:val="0"/>
              <w:autoSpaceDN w:val="0"/>
              <w:adjustRightInd w:val="0"/>
              <w:jc w:val="center"/>
              <w:rPr>
                <w:rFonts w:eastAsia="Calibri"/>
                <w:color w:val="000000"/>
                <w:lang w:eastAsia="en-US"/>
              </w:rPr>
            </w:pPr>
            <w:r>
              <w:rPr>
                <w:rFonts w:eastAsia="Calibri"/>
                <w:color w:val="000000"/>
                <w:lang w:eastAsia="en-US"/>
              </w:rPr>
              <w:t>х</w:t>
            </w:r>
          </w:p>
        </w:tc>
      </w:tr>
      <w:tr w:rsidR="002720BB" w:rsidRPr="00E96EFB" w14:paraId="359B71FB" w14:textId="77777777" w:rsidTr="005E2C27">
        <w:tc>
          <w:tcPr>
            <w:tcW w:w="2802" w:type="dxa"/>
            <w:shd w:val="clear" w:color="auto" w:fill="auto"/>
          </w:tcPr>
          <w:p w14:paraId="4E4B1C67" w14:textId="77777777" w:rsidR="002720BB" w:rsidRPr="009F6A66" w:rsidRDefault="002720BB" w:rsidP="002720BB">
            <w:r w:rsidRPr="009F6A66">
              <w:t>Доплаты к пенсиям муниципальных служащих сельского поселения</w:t>
            </w:r>
          </w:p>
        </w:tc>
        <w:tc>
          <w:tcPr>
            <w:tcW w:w="1701" w:type="dxa"/>
            <w:shd w:val="clear" w:color="auto" w:fill="auto"/>
          </w:tcPr>
          <w:p w14:paraId="328D8093" w14:textId="383F9E4F"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292,8</w:t>
            </w:r>
          </w:p>
        </w:tc>
        <w:tc>
          <w:tcPr>
            <w:tcW w:w="1275" w:type="dxa"/>
            <w:shd w:val="clear" w:color="auto" w:fill="auto"/>
          </w:tcPr>
          <w:p w14:paraId="798A431E" w14:textId="21737691" w:rsidR="002720BB" w:rsidRPr="009F6A66" w:rsidRDefault="002720BB" w:rsidP="002720BB">
            <w:pPr>
              <w:autoSpaceDE w:val="0"/>
              <w:autoSpaceDN w:val="0"/>
              <w:adjustRightInd w:val="0"/>
              <w:jc w:val="center"/>
              <w:rPr>
                <w:rFonts w:eastAsia="Calibri"/>
                <w:color w:val="000000"/>
                <w:lang w:eastAsia="en-US"/>
              </w:rPr>
            </w:pPr>
            <w:r>
              <w:rPr>
                <w:rFonts w:eastAsia="Calibri"/>
                <w:color w:val="000000"/>
                <w:lang w:eastAsia="en-US"/>
              </w:rPr>
              <w:t>292,8</w:t>
            </w:r>
          </w:p>
        </w:tc>
        <w:tc>
          <w:tcPr>
            <w:tcW w:w="1134" w:type="dxa"/>
          </w:tcPr>
          <w:p w14:paraId="483DCD2F" w14:textId="205790A2" w:rsidR="002720BB" w:rsidRDefault="002720BB" w:rsidP="002720B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049F06B4" w:rsidR="002720BB" w:rsidRDefault="00572BB8" w:rsidP="002720BB">
            <w:pPr>
              <w:autoSpaceDE w:val="0"/>
              <w:autoSpaceDN w:val="0"/>
              <w:adjustRightInd w:val="0"/>
              <w:jc w:val="center"/>
              <w:rPr>
                <w:rFonts w:eastAsia="Calibri"/>
                <w:color w:val="000000"/>
                <w:lang w:eastAsia="en-US"/>
              </w:rPr>
            </w:pPr>
            <w:r>
              <w:rPr>
                <w:rFonts w:eastAsia="Calibri"/>
                <w:color w:val="000000"/>
                <w:lang w:eastAsia="en-US"/>
              </w:rPr>
              <w:t>20,5</w:t>
            </w:r>
          </w:p>
        </w:tc>
        <w:tc>
          <w:tcPr>
            <w:tcW w:w="1134" w:type="dxa"/>
            <w:shd w:val="clear" w:color="auto" w:fill="auto"/>
          </w:tcPr>
          <w:p w14:paraId="321DA04D" w14:textId="020B9DBD" w:rsidR="002720BB" w:rsidRPr="009F6A66" w:rsidRDefault="00572BB8" w:rsidP="002720BB">
            <w:pPr>
              <w:autoSpaceDE w:val="0"/>
              <w:autoSpaceDN w:val="0"/>
              <w:adjustRightInd w:val="0"/>
              <w:jc w:val="center"/>
              <w:rPr>
                <w:rFonts w:eastAsia="Calibri"/>
                <w:color w:val="000000"/>
                <w:lang w:eastAsia="en-US"/>
              </w:rPr>
            </w:pPr>
            <w:r>
              <w:rPr>
                <w:rFonts w:eastAsia="Calibri"/>
                <w:color w:val="000000"/>
                <w:lang w:eastAsia="en-US"/>
              </w:rPr>
              <w:t>107,5</w:t>
            </w:r>
          </w:p>
        </w:tc>
      </w:tr>
      <w:tr w:rsidR="002720BB" w:rsidRPr="00E96EFB" w14:paraId="2CCC69C5" w14:textId="77777777" w:rsidTr="009732F8">
        <w:tc>
          <w:tcPr>
            <w:tcW w:w="2802" w:type="dxa"/>
            <w:shd w:val="clear" w:color="auto" w:fill="auto"/>
          </w:tcPr>
          <w:p w14:paraId="27707304" w14:textId="77777777" w:rsidR="002720BB" w:rsidRPr="009F6A66" w:rsidRDefault="002720BB" w:rsidP="002720BB">
            <w:r w:rsidRPr="009F6A66">
              <w:t>Всего</w:t>
            </w:r>
          </w:p>
        </w:tc>
        <w:tc>
          <w:tcPr>
            <w:tcW w:w="1701" w:type="dxa"/>
            <w:tcBorders>
              <w:right w:val="single" w:sz="4" w:space="0" w:color="auto"/>
            </w:tcBorders>
            <w:shd w:val="clear" w:color="auto" w:fill="auto"/>
          </w:tcPr>
          <w:p w14:paraId="1FF92936" w14:textId="74849A35" w:rsidR="002720BB" w:rsidRPr="00073102" w:rsidRDefault="002720BB" w:rsidP="002720BB">
            <w:pPr>
              <w:autoSpaceDE w:val="0"/>
              <w:autoSpaceDN w:val="0"/>
              <w:adjustRightInd w:val="0"/>
              <w:jc w:val="center"/>
              <w:rPr>
                <w:rFonts w:eastAsia="Calibri"/>
                <w:color w:val="000000"/>
                <w:lang w:eastAsia="en-US"/>
              </w:rPr>
            </w:pPr>
            <w:r>
              <w:rPr>
                <w:rFonts w:eastAsia="Calibri"/>
                <w:color w:val="000000"/>
                <w:lang w:eastAsia="en-US"/>
              </w:rPr>
              <w:t>4 899,1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EBE68" w14:textId="6EF90343" w:rsidR="002720BB" w:rsidRPr="00073102" w:rsidRDefault="002720BB" w:rsidP="002720BB">
            <w:pPr>
              <w:autoSpaceDE w:val="0"/>
              <w:autoSpaceDN w:val="0"/>
              <w:adjustRightInd w:val="0"/>
              <w:jc w:val="center"/>
              <w:rPr>
                <w:rFonts w:eastAsia="Calibri"/>
                <w:color w:val="000000"/>
                <w:lang w:eastAsia="en-US"/>
              </w:rPr>
            </w:pPr>
            <w:r>
              <w:rPr>
                <w:rFonts w:eastAsia="Calibri"/>
                <w:color w:val="000000"/>
                <w:lang w:eastAsia="en-US"/>
              </w:rPr>
              <w:t>4 711,1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61B1" w14:textId="02A122C7" w:rsidR="002720BB" w:rsidRPr="00073102" w:rsidRDefault="002720BB" w:rsidP="002720BB">
            <w:pPr>
              <w:autoSpaceDE w:val="0"/>
              <w:autoSpaceDN w:val="0"/>
              <w:adjustRightInd w:val="0"/>
              <w:jc w:val="center"/>
            </w:pPr>
            <w:r>
              <w:t>96,2</w:t>
            </w:r>
          </w:p>
        </w:tc>
        <w:tc>
          <w:tcPr>
            <w:tcW w:w="1418" w:type="dxa"/>
            <w:tcBorders>
              <w:left w:val="single" w:sz="4" w:space="0" w:color="auto"/>
            </w:tcBorders>
          </w:tcPr>
          <w:p w14:paraId="4B6F88D5" w14:textId="4E5D6F17" w:rsidR="002720BB" w:rsidRPr="00AA1329" w:rsidRDefault="002720BB" w:rsidP="002720BB">
            <w:pPr>
              <w:autoSpaceDE w:val="0"/>
              <w:autoSpaceDN w:val="0"/>
              <w:adjustRightInd w:val="0"/>
              <w:jc w:val="center"/>
            </w:pPr>
            <w:r>
              <w:t>1 407,5</w:t>
            </w:r>
          </w:p>
        </w:tc>
        <w:tc>
          <w:tcPr>
            <w:tcW w:w="1134" w:type="dxa"/>
            <w:shd w:val="clear" w:color="auto" w:fill="auto"/>
          </w:tcPr>
          <w:p w14:paraId="10E142CD" w14:textId="3DA510E7" w:rsidR="002720BB" w:rsidRPr="00073102" w:rsidRDefault="002720BB" w:rsidP="002720BB">
            <w:pPr>
              <w:autoSpaceDE w:val="0"/>
              <w:autoSpaceDN w:val="0"/>
              <w:adjustRightInd w:val="0"/>
              <w:jc w:val="center"/>
              <w:rPr>
                <w:rFonts w:eastAsia="Calibri"/>
                <w:color w:val="000000"/>
                <w:lang w:eastAsia="en-US"/>
              </w:rPr>
            </w:pPr>
            <w:r>
              <w:rPr>
                <w:rFonts w:eastAsia="Calibri"/>
                <w:color w:val="000000"/>
                <w:lang w:eastAsia="en-US"/>
              </w:rPr>
              <w:t>142,6</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77EB5939"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lastRenderedPageBreak/>
        <w:t>Основную долю в общей сумме расходов составляют оплата труда с начислениями (</w:t>
      </w:r>
      <w:r w:rsidR="009A62C0">
        <w:rPr>
          <w:rFonts w:eastAsia="Calibri"/>
          <w:color w:val="000000"/>
          <w:sz w:val="28"/>
          <w:szCs w:val="28"/>
          <w:lang w:eastAsia="en-US"/>
        </w:rPr>
        <w:t>42</w:t>
      </w:r>
      <w:r w:rsidR="00802CE5">
        <w:rPr>
          <w:rFonts w:eastAsia="Calibri"/>
          <w:color w:val="000000"/>
          <w:sz w:val="28"/>
          <w:szCs w:val="28"/>
          <w:lang w:eastAsia="en-US"/>
        </w:rPr>
        <w:t>,</w:t>
      </w:r>
      <w:r w:rsidR="009A62C0">
        <w:rPr>
          <w:rFonts w:eastAsia="Calibri"/>
          <w:color w:val="000000"/>
          <w:sz w:val="28"/>
          <w:szCs w:val="28"/>
          <w:lang w:eastAsia="en-US"/>
        </w:rPr>
        <w:t>1</w:t>
      </w:r>
      <w:r w:rsidRPr="005749E4">
        <w:rPr>
          <w:rFonts w:eastAsia="Calibri"/>
          <w:color w:val="000000"/>
          <w:sz w:val="28"/>
          <w:szCs w:val="28"/>
          <w:lang w:eastAsia="en-US"/>
        </w:rPr>
        <w:t xml:space="preserve"> %), </w:t>
      </w:r>
      <w:r w:rsidR="009A62C0">
        <w:rPr>
          <w:rFonts w:eastAsia="Calibri"/>
          <w:color w:val="000000"/>
          <w:sz w:val="28"/>
          <w:szCs w:val="28"/>
          <w:lang w:eastAsia="en-US"/>
        </w:rPr>
        <w:t>увеличение стоимости основных средств</w:t>
      </w:r>
      <w:r w:rsidRPr="005749E4">
        <w:rPr>
          <w:rFonts w:eastAsia="Calibri"/>
          <w:color w:val="000000"/>
          <w:sz w:val="28"/>
          <w:szCs w:val="28"/>
          <w:lang w:eastAsia="en-US"/>
        </w:rPr>
        <w:t xml:space="preserve"> (</w:t>
      </w:r>
      <w:r w:rsidR="00D04779">
        <w:rPr>
          <w:rFonts w:eastAsia="Calibri"/>
          <w:color w:val="000000"/>
          <w:sz w:val="28"/>
          <w:szCs w:val="28"/>
          <w:lang w:eastAsia="en-US"/>
        </w:rPr>
        <w:t>2</w:t>
      </w:r>
      <w:r w:rsidR="009A62C0">
        <w:rPr>
          <w:rFonts w:eastAsia="Calibri"/>
          <w:color w:val="000000"/>
          <w:sz w:val="28"/>
          <w:szCs w:val="28"/>
          <w:lang w:eastAsia="en-US"/>
        </w:rPr>
        <w:t>0</w:t>
      </w:r>
      <w:r w:rsidRPr="005749E4">
        <w:rPr>
          <w:rFonts w:eastAsia="Calibri"/>
          <w:color w:val="000000"/>
          <w:sz w:val="28"/>
          <w:szCs w:val="28"/>
          <w:lang w:eastAsia="en-US"/>
        </w:rPr>
        <w:t>,</w:t>
      </w:r>
      <w:r w:rsidR="009A62C0">
        <w:rPr>
          <w:rFonts w:eastAsia="Calibri"/>
          <w:color w:val="000000"/>
          <w:sz w:val="28"/>
          <w:szCs w:val="28"/>
          <w:lang w:eastAsia="en-US"/>
        </w:rPr>
        <w:t>2</w:t>
      </w:r>
      <w:r w:rsidRPr="005749E4">
        <w:rPr>
          <w:rFonts w:eastAsia="Calibri"/>
          <w:color w:val="000000"/>
          <w:sz w:val="28"/>
          <w:szCs w:val="28"/>
          <w:lang w:eastAsia="en-US"/>
        </w:rPr>
        <w:t xml:space="preserve"> %) </w:t>
      </w:r>
      <w:r w:rsidR="00F87FF2">
        <w:rPr>
          <w:rFonts w:eastAsia="Calibri"/>
          <w:color w:val="000000"/>
          <w:sz w:val="28"/>
          <w:szCs w:val="28"/>
          <w:lang w:eastAsia="en-US"/>
        </w:rPr>
        <w:t xml:space="preserve">и оплата </w:t>
      </w:r>
      <w:r w:rsidR="00802CE5">
        <w:rPr>
          <w:rFonts w:eastAsia="Calibri"/>
          <w:color w:val="000000"/>
          <w:sz w:val="28"/>
          <w:szCs w:val="28"/>
          <w:lang w:eastAsia="en-US"/>
        </w:rPr>
        <w:t>работ и</w:t>
      </w:r>
      <w:r w:rsidR="00F87FF2">
        <w:rPr>
          <w:rFonts w:eastAsia="Calibri"/>
          <w:color w:val="000000"/>
          <w:sz w:val="28"/>
          <w:szCs w:val="28"/>
          <w:lang w:eastAsia="en-US"/>
        </w:rPr>
        <w:t xml:space="preserve"> услуг (</w:t>
      </w:r>
      <w:r w:rsidR="009A62C0">
        <w:rPr>
          <w:rFonts w:eastAsia="Calibri"/>
          <w:color w:val="000000"/>
          <w:sz w:val="28"/>
          <w:szCs w:val="28"/>
          <w:lang w:eastAsia="en-US"/>
        </w:rPr>
        <w:t>12</w:t>
      </w:r>
      <w:r w:rsidR="00F87FF2">
        <w:rPr>
          <w:rFonts w:eastAsia="Calibri"/>
          <w:color w:val="000000"/>
          <w:sz w:val="28"/>
          <w:szCs w:val="28"/>
          <w:lang w:eastAsia="en-US"/>
        </w:rPr>
        <w:t>,</w:t>
      </w:r>
      <w:r w:rsidR="009A62C0">
        <w:rPr>
          <w:rFonts w:eastAsia="Calibri"/>
          <w:color w:val="000000"/>
          <w:sz w:val="28"/>
          <w:szCs w:val="28"/>
          <w:lang w:eastAsia="en-US"/>
        </w:rPr>
        <w:t>3</w:t>
      </w:r>
      <w:r w:rsidR="00F87FF2">
        <w:rPr>
          <w:rFonts w:eastAsia="Calibri"/>
          <w:color w:val="000000"/>
          <w:sz w:val="28"/>
          <w:szCs w:val="28"/>
          <w:lang w:eastAsia="en-US"/>
        </w:rPr>
        <w:t xml:space="preserve"> %) </w:t>
      </w:r>
      <w:r w:rsidRPr="005749E4">
        <w:rPr>
          <w:rFonts w:eastAsia="Calibri"/>
          <w:color w:val="000000"/>
          <w:sz w:val="28"/>
          <w:szCs w:val="28"/>
          <w:lang w:eastAsia="en-US"/>
        </w:rPr>
        <w:t>(рисунок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drawing>
          <wp:inline distT="0" distB="0" distL="0" distR="0" wp14:anchorId="6FB00691" wp14:editId="4C093DF5">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18A5D477"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9A62C0">
        <w:rPr>
          <w:sz w:val="28"/>
          <w:szCs w:val="28"/>
        </w:rPr>
        <w:t>1 150,7</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12E40CF1"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r w:rsidR="005A5479" w:rsidRPr="005A5479">
        <w:rPr>
          <w:bCs/>
          <w:color w:val="000000"/>
          <w:sz w:val="28"/>
          <w:szCs w:val="28"/>
        </w:rPr>
        <w:t>Калиновск</w:t>
      </w:r>
      <w:r w:rsidRPr="00AF0762">
        <w:rPr>
          <w:bCs/>
          <w:iCs/>
          <w:color w:val="000000"/>
          <w:sz w:val="28"/>
          <w:szCs w:val="28"/>
        </w:rPr>
        <w:t>ого</w:t>
      </w:r>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w:t>
      </w:r>
      <w:proofErr w:type="spellStart"/>
      <w:r w:rsidRPr="00AF0762">
        <w:rPr>
          <w:sz w:val="28"/>
          <w:szCs w:val="28"/>
        </w:rPr>
        <w:t>контрольно</w:t>
      </w:r>
      <w:proofErr w:type="spellEnd"/>
      <w:r w:rsidRPr="00AF0762">
        <w:rPr>
          <w:sz w:val="28"/>
          <w:szCs w:val="28"/>
        </w:rPr>
        <w:t xml:space="preserve"> - счетной комиссии Грибановского муниципального района, можно сделать следующие основные выводы</w:t>
      </w:r>
      <w:r>
        <w:rPr>
          <w:sz w:val="28"/>
          <w:szCs w:val="28"/>
        </w:rPr>
        <w:t>:</w:t>
      </w:r>
    </w:p>
    <w:p w14:paraId="2121E701" w14:textId="622C0688"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r w:rsidR="005A5479" w:rsidRPr="005A5479">
        <w:rPr>
          <w:bCs/>
          <w:color w:val="000000"/>
          <w:sz w:val="28"/>
          <w:szCs w:val="28"/>
        </w:rPr>
        <w:t>Калиновск</w:t>
      </w:r>
      <w:r w:rsidRPr="00D31CF4">
        <w:rPr>
          <w:color w:val="000000"/>
          <w:sz w:val="28"/>
          <w:szCs w:val="28"/>
        </w:rPr>
        <w:t>о</w:t>
      </w:r>
      <w:r>
        <w:rPr>
          <w:color w:val="000000"/>
          <w:sz w:val="28"/>
          <w:szCs w:val="28"/>
        </w:rPr>
        <w:t>го</w:t>
      </w:r>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3CA57A0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9A62C0">
        <w:rPr>
          <w:sz w:val="28"/>
          <w:szCs w:val="28"/>
        </w:rPr>
        <w:t>87,0</w:t>
      </w:r>
      <w:r w:rsidR="00AF0762">
        <w:rPr>
          <w:sz w:val="28"/>
          <w:szCs w:val="28"/>
        </w:rPr>
        <w:t xml:space="preserve"> %</w:t>
      </w:r>
      <w:r w:rsidRPr="007D6BE3">
        <w:rPr>
          <w:sz w:val="28"/>
          <w:szCs w:val="28"/>
        </w:rPr>
        <w:t>, от доходов бюджета поселения</w:t>
      </w:r>
      <w:r w:rsidR="00AF0762">
        <w:rPr>
          <w:sz w:val="28"/>
          <w:szCs w:val="28"/>
        </w:rPr>
        <w:t xml:space="preserve"> и </w:t>
      </w:r>
      <w:r w:rsidR="004824AC">
        <w:rPr>
          <w:sz w:val="28"/>
          <w:szCs w:val="28"/>
        </w:rPr>
        <w:t>увеличилась</w:t>
      </w:r>
      <w:r w:rsidR="00AF0762">
        <w:rPr>
          <w:sz w:val="28"/>
          <w:szCs w:val="28"/>
        </w:rPr>
        <w:t xml:space="preserve"> на </w:t>
      </w:r>
      <w:proofErr w:type="spellStart"/>
      <w:r w:rsidR="00AF0762">
        <w:rPr>
          <w:sz w:val="28"/>
          <w:szCs w:val="28"/>
        </w:rPr>
        <w:t>п.п</w:t>
      </w:r>
      <w:proofErr w:type="spellEnd"/>
      <w:r w:rsidR="00AF0762">
        <w:rPr>
          <w:sz w:val="28"/>
          <w:szCs w:val="28"/>
        </w:rPr>
        <w:t xml:space="preserve">. </w:t>
      </w:r>
      <w:r w:rsidR="009A62C0">
        <w:rPr>
          <w:sz w:val="28"/>
          <w:szCs w:val="28"/>
        </w:rPr>
        <w:t>3,6</w:t>
      </w:r>
      <w:r w:rsidR="00AF0762">
        <w:rPr>
          <w:sz w:val="28"/>
          <w:szCs w:val="28"/>
        </w:rPr>
        <w:t xml:space="preserve">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74A9FEE4"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w:t>
      </w:r>
      <w:proofErr w:type="spellStart"/>
      <w:r w:rsidRPr="007D6BE3">
        <w:rPr>
          <w:sz w:val="28"/>
          <w:szCs w:val="28"/>
        </w:rPr>
        <w:t>контрольно</w:t>
      </w:r>
      <w:proofErr w:type="spellEnd"/>
      <w:r w:rsidRPr="007D6BE3">
        <w:rPr>
          <w:sz w:val="28"/>
          <w:szCs w:val="28"/>
        </w:rPr>
        <w:t xml:space="preserve"> - счетная комиссия отмечает, что при </w:t>
      </w:r>
      <w:r w:rsidRPr="007D6BE3">
        <w:rPr>
          <w:sz w:val="28"/>
          <w:szCs w:val="28"/>
        </w:rPr>
        <w:lastRenderedPageBreak/>
        <w:t xml:space="preserve">исполнении бюджета </w:t>
      </w:r>
      <w:r w:rsidR="005A5479" w:rsidRPr="005A5479">
        <w:rPr>
          <w:bCs/>
          <w:color w:val="000000"/>
          <w:sz w:val="28"/>
          <w:szCs w:val="28"/>
        </w:rPr>
        <w:t>Калиновск</w:t>
      </w:r>
      <w:r w:rsidRPr="00D31CF4">
        <w:rPr>
          <w:color w:val="000000"/>
          <w:sz w:val="28"/>
          <w:szCs w:val="28"/>
        </w:rPr>
        <w:t>о</w:t>
      </w:r>
      <w:r>
        <w:rPr>
          <w:color w:val="000000"/>
          <w:sz w:val="28"/>
          <w:szCs w:val="28"/>
        </w:rPr>
        <w:t>го</w:t>
      </w:r>
      <w:r w:rsidRPr="007D6BE3">
        <w:rPr>
          <w:sz w:val="28"/>
          <w:szCs w:val="28"/>
        </w:rPr>
        <w:t xml:space="preserve"> сельского поселения нормы бюджетного законодательства в целом соблюдены. </w:t>
      </w:r>
    </w:p>
    <w:p w14:paraId="4004CE3C" w14:textId="12642B10"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r w:rsidR="005A5479" w:rsidRPr="005A5479">
        <w:rPr>
          <w:bCs/>
          <w:color w:val="000000"/>
          <w:sz w:val="28"/>
          <w:szCs w:val="28"/>
        </w:rPr>
        <w:t>Калиновск</w:t>
      </w:r>
      <w:r w:rsidRPr="00D31CF4">
        <w:rPr>
          <w:color w:val="000000"/>
          <w:sz w:val="28"/>
          <w:szCs w:val="28"/>
        </w:rPr>
        <w:t>о</w:t>
      </w:r>
      <w:r>
        <w:rPr>
          <w:color w:val="000000"/>
          <w:sz w:val="28"/>
          <w:szCs w:val="28"/>
        </w:rPr>
        <w:t>го</w:t>
      </w:r>
      <w:r w:rsidRPr="007D6BE3">
        <w:rPr>
          <w:sz w:val="28"/>
          <w:szCs w:val="28"/>
        </w:rPr>
        <w:t xml:space="preserve"> сельского поселения об исполнении бюджета </w:t>
      </w:r>
      <w:r w:rsidR="005A5479" w:rsidRPr="005A5479">
        <w:rPr>
          <w:bCs/>
          <w:color w:val="000000"/>
          <w:sz w:val="28"/>
          <w:szCs w:val="28"/>
        </w:rPr>
        <w:t>Калиновск</w:t>
      </w:r>
      <w:r w:rsidRPr="00D31CF4">
        <w:rPr>
          <w:color w:val="000000"/>
          <w:sz w:val="28"/>
          <w:szCs w:val="28"/>
        </w:rPr>
        <w:t>о</w:t>
      </w:r>
      <w:r>
        <w:rPr>
          <w:color w:val="000000"/>
          <w:sz w:val="28"/>
          <w:szCs w:val="28"/>
        </w:rPr>
        <w:t>го</w:t>
      </w:r>
      <w:r w:rsidRPr="007D6BE3">
        <w:rPr>
          <w:sz w:val="28"/>
          <w:szCs w:val="28"/>
        </w:rPr>
        <w:t xml:space="preserve"> сельского поселения Грибановского муниципального района Воронежской области за 202</w:t>
      </w:r>
      <w:r w:rsidR="00AF0762">
        <w:rPr>
          <w:sz w:val="28"/>
          <w:szCs w:val="28"/>
        </w:rPr>
        <w:t>4</w:t>
      </w:r>
      <w:r w:rsidRPr="007D6BE3">
        <w:rPr>
          <w:sz w:val="28"/>
          <w:szCs w:val="28"/>
        </w:rPr>
        <w:t xml:space="preserve"> год </w:t>
      </w:r>
      <w:proofErr w:type="spellStart"/>
      <w:r w:rsidRPr="007D6BE3">
        <w:rPr>
          <w:sz w:val="28"/>
          <w:szCs w:val="28"/>
        </w:rPr>
        <w:t>контрольно</w:t>
      </w:r>
      <w:proofErr w:type="spellEnd"/>
      <w:r w:rsidRPr="007D6BE3">
        <w:rPr>
          <w:sz w:val="28"/>
          <w:szCs w:val="28"/>
        </w:rPr>
        <w:t xml:space="preserve">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0830D" w14:textId="77777777" w:rsidR="00EA381D" w:rsidRDefault="00EA381D" w:rsidP="00710C04">
      <w:r>
        <w:separator/>
      </w:r>
    </w:p>
  </w:endnote>
  <w:endnote w:type="continuationSeparator" w:id="0">
    <w:p w14:paraId="32F2F444" w14:textId="77777777" w:rsidR="00EA381D" w:rsidRDefault="00EA381D"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0784" w14:textId="77777777" w:rsidR="00EA381D" w:rsidRDefault="00EA381D" w:rsidP="00710C04">
      <w:r>
        <w:separator/>
      </w:r>
    </w:p>
  </w:footnote>
  <w:footnote w:type="continuationSeparator" w:id="0">
    <w:p w14:paraId="07A206BA" w14:textId="77777777" w:rsidR="00EA381D" w:rsidRDefault="00EA381D" w:rsidP="00710C04">
      <w:r>
        <w:continuationSeparator/>
      </w:r>
    </w:p>
  </w:footnote>
  <w:footnote w:id="1">
    <w:p w14:paraId="0F45F2E1" w14:textId="4415EA03"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депутатов </w:t>
      </w:r>
      <w:r w:rsidR="005A5479" w:rsidRPr="005A5479">
        <w:rPr>
          <w:bCs/>
          <w:color w:val="000000"/>
        </w:rPr>
        <w:t>Калиновск</w:t>
      </w:r>
      <w:r w:rsidRPr="005A5479">
        <w:rPr>
          <w:color w:val="000000"/>
        </w:rPr>
        <w:t>ого</w:t>
      </w:r>
      <w:r w:rsidRPr="005A5479">
        <w:t xml:space="preserve"> сельского поселения от 2</w:t>
      </w:r>
      <w:r w:rsidR="00C403AA">
        <w:t>6</w:t>
      </w:r>
      <w:r w:rsidRPr="005A5479">
        <w:t xml:space="preserve"> декабря 2023 № 1</w:t>
      </w:r>
      <w:r w:rsidR="00E959F7" w:rsidRPr="005A5479">
        <w:t>4</w:t>
      </w:r>
      <w:r w:rsidR="00C403AA">
        <w:t>8</w:t>
      </w:r>
      <w:r w:rsidRPr="005A5479">
        <w:t xml:space="preserve"> «О бюджете </w:t>
      </w:r>
      <w:r w:rsidR="005A5479" w:rsidRPr="005A5479">
        <w:rPr>
          <w:bCs/>
          <w:color w:val="000000"/>
        </w:rPr>
        <w:t>Калиновск</w:t>
      </w:r>
      <w:r w:rsidRPr="005A5479">
        <w:rPr>
          <w:color w:val="000000"/>
        </w:rPr>
        <w:t>ого</w:t>
      </w:r>
      <w:r w:rsidRPr="005A5479">
        <w:t xml:space="preserve"> сельского поселения</w:t>
      </w:r>
      <w:r w:rsidRPr="00284B44">
        <w:t xml:space="preserve">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5A23"/>
    <w:rsid w:val="00017FE7"/>
    <w:rsid w:val="00030420"/>
    <w:rsid w:val="00030C63"/>
    <w:rsid w:val="0003141D"/>
    <w:rsid w:val="00032363"/>
    <w:rsid w:val="000355D7"/>
    <w:rsid w:val="00037184"/>
    <w:rsid w:val="000373CF"/>
    <w:rsid w:val="000643E3"/>
    <w:rsid w:val="00073102"/>
    <w:rsid w:val="00081A5D"/>
    <w:rsid w:val="0008568B"/>
    <w:rsid w:val="000879B9"/>
    <w:rsid w:val="00093EF5"/>
    <w:rsid w:val="000977FF"/>
    <w:rsid w:val="000B0CFE"/>
    <w:rsid w:val="000C089C"/>
    <w:rsid w:val="000C0BD6"/>
    <w:rsid w:val="000C227A"/>
    <w:rsid w:val="000D0D54"/>
    <w:rsid w:val="000D70A2"/>
    <w:rsid w:val="000D7F84"/>
    <w:rsid w:val="000E2914"/>
    <w:rsid w:val="000E476C"/>
    <w:rsid w:val="000E7014"/>
    <w:rsid w:val="000F3B6A"/>
    <w:rsid w:val="001041E0"/>
    <w:rsid w:val="0011004A"/>
    <w:rsid w:val="00110F77"/>
    <w:rsid w:val="001116CD"/>
    <w:rsid w:val="00112079"/>
    <w:rsid w:val="00114E1D"/>
    <w:rsid w:val="001174C4"/>
    <w:rsid w:val="00144C33"/>
    <w:rsid w:val="001460E2"/>
    <w:rsid w:val="0016175D"/>
    <w:rsid w:val="0016249B"/>
    <w:rsid w:val="00181AF9"/>
    <w:rsid w:val="001826F2"/>
    <w:rsid w:val="00190672"/>
    <w:rsid w:val="001911DC"/>
    <w:rsid w:val="00197C33"/>
    <w:rsid w:val="001A29E5"/>
    <w:rsid w:val="001A55F1"/>
    <w:rsid w:val="001A7FC3"/>
    <w:rsid w:val="001B252A"/>
    <w:rsid w:val="001B69A6"/>
    <w:rsid w:val="001C3FB8"/>
    <w:rsid w:val="001C6C27"/>
    <w:rsid w:val="001D1E28"/>
    <w:rsid w:val="001D2C49"/>
    <w:rsid w:val="001D3D21"/>
    <w:rsid w:val="001D5206"/>
    <w:rsid w:val="001E0678"/>
    <w:rsid w:val="001E354F"/>
    <w:rsid w:val="001E562B"/>
    <w:rsid w:val="001E7DAC"/>
    <w:rsid w:val="001F06A9"/>
    <w:rsid w:val="001F172B"/>
    <w:rsid w:val="001F5B71"/>
    <w:rsid w:val="001F6452"/>
    <w:rsid w:val="001F785E"/>
    <w:rsid w:val="002012AE"/>
    <w:rsid w:val="002076BD"/>
    <w:rsid w:val="00210C6E"/>
    <w:rsid w:val="002123EC"/>
    <w:rsid w:val="002205A9"/>
    <w:rsid w:val="002206D9"/>
    <w:rsid w:val="00225B6E"/>
    <w:rsid w:val="00241123"/>
    <w:rsid w:val="0024554F"/>
    <w:rsid w:val="0024720C"/>
    <w:rsid w:val="002515B1"/>
    <w:rsid w:val="00263FCF"/>
    <w:rsid w:val="00265780"/>
    <w:rsid w:val="002708A4"/>
    <w:rsid w:val="002720BB"/>
    <w:rsid w:val="002754A1"/>
    <w:rsid w:val="0028357B"/>
    <w:rsid w:val="00283EB3"/>
    <w:rsid w:val="002843D4"/>
    <w:rsid w:val="00284B44"/>
    <w:rsid w:val="002877EB"/>
    <w:rsid w:val="00287A81"/>
    <w:rsid w:val="0029425B"/>
    <w:rsid w:val="002A3684"/>
    <w:rsid w:val="002A41E7"/>
    <w:rsid w:val="002B0C69"/>
    <w:rsid w:val="002B17C4"/>
    <w:rsid w:val="002B5381"/>
    <w:rsid w:val="002B5DEA"/>
    <w:rsid w:val="002C09E2"/>
    <w:rsid w:val="002D15EA"/>
    <w:rsid w:val="002D1CCA"/>
    <w:rsid w:val="002E0CF8"/>
    <w:rsid w:val="002E4D6B"/>
    <w:rsid w:val="002E5FBC"/>
    <w:rsid w:val="003011B9"/>
    <w:rsid w:val="00306BE0"/>
    <w:rsid w:val="00314E60"/>
    <w:rsid w:val="0032597F"/>
    <w:rsid w:val="0033006E"/>
    <w:rsid w:val="00332CA4"/>
    <w:rsid w:val="00333DBA"/>
    <w:rsid w:val="00334C23"/>
    <w:rsid w:val="00344F82"/>
    <w:rsid w:val="00345446"/>
    <w:rsid w:val="00352CE7"/>
    <w:rsid w:val="00355532"/>
    <w:rsid w:val="00357EF1"/>
    <w:rsid w:val="003637D5"/>
    <w:rsid w:val="003814CD"/>
    <w:rsid w:val="00382CEC"/>
    <w:rsid w:val="00385DD0"/>
    <w:rsid w:val="003A4D83"/>
    <w:rsid w:val="003A7D20"/>
    <w:rsid w:val="003B0251"/>
    <w:rsid w:val="003B2399"/>
    <w:rsid w:val="003B44EC"/>
    <w:rsid w:val="003B6DA0"/>
    <w:rsid w:val="003C32ED"/>
    <w:rsid w:val="003C3AD9"/>
    <w:rsid w:val="003C4805"/>
    <w:rsid w:val="003C539B"/>
    <w:rsid w:val="003C68CA"/>
    <w:rsid w:val="003D18B2"/>
    <w:rsid w:val="003E5D14"/>
    <w:rsid w:val="00400D2F"/>
    <w:rsid w:val="00405F3B"/>
    <w:rsid w:val="00411A79"/>
    <w:rsid w:val="00412BFC"/>
    <w:rsid w:val="004151F7"/>
    <w:rsid w:val="00420D89"/>
    <w:rsid w:val="00427CBB"/>
    <w:rsid w:val="00432C0A"/>
    <w:rsid w:val="00433B4B"/>
    <w:rsid w:val="004362C8"/>
    <w:rsid w:val="00442574"/>
    <w:rsid w:val="00443196"/>
    <w:rsid w:val="004437D3"/>
    <w:rsid w:val="004506C1"/>
    <w:rsid w:val="0045776E"/>
    <w:rsid w:val="00457A9D"/>
    <w:rsid w:val="00460511"/>
    <w:rsid w:val="00477340"/>
    <w:rsid w:val="0048190D"/>
    <w:rsid w:val="004824AC"/>
    <w:rsid w:val="0048578F"/>
    <w:rsid w:val="0048593F"/>
    <w:rsid w:val="00491299"/>
    <w:rsid w:val="00491B14"/>
    <w:rsid w:val="004927FB"/>
    <w:rsid w:val="00495AD4"/>
    <w:rsid w:val="004A18D0"/>
    <w:rsid w:val="004A1B92"/>
    <w:rsid w:val="004A6AC4"/>
    <w:rsid w:val="004A6C69"/>
    <w:rsid w:val="004C176C"/>
    <w:rsid w:val="004D0AC0"/>
    <w:rsid w:val="004D282E"/>
    <w:rsid w:val="004D32EF"/>
    <w:rsid w:val="004D6695"/>
    <w:rsid w:val="004D66C9"/>
    <w:rsid w:val="004D787E"/>
    <w:rsid w:val="004F3616"/>
    <w:rsid w:val="004F7E5A"/>
    <w:rsid w:val="00501D46"/>
    <w:rsid w:val="0050323A"/>
    <w:rsid w:val="00535670"/>
    <w:rsid w:val="005442C3"/>
    <w:rsid w:val="00545140"/>
    <w:rsid w:val="00550555"/>
    <w:rsid w:val="00550F36"/>
    <w:rsid w:val="00560C82"/>
    <w:rsid w:val="00570AA2"/>
    <w:rsid w:val="00571CFB"/>
    <w:rsid w:val="00572BB8"/>
    <w:rsid w:val="00573923"/>
    <w:rsid w:val="005749E4"/>
    <w:rsid w:val="00576675"/>
    <w:rsid w:val="00576DD0"/>
    <w:rsid w:val="005803DA"/>
    <w:rsid w:val="00582C66"/>
    <w:rsid w:val="00586BA3"/>
    <w:rsid w:val="0059260D"/>
    <w:rsid w:val="00595F69"/>
    <w:rsid w:val="005A5382"/>
    <w:rsid w:val="005A5479"/>
    <w:rsid w:val="005B0867"/>
    <w:rsid w:val="005B4DD1"/>
    <w:rsid w:val="005C2EAA"/>
    <w:rsid w:val="005D02C3"/>
    <w:rsid w:val="005D2E21"/>
    <w:rsid w:val="005D7140"/>
    <w:rsid w:val="005E00BF"/>
    <w:rsid w:val="005E0518"/>
    <w:rsid w:val="005E2C27"/>
    <w:rsid w:val="005F1816"/>
    <w:rsid w:val="005F6D6A"/>
    <w:rsid w:val="005F7B0C"/>
    <w:rsid w:val="006076B3"/>
    <w:rsid w:val="006100CD"/>
    <w:rsid w:val="00615A88"/>
    <w:rsid w:val="00622B34"/>
    <w:rsid w:val="006269F7"/>
    <w:rsid w:val="00626D07"/>
    <w:rsid w:val="00632A39"/>
    <w:rsid w:val="006340DA"/>
    <w:rsid w:val="006351B0"/>
    <w:rsid w:val="006374CC"/>
    <w:rsid w:val="006473AF"/>
    <w:rsid w:val="00652B3A"/>
    <w:rsid w:val="006548AC"/>
    <w:rsid w:val="006578A7"/>
    <w:rsid w:val="00662100"/>
    <w:rsid w:val="00663E46"/>
    <w:rsid w:val="00664686"/>
    <w:rsid w:val="00665028"/>
    <w:rsid w:val="0067101C"/>
    <w:rsid w:val="0067288F"/>
    <w:rsid w:val="00674DD5"/>
    <w:rsid w:val="006835BA"/>
    <w:rsid w:val="0068635A"/>
    <w:rsid w:val="00694177"/>
    <w:rsid w:val="00697848"/>
    <w:rsid w:val="006A0368"/>
    <w:rsid w:val="006A3FCE"/>
    <w:rsid w:val="006A5098"/>
    <w:rsid w:val="006A6303"/>
    <w:rsid w:val="006B67C2"/>
    <w:rsid w:val="006B79C5"/>
    <w:rsid w:val="006C1EC2"/>
    <w:rsid w:val="006C79FD"/>
    <w:rsid w:val="006D7828"/>
    <w:rsid w:val="006F1328"/>
    <w:rsid w:val="006F39B6"/>
    <w:rsid w:val="00703158"/>
    <w:rsid w:val="00704BAA"/>
    <w:rsid w:val="00710C04"/>
    <w:rsid w:val="00710DFD"/>
    <w:rsid w:val="00712823"/>
    <w:rsid w:val="007171F5"/>
    <w:rsid w:val="00721AED"/>
    <w:rsid w:val="00722BBC"/>
    <w:rsid w:val="00723AD1"/>
    <w:rsid w:val="00733E9C"/>
    <w:rsid w:val="00735F57"/>
    <w:rsid w:val="007475F8"/>
    <w:rsid w:val="0075673D"/>
    <w:rsid w:val="00762411"/>
    <w:rsid w:val="00764627"/>
    <w:rsid w:val="0076658E"/>
    <w:rsid w:val="007669D9"/>
    <w:rsid w:val="00773106"/>
    <w:rsid w:val="007806DF"/>
    <w:rsid w:val="00793C37"/>
    <w:rsid w:val="00796A46"/>
    <w:rsid w:val="007A103F"/>
    <w:rsid w:val="007A23F0"/>
    <w:rsid w:val="007A76B4"/>
    <w:rsid w:val="007A7A82"/>
    <w:rsid w:val="007B2992"/>
    <w:rsid w:val="007D17D6"/>
    <w:rsid w:val="007D2727"/>
    <w:rsid w:val="007D414B"/>
    <w:rsid w:val="007D6762"/>
    <w:rsid w:val="007D73B5"/>
    <w:rsid w:val="007E031A"/>
    <w:rsid w:val="007E46B9"/>
    <w:rsid w:val="007F097D"/>
    <w:rsid w:val="007F0DFE"/>
    <w:rsid w:val="007F58D6"/>
    <w:rsid w:val="00802109"/>
    <w:rsid w:val="00802CE5"/>
    <w:rsid w:val="008040C8"/>
    <w:rsid w:val="00806CB1"/>
    <w:rsid w:val="00813050"/>
    <w:rsid w:val="0081370B"/>
    <w:rsid w:val="008213E2"/>
    <w:rsid w:val="0085285E"/>
    <w:rsid w:val="0086208E"/>
    <w:rsid w:val="00866893"/>
    <w:rsid w:val="0087055C"/>
    <w:rsid w:val="008719C3"/>
    <w:rsid w:val="00873307"/>
    <w:rsid w:val="00875216"/>
    <w:rsid w:val="00877247"/>
    <w:rsid w:val="00880D21"/>
    <w:rsid w:val="00881E74"/>
    <w:rsid w:val="00883CD0"/>
    <w:rsid w:val="00890298"/>
    <w:rsid w:val="00893282"/>
    <w:rsid w:val="008A2C94"/>
    <w:rsid w:val="008A3259"/>
    <w:rsid w:val="008B563A"/>
    <w:rsid w:val="008C6E69"/>
    <w:rsid w:val="008D225F"/>
    <w:rsid w:val="008D2538"/>
    <w:rsid w:val="008D568A"/>
    <w:rsid w:val="008D7464"/>
    <w:rsid w:val="008E4D66"/>
    <w:rsid w:val="009058EB"/>
    <w:rsid w:val="009109D7"/>
    <w:rsid w:val="00922E46"/>
    <w:rsid w:val="0092400D"/>
    <w:rsid w:val="0092482F"/>
    <w:rsid w:val="00932BE7"/>
    <w:rsid w:val="00933519"/>
    <w:rsid w:val="00935F6E"/>
    <w:rsid w:val="009360CF"/>
    <w:rsid w:val="00940A4A"/>
    <w:rsid w:val="0095452B"/>
    <w:rsid w:val="009638DF"/>
    <w:rsid w:val="0096744B"/>
    <w:rsid w:val="009732F8"/>
    <w:rsid w:val="00980801"/>
    <w:rsid w:val="00982E4B"/>
    <w:rsid w:val="00985009"/>
    <w:rsid w:val="00986F51"/>
    <w:rsid w:val="009A62C0"/>
    <w:rsid w:val="009A68DB"/>
    <w:rsid w:val="009B11B9"/>
    <w:rsid w:val="009B3187"/>
    <w:rsid w:val="009B60EC"/>
    <w:rsid w:val="009B7DF3"/>
    <w:rsid w:val="009C0BC5"/>
    <w:rsid w:val="009D4E5A"/>
    <w:rsid w:val="009D5512"/>
    <w:rsid w:val="009F2676"/>
    <w:rsid w:val="009F2AA9"/>
    <w:rsid w:val="009F5820"/>
    <w:rsid w:val="009F754C"/>
    <w:rsid w:val="009F7FE3"/>
    <w:rsid w:val="00A01C4B"/>
    <w:rsid w:val="00A039C4"/>
    <w:rsid w:val="00A039DD"/>
    <w:rsid w:val="00A07351"/>
    <w:rsid w:val="00A12874"/>
    <w:rsid w:val="00A14C09"/>
    <w:rsid w:val="00A274FB"/>
    <w:rsid w:val="00A31F48"/>
    <w:rsid w:val="00A370BA"/>
    <w:rsid w:val="00A40A4E"/>
    <w:rsid w:val="00A46D0C"/>
    <w:rsid w:val="00A46DFE"/>
    <w:rsid w:val="00A47846"/>
    <w:rsid w:val="00A51080"/>
    <w:rsid w:val="00A51E94"/>
    <w:rsid w:val="00A60C05"/>
    <w:rsid w:val="00A647C2"/>
    <w:rsid w:val="00A65AB2"/>
    <w:rsid w:val="00A761DB"/>
    <w:rsid w:val="00A841C8"/>
    <w:rsid w:val="00A9082C"/>
    <w:rsid w:val="00A9567A"/>
    <w:rsid w:val="00AA0F57"/>
    <w:rsid w:val="00AA1329"/>
    <w:rsid w:val="00AA178E"/>
    <w:rsid w:val="00AA2B2A"/>
    <w:rsid w:val="00AA34E4"/>
    <w:rsid w:val="00AA5145"/>
    <w:rsid w:val="00AB1836"/>
    <w:rsid w:val="00AB1EAE"/>
    <w:rsid w:val="00AB2ABE"/>
    <w:rsid w:val="00AB5320"/>
    <w:rsid w:val="00AC0FB7"/>
    <w:rsid w:val="00AC107D"/>
    <w:rsid w:val="00AC27EA"/>
    <w:rsid w:val="00AC660E"/>
    <w:rsid w:val="00AD0A39"/>
    <w:rsid w:val="00AD0C71"/>
    <w:rsid w:val="00AD2578"/>
    <w:rsid w:val="00AD6A20"/>
    <w:rsid w:val="00AE76DB"/>
    <w:rsid w:val="00AF055B"/>
    <w:rsid w:val="00AF0762"/>
    <w:rsid w:val="00AF579D"/>
    <w:rsid w:val="00B01159"/>
    <w:rsid w:val="00B03570"/>
    <w:rsid w:val="00B04D46"/>
    <w:rsid w:val="00B15C33"/>
    <w:rsid w:val="00B204FC"/>
    <w:rsid w:val="00B211B0"/>
    <w:rsid w:val="00B24BAA"/>
    <w:rsid w:val="00B30950"/>
    <w:rsid w:val="00B32BD9"/>
    <w:rsid w:val="00B33A79"/>
    <w:rsid w:val="00B35BDC"/>
    <w:rsid w:val="00B35FA8"/>
    <w:rsid w:val="00B41C9A"/>
    <w:rsid w:val="00B50B3B"/>
    <w:rsid w:val="00B54101"/>
    <w:rsid w:val="00B5448F"/>
    <w:rsid w:val="00B60CF2"/>
    <w:rsid w:val="00B614D2"/>
    <w:rsid w:val="00B64CC9"/>
    <w:rsid w:val="00B64CDA"/>
    <w:rsid w:val="00B6595D"/>
    <w:rsid w:val="00B70250"/>
    <w:rsid w:val="00B74726"/>
    <w:rsid w:val="00B75011"/>
    <w:rsid w:val="00B75A2D"/>
    <w:rsid w:val="00B84ABB"/>
    <w:rsid w:val="00B84C80"/>
    <w:rsid w:val="00B93F31"/>
    <w:rsid w:val="00BA0724"/>
    <w:rsid w:val="00BA118C"/>
    <w:rsid w:val="00BA7E45"/>
    <w:rsid w:val="00BB1058"/>
    <w:rsid w:val="00BB28B4"/>
    <w:rsid w:val="00BB3866"/>
    <w:rsid w:val="00BB7E44"/>
    <w:rsid w:val="00BC0068"/>
    <w:rsid w:val="00BC580E"/>
    <w:rsid w:val="00BC7606"/>
    <w:rsid w:val="00BD4F10"/>
    <w:rsid w:val="00BE2F03"/>
    <w:rsid w:val="00BE3DC2"/>
    <w:rsid w:val="00BE508B"/>
    <w:rsid w:val="00BF7849"/>
    <w:rsid w:val="00C06575"/>
    <w:rsid w:val="00C066A5"/>
    <w:rsid w:val="00C2093A"/>
    <w:rsid w:val="00C21883"/>
    <w:rsid w:val="00C27D01"/>
    <w:rsid w:val="00C3175F"/>
    <w:rsid w:val="00C31BDB"/>
    <w:rsid w:val="00C333A0"/>
    <w:rsid w:val="00C337EE"/>
    <w:rsid w:val="00C347AC"/>
    <w:rsid w:val="00C403AA"/>
    <w:rsid w:val="00C455F9"/>
    <w:rsid w:val="00C47A92"/>
    <w:rsid w:val="00C54A5B"/>
    <w:rsid w:val="00C562C7"/>
    <w:rsid w:val="00C61001"/>
    <w:rsid w:val="00C61413"/>
    <w:rsid w:val="00C6334A"/>
    <w:rsid w:val="00C651B2"/>
    <w:rsid w:val="00C70B62"/>
    <w:rsid w:val="00C70E27"/>
    <w:rsid w:val="00C716A3"/>
    <w:rsid w:val="00C77CAC"/>
    <w:rsid w:val="00C802B8"/>
    <w:rsid w:val="00C8404C"/>
    <w:rsid w:val="00C85DDE"/>
    <w:rsid w:val="00C9141E"/>
    <w:rsid w:val="00C91870"/>
    <w:rsid w:val="00C936F7"/>
    <w:rsid w:val="00C9499A"/>
    <w:rsid w:val="00C95A45"/>
    <w:rsid w:val="00CA343E"/>
    <w:rsid w:val="00CA471F"/>
    <w:rsid w:val="00CC223A"/>
    <w:rsid w:val="00CC7D63"/>
    <w:rsid w:val="00CD0E86"/>
    <w:rsid w:val="00CD7E0C"/>
    <w:rsid w:val="00CE1E68"/>
    <w:rsid w:val="00CE2828"/>
    <w:rsid w:val="00CF2CCB"/>
    <w:rsid w:val="00CF45FB"/>
    <w:rsid w:val="00CF4DAB"/>
    <w:rsid w:val="00D03533"/>
    <w:rsid w:val="00D04779"/>
    <w:rsid w:val="00D1203D"/>
    <w:rsid w:val="00D12EF8"/>
    <w:rsid w:val="00D17813"/>
    <w:rsid w:val="00D2538C"/>
    <w:rsid w:val="00D27872"/>
    <w:rsid w:val="00D31B2A"/>
    <w:rsid w:val="00D31CF4"/>
    <w:rsid w:val="00D33403"/>
    <w:rsid w:val="00D361D9"/>
    <w:rsid w:val="00D40785"/>
    <w:rsid w:val="00D410F1"/>
    <w:rsid w:val="00D45B58"/>
    <w:rsid w:val="00D5063D"/>
    <w:rsid w:val="00D615A1"/>
    <w:rsid w:val="00D62519"/>
    <w:rsid w:val="00D663B8"/>
    <w:rsid w:val="00D762E7"/>
    <w:rsid w:val="00D81A25"/>
    <w:rsid w:val="00D84065"/>
    <w:rsid w:val="00D84B21"/>
    <w:rsid w:val="00D927A2"/>
    <w:rsid w:val="00D92872"/>
    <w:rsid w:val="00DA2D45"/>
    <w:rsid w:val="00DA35A5"/>
    <w:rsid w:val="00DB02F4"/>
    <w:rsid w:val="00DB386D"/>
    <w:rsid w:val="00DC21A8"/>
    <w:rsid w:val="00DC50E0"/>
    <w:rsid w:val="00DC64E8"/>
    <w:rsid w:val="00DD011B"/>
    <w:rsid w:val="00DD590B"/>
    <w:rsid w:val="00E02079"/>
    <w:rsid w:val="00E074EE"/>
    <w:rsid w:val="00E10658"/>
    <w:rsid w:val="00E133DA"/>
    <w:rsid w:val="00E14D6F"/>
    <w:rsid w:val="00E17A56"/>
    <w:rsid w:val="00E20D6D"/>
    <w:rsid w:val="00E2368F"/>
    <w:rsid w:val="00E31DD8"/>
    <w:rsid w:val="00E325CA"/>
    <w:rsid w:val="00E45DC2"/>
    <w:rsid w:val="00E47B01"/>
    <w:rsid w:val="00E51E80"/>
    <w:rsid w:val="00E56FF1"/>
    <w:rsid w:val="00E605C0"/>
    <w:rsid w:val="00E60D83"/>
    <w:rsid w:val="00E63B27"/>
    <w:rsid w:val="00E655DA"/>
    <w:rsid w:val="00E71448"/>
    <w:rsid w:val="00E76A36"/>
    <w:rsid w:val="00E9250E"/>
    <w:rsid w:val="00E959F7"/>
    <w:rsid w:val="00E97C7D"/>
    <w:rsid w:val="00EA381D"/>
    <w:rsid w:val="00EA547F"/>
    <w:rsid w:val="00ED3581"/>
    <w:rsid w:val="00ED7FCC"/>
    <w:rsid w:val="00EE06E1"/>
    <w:rsid w:val="00EE74FB"/>
    <w:rsid w:val="00EE7F4B"/>
    <w:rsid w:val="00EF10B3"/>
    <w:rsid w:val="00EF31F6"/>
    <w:rsid w:val="00EF4773"/>
    <w:rsid w:val="00F10D07"/>
    <w:rsid w:val="00F15009"/>
    <w:rsid w:val="00F20216"/>
    <w:rsid w:val="00F232BD"/>
    <w:rsid w:val="00F24336"/>
    <w:rsid w:val="00F371BA"/>
    <w:rsid w:val="00F441C8"/>
    <w:rsid w:val="00F527EE"/>
    <w:rsid w:val="00F55602"/>
    <w:rsid w:val="00F67187"/>
    <w:rsid w:val="00F7453C"/>
    <w:rsid w:val="00F76B15"/>
    <w:rsid w:val="00F77EFB"/>
    <w:rsid w:val="00F82D3B"/>
    <w:rsid w:val="00F82E1B"/>
    <w:rsid w:val="00F836F3"/>
    <w:rsid w:val="00F83B9D"/>
    <w:rsid w:val="00F85A39"/>
    <w:rsid w:val="00F87FF2"/>
    <w:rsid w:val="00F929B2"/>
    <w:rsid w:val="00F950AF"/>
    <w:rsid w:val="00F95655"/>
    <w:rsid w:val="00FB346B"/>
    <w:rsid w:val="00FB3D19"/>
    <w:rsid w:val="00FC48A1"/>
    <w:rsid w:val="00FC60DE"/>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B-B63E-4E56-A9F7-011508E76271}"/>
              </c:ext>
            </c:extLst>
          </c:dPt>
          <c:dPt>
            <c:idx val="6"/>
            <c:bubble3D val="0"/>
            <c:spPr>
              <a:solidFill>
                <a:schemeClr val="accent3">
                  <a:tint val="48000"/>
                </a:schemeClr>
              </a:solidFill>
              <a:ln w="19050">
                <a:solidFill>
                  <a:schemeClr val="lt1"/>
                </a:solidFill>
              </a:ln>
              <a:effectLst/>
            </c:spPr>
            <c:extLst>
              <c:ext xmlns:c16="http://schemas.microsoft.com/office/drawing/2014/chart" uri="{C3380CC4-5D6E-409C-BE32-E72D297353CC}">
                <c16:uniqueId val="{0000000D-6777-4AA1-898F-CD41FC5199A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Оплата труда с начислениями (1 980,9 тыс. руб.)</c:v>
                </c:pt>
                <c:pt idx="1">
                  <c:v>Оплата коммунальных услуг (412,8 тыс. руб.)</c:v>
                </c:pt>
                <c:pt idx="2">
                  <c:v>Содержание и техобслуживание имущества (247,3 тыс. руб.)</c:v>
                </c:pt>
                <c:pt idx="3">
                  <c:v>Оплата работ и услуг (577,6 тыс. руб.)</c:v>
                </c:pt>
                <c:pt idx="4">
                  <c:v>Увеличение стоимости основных средств (950,1 тыс. руб.)</c:v>
                </c:pt>
                <c:pt idx="5">
                  <c:v>Увеличение стоимости ГСМ и прочих материальных запасов (232,4 тыс. руб.)</c:v>
                </c:pt>
                <c:pt idx="6">
                  <c:v>Прочие расходы (310,0 тыс. руб.)</c:v>
                </c:pt>
              </c:strCache>
            </c:strRef>
          </c:cat>
          <c:val>
            <c:numRef>
              <c:f>Лист1!$B$2:$B$8</c:f>
              <c:numCache>
                <c:formatCode>General</c:formatCode>
                <c:ptCount val="7"/>
                <c:pt idx="0">
                  <c:v>42.1</c:v>
                </c:pt>
                <c:pt idx="1">
                  <c:v>8.8000000000000007</c:v>
                </c:pt>
                <c:pt idx="2">
                  <c:v>5.3</c:v>
                </c:pt>
                <c:pt idx="3">
                  <c:v>12.3</c:v>
                </c:pt>
                <c:pt idx="4">
                  <c:v>20.2</c:v>
                </c:pt>
                <c:pt idx="5">
                  <c:v>4.9000000000000004</c:v>
                </c:pt>
                <c:pt idx="6">
                  <c:v>6.4</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9</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25</cp:revision>
  <cp:lastPrinted>2025-03-19T07:09:00Z</cp:lastPrinted>
  <dcterms:created xsi:type="dcterms:W3CDTF">2025-03-07T06:36:00Z</dcterms:created>
  <dcterms:modified xsi:type="dcterms:W3CDTF">2025-03-19T07:10:00Z</dcterms:modified>
</cp:coreProperties>
</file>