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CE37B" w14:textId="655FD733" w:rsidR="00897578" w:rsidRDefault="00897578" w:rsidP="00897578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депутаты!</w:t>
      </w:r>
    </w:p>
    <w:p w14:paraId="404C9089" w14:textId="4922A7C7" w:rsidR="00897578" w:rsidRDefault="00955D67" w:rsidP="00B52C08">
      <w:pPr>
        <w:pStyle w:val="Default"/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Вашему вниманию предоставляется</w:t>
      </w:r>
      <w:r w:rsidR="00897578">
        <w:rPr>
          <w:sz w:val="28"/>
          <w:szCs w:val="28"/>
        </w:rPr>
        <w:t xml:space="preserve"> отчет о деятельности контрольно-счетной комиссии Грибановского муниципального района за 2023 год.</w:t>
      </w:r>
    </w:p>
    <w:p w14:paraId="2E9468D6" w14:textId="2400CAB2" w:rsidR="00B63D4E" w:rsidRDefault="00B63D4E" w:rsidP="00B52C0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ежегодного отчета о деятельности контрольно-счетной комиссии Грибановского муниципального района предусмотрена законодательством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и направлена на информирование органов власти и жителей Грибановского муниципального района об основных результатах нашей работы. </w:t>
      </w:r>
    </w:p>
    <w:p w14:paraId="5BD30448" w14:textId="733E455A" w:rsidR="00B63D4E" w:rsidRDefault="00B63D4E" w:rsidP="001A20F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C4EF1">
        <w:rPr>
          <w:color w:val="auto"/>
          <w:sz w:val="28"/>
          <w:szCs w:val="28"/>
        </w:rPr>
        <w:t xml:space="preserve">Целью деятельности КСК является содействие законному и эффективному </w:t>
      </w:r>
      <w:r w:rsidR="006C4EF1" w:rsidRPr="006C4EF1">
        <w:rPr>
          <w:color w:val="auto"/>
          <w:sz w:val="28"/>
          <w:szCs w:val="28"/>
        </w:rPr>
        <w:t>распоряжению</w:t>
      </w:r>
      <w:r w:rsidRPr="006C4EF1">
        <w:rPr>
          <w:color w:val="auto"/>
          <w:sz w:val="28"/>
          <w:szCs w:val="28"/>
        </w:rPr>
        <w:t xml:space="preserve"> муниципальными </w:t>
      </w:r>
      <w:r w:rsidR="00200903" w:rsidRPr="006C4EF1">
        <w:rPr>
          <w:color w:val="auto"/>
          <w:sz w:val="28"/>
          <w:szCs w:val="28"/>
        </w:rPr>
        <w:t>финансами и имуществом</w:t>
      </w:r>
      <w:r w:rsidRPr="006C4EF1">
        <w:rPr>
          <w:color w:val="auto"/>
          <w:sz w:val="28"/>
          <w:szCs w:val="28"/>
        </w:rPr>
        <w:t xml:space="preserve"> как необходимому условию устойчивого развития Грибановского район</w:t>
      </w:r>
      <w:r w:rsidR="006C4EF1">
        <w:rPr>
          <w:color w:val="auto"/>
          <w:sz w:val="28"/>
          <w:szCs w:val="28"/>
        </w:rPr>
        <w:t xml:space="preserve">а, руководствуясь только общегосударственными интересами и действуя от имени общества. </w:t>
      </w:r>
      <w:r w:rsidR="006C4EF1">
        <w:rPr>
          <w:color w:val="auto"/>
          <w:sz w:val="28"/>
          <w:szCs w:val="28"/>
          <w:shd w:val="clear" w:color="auto" w:fill="F6F6F6"/>
        </w:rPr>
        <w:t xml:space="preserve"> </w:t>
      </w:r>
      <w:r w:rsidR="00200903" w:rsidRPr="006C4EF1">
        <w:rPr>
          <w:color w:val="333333"/>
          <w:sz w:val="28"/>
          <w:szCs w:val="28"/>
        </w:rPr>
        <w:br/>
      </w:r>
      <w:r w:rsidR="006C4EF1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Работа контрольно-счетной комиссии строится на основании годового плана, который разрабатывается и утверждается самостоятельно на основе тщательного подхода к выбору тем мероприятий и использования принцип</w:t>
      </w:r>
      <w:r w:rsidR="00897578">
        <w:rPr>
          <w:sz w:val="28"/>
          <w:szCs w:val="28"/>
        </w:rPr>
        <w:t>ов</w:t>
      </w:r>
      <w:r w:rsidR="006C4EF1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актуальности</w:t>
      </w:r>
      <w:r w:rsidR="00897578">
        <w:rPr>
          <w:sz w:val="28"/>
          <w:szCs w:val="28"/>
        </w:rPr>
        <w:t>,</w:t>
      </w:r>
      <w:r>
        <w:rPr>
          <w:sz w:val="28"/>
          <w:szCs w:val="28"/>
        </w:rPr>
        <w:t xml:space="preserve"> и риск-ориентированного похода. </w:t>
      </w:r>
    </w:p>
    <w:p w14:paraId="015E0CC1" w14:textId="389547BC" w:rsidR="0020007A" w:rsidRDefault="00B63D4E" w:rsidP="001A20F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выводы и результаты по проведенным мероприятиям</w:t>
      </w:r>
      <w:r w:rsidR="006C4EF1">
        <w:rPr>
          <w:sz w:val="28"/>
          <w:szCs w:val="28"/>
        </w:rPr>
        <w:t xml:space="preserve"> в 2023 году</w:t>
      </w:r>
      <w:r>
        <w:rPr>
          <w:sz w:val="28"/>
          <w:szCs w:val="28"/>
        </w:rPr>
        <w:t xml:space="preserve"> отражены в настоящем отчете.</w:t>
      </w:r>
    </w:p>
    <w:p w14:paraId="52546953" w14:textId="48E7D84F" w:rsidR="001A20F2" w:rsidRPr="001A20F2" w:rsidRDefault="001A20F2" w:rsidP="001A20F2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1A20F2">
        <w:rPr>
          <w:b/>
          <w:bCs/>
          <w:sz w:val="28"/>
          <w:szCs w:val="28"/>
        </w:rPr>
        <w:t>Основные показатели деятельности</w:t>
      </w:r>
      <w:r>
        <w:rPr>
          <w:b/>
          <w:bCs/>
          <w:sz w:val="28"/>
          <w:szCs w:val="28"/>
        </w:rPr>
        <w:t>:</w:t>
      </w:r>
    </w:p>
    <w:p w14:paraId="00C9E551" w14:textId="55279A8C" w:rsidR="006C4EF1" w:rsidRPr="002679BB" w:rsidRDefault="001A20F2" w:rsidP="001A20F2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2679BB">
        <w:rPr>
          <w:i/>
          <w:sz w:val="28"/>
          <w:szCs w:val="28"/>
        </w:rPr>
        <w:t xml:space="preserve">1. </w:t>
      </w:r>
      <w:r w:rsidR="00B63D4E" w:rsidRPr="002679BB">
        <w:rPr>
          <w:i/>
          <w:sz w:val="28"/>
          <w:szCs w:val="28"/>
        </w:rPr>
        <w:t>Проведено мероприятий в 202</w:t>
      </w:r>
      <w:r w:rsidR="006C4EF1" w:rsidRPr="002679BB">
        <w:rPr>
          <w:i/>
          <w:sz w:val="28"/>
          <w:szCs w:val="28"/>
        </w:rPr>
        <w:t>3</w:t>
      </w:r>
      <w:r w:rsidR="00B63D4E" w:rsidRPr="002679BB">
        <w:rPr>
          <w:i/>
          <w:sz w:val="28"/>
          <w:szCs w:val="28"/>
        </w:rPr>
        <w:t xml:space="preserve"> году – 4</w:t>
      </w:r>
      <w:r w:rsidR="006C4EF1" w:rsidRPr="002679BB">
        <w:rPr>
          <w:i/>
          <w:sz w:val="28"/>
          <w:szCs w:val="28"/>
        </w:rPr>
        <w:t>7</w:t>
      </w:r>
      <w:r w:rsidR="00B63D4E" w:rsidRPr="002679BB">
        <w:rPr>
          <w:i/>
          <w:sz w:val="28"/>
          <w:szCs w:val="28"/>
        </w:rPr>
        <w:t xml:space="preserve"> единиц из них: </w:t>
      </w:r>
    </w:p>
    <w:p w14:paraId="3D32B455" w14:textId="4100ABD7" w:rsidR="006C4EF1" w:rsidRDefault="006C4EF1" w:rsidP="001A20F2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контрольных мероприятий – 4</w:t>
      </w:r>
      <w:r w:rsidR="001A20F2">
        <w:rPr>
          <w:iCs/>
          <w:sz w:val="28"/>
          <w:szCs w:val="28"/>
        </w:rPr>
        <w:t>;</w:t>
      </w:r>
    </w:p>
    <w:p w14:paraId="7C458461" w14:textId="51CD3BBC" w:rsidR="001A20F2" w:rsidRDefault="001A20F2" w:rsidP="001A20F2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экспертно-аналитических мероприятий – 25 (</w:t>
      </w:r>
      <w:r w:rsidRPr="001A20F2">
        <w:rPr>
          <w:i/>
          <w:sz w:val="28"/>
          <w:szCs w:val="28"/>
        </w:rPr>
        <w:t>это к</w:t>
      </w:r>
      <w:r w:rsidRPr="001A20F2">
        <w:rPr>
          <w:bCs/>
          <w:i/>
          <w:sz w:val="28"/>
          <w:szCs w:val="28"/>
        </w:rPr>
        <w:t>омплекс</w:t>
      </w:r>
      <w:r w:rsidRPr="006F3431">
        <w:rPr>
          <w:bCs/>
          <w:i/>
          <w:sz w:val="28"/>
          <w:szCs w:val="28"/>
        </w:rPr>
        <w:t xml:space="preserve"> экспертно-аналитических мероприятий, связанных с реализацией полномочий КС</w:t>
      </w:r>
      <w:r>
        <w:rPr>
          <w:bCs/>
          <w:i/>
          <w:sz w:val="28"/>
          <w:szCs w:val="28"/>
        </w:rPr>
        <w:t>К</w:t>
      </w:r>
      <w:r w:rsidRPr="006F343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Грибановского района</w:t>
      </w:r>
      <w:r w:rsidRPr="006F3431">
        <w:rPr>
          <w:bCs/>
          <w:i/>
          <w:sz w:val="28"/>
          <w:szCs w:val="28"/>
        </w:rPr>
        <w:t xml:space="preserve"> по контролю формирования и исполнения </w:t>
      </w:r>
      <w:r>
        <w:rPr>
          <w:bCs/>
          <w:i/>
          <w:sz w:val="28"/>
          <w:szCs w:val="28"/>
        </w:rPr>
        <w:t>районного</w:t>
      </w:r>
      <w:r w:rsidRPr="006F3431">
        <w:rPr>
          <w:bCs/>
          <w:i/>
          <w:sz w:val="28"/>
          <w:szCs w:val="28"/>
        </w:rPr>
        <w:t xml:space="preserve"> бюджета</w:t>
      </w:r>
      <w:r>
        <w:rPr>
          <w:bCs/>
          <w:i/>
          <w:sz w:val="28"/>
          <w:szCs w:val="28"/>
        </w:rPr>
        <w:t>, бюджетов городского и сельских поселений</w:t>
      </w:r>
      <w:r>
        <w:rPr>
          <w:iCs/>
          <w:sz w:val="28"/>
          <w:szCs w:val="28"/>
        </w:rPr>
        <w:t>);</w:t>
      </w:r>
    </w:p>
    <w:p w14:paraId="740EF8E0" w14:textId="7DEB253E" w:rsidR="006C4EF1" w:rsidRDefault="006C4EF1" w:rsidP="001A20F2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B63D4E" w:rsidRPr="00B63D4E">
        <w:rPr>
          <w:iCs/>
          <w:sz w:val="28"/>
          <w:szCs w:val="28"/>
        </w:rPr>
        <w:t xml:space="preserve">экспертиз проектов муниципально-правовых актов </w:t>
      </w:r>
      <w:r w:rsidR="00B63D4E">
        <w:rPr>
          <w:iCs/>
          <w:sz w:val="28"/>
          <w:szCs w:val="28"/>
        </w:rPr>
        <w:t xml:space="preserve">– </w:t>
      </w:r>
      <w:r w:rsidR="001A20F2">
        <w:rPr>
          <w:iCs/>
          <w:sz w:val="28"/>
          <w:szCs w:val="28"/>
        </w:rPr>
        <w:t>18</w:t>
      </w:r>
      <w:r w:rsidR="00911714">
        <w:rPr>
          <w:iCs/>
          <w:sz w:val="28"/>
          <w:szCs w:val="28"/>
        </w:rPr>
        <w:t xml:space="preserve"> </w:t>
      </w:r>
      <w:r w:rsidR="00911714" w:rsidRPr="002D0AF2">
        <w:rPr>
          <w:i/>
          <w:sz w:val="28"/>
          <w:szCs w:val="28"/>
        </w:rPr>
        <w:t>(проектов изменений муниципальных программ Грибановского муниципального района)</w:t>
      </w:r>
      <w:r w:rsidR="001A20F2">
        <w:rPr>
          <w:i/>
          <w:sz w:val="28"/>
          <w:szCs w:val="28"/>
        </w:rPr>
        <w:t>.</w:t>
      </w:r>
      <w:r w:rsidR="00B63D4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</w:t>
      </w:r>
    </w:p>
    <w:p w14:paraId="5C637D8F" w14:textId="77777777" w:rsidR="001A20F2" w:rsidRPr="002679BB" w:rsidRDefault="00B63D4E" w:rsidP="001A20F2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A20F2" w:rsidRPr="002679BB">
        <w:rPr>
          <w:i/>
          <w:sz w:val="28"/>
          <w:szCs w:val="28"/>
        </w:rPr>
        <w:t xml:space="preserve">2. </w:t>
      </w:r>
      <w:r w:rsidRPr="002679BB">
        <w:rPr>
          <w:i/>
          <w:sz w:val="28"/>
          <w:szCs w:val="28"/>
        </w:rPr>
        <w:t xml:space="preserve">Проверено </w:t>
      </w:r>
      <w:r w:rsidR="001A20F2" w:rsidRPr="002679BB">
        <w:rPr>
          <w:i/>
          <w:sz w:val="28"/>
          <w:szCs w:val="28"/>
        </w:rPr>
        <w:t>52</w:t>
      </w:r>
      <w:r w:rsidRPr="002679BB">
        <w:rPr>
          <w:i/>
          <w:sz w:val="28"/>
          <w:szCs w:val="28"/>
        </w:rPr>
        <w:t xml:space="preserve"> объекта. </w:t>
      </w:r>
    </w:p>
    <w:p w14:paraId="6FEAFD79" w14:textId="739D303D" w:rsidR="001A20F2" w:rsidRPr="002679BB" w:rsidRDefault="001A20F2" w:rsidP="001A20F2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2679BB">
        <w:rPr>
          <w:i/>
          <w:sz w:val="28"/>
          <w:szCs w:val="28"/>
        </w:rPr>
        <w:t>3. Объем проверенных средств - 8 512,9 млн рублей, из них:</w:t>
      </w:r>
    </w:p>
    <w:p w14:paraId="3635F9E6" w14:textId="709699DA" w:rsidR="001A20F2" w:rsidRDefault="001A20F2" w:rsidP="001A20F2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объем проверенных средств при контрольных мероприятиях – </w:t>
      </w:r>
      <w:r w:rsidR="002679BB">
        <w:rPr>
          <w:iCs/>
          <w:sz w:val="28"/>
          <w:szCs w:val="28"/>
        </w:rPr>
        <w:t>1 858,8</w:t>
      </w:r>
      <w:r>
        <w:rPr>
          <w:iCs/>
          <w:sz w:val="28"/>
          <w:szCs w:val="28"/>
        </w:rPr>
        <w:t xml:space="preserve"> млн</w:t>
      </w:r>
      <w:r w:rsidRPr="00B63D4E">
        <w:rPr>
          <w:iCs/>
          <w:sz w:val="28"/>
          <w:szCs w:val="28"/>
        </w:rPr>
        <w:t xml:space="preserve"> рублей</w:t>
      </w:r>
      <w:r>
        <w:rPr>
          <w:iCs/>
          <w:sz w:val="28"/>
          <w:szCs w:val="28"/>
        </w:rPr>
        <w:t>.</w:t>
      </w:r>
    </w:p>
    <w:p w14:paraId="32BFC92A" w14:textId="5EDC83CB" w:rsidR="00B63D4E" w:rsidRDefault="002679BB" w:rsidP="001A20F2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B63D4E" w:rsidRPr="00B63D4E">
        <w:rPr>
          <w:iCs/>
          <w:sz w:val="28"/>
          <w:szCs w:val="28"/>
        </w:rPr>
        <w:t xml:space="preserve">объем бюджетов </w:t>
      </w:r>
      <w:r>
        <w:rPr>
          <w:iCs/>
          <w:sz w:val="28"/>
          <w:szCs w:val="28"/>
        </w:rPr>
        <w:t>(</w:t>
      </w:r>
      <w:r w:rsidR="00B63D4E" w:rsidRPr="00B63D4E">
        <w:rPr>
          <w:iCs/>
          <w:sz w:val="28"/>
          <w:szCs w:val="28"/>
        </w:rPr>
        <w:t>по расходам</w:t>
      </w:r>
      <w:r>
        <w:rPr>
          <w:iCs/>
          <w:sz w:val="28"/>
          <w:szCs w:val="28"/>
        </w:rPr>
        <w:t>)</w:t>
      </w:r>
      <w:r w:rsidR="00B63D4E" w:rsidRPr="00B63D4E">
        <w:rPr>
          <w:iCs/>
          <w:sz w:val="28"/>
          <w:szCs w:val="28"/>
        </w:rPr>
        <w:t xml:space="preserve"> </w:t>
      </w:r>
      <w:r w:rsidR="00B63D4E">
        <w:rPr>
          <w:iCs/>
          <w:sz w:val="28"/>
          <w:szCs w:val="28"/>
        </w:rPr>
        <w:t>–</w:t>
      </w:r>
      <w:r w:rsidR="00B63D4E" w:rsidRPr="00B63D4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6 654,1</w:t>
      </w:r>
      <w:r w:rsidR="00B63D4E">
        <w:rPr>
          <w:iCs/>
          <w:sz w:val="28"/>
          <w:szCs w:val="28"/>
        </w:rPr>
        <w:t xml:space="preserve"> млн</w:t>
      </w:r>
      <w:r w:rsidR="00B63D4E" w:rsidRPr="00B63D4E">
        <w:rPr>
          <w:iCs/>
          <w:sz w:val="28"/>
          <w:szCs w:val="28"/>
        </w:rPr>
        <w:t xml:space="preserve"> рублей</w:t>
      </w:r>
      <w:r>
        <w:rPr>
          <w:iCs/>
          <w:sz w:val="28"/>
          <w:szCs w:val="28"/>
        </w:rPr>
        <w:t>.</w:t>
      </w:r>
      <w:r w:rsidR="00B63D4E">
        <w:rPr>
          <w:iCs/>
          <w:sz w:val="28"/>
          <w:szCs w:val="28"/>
        </w:rPr>
        <w:t xml:space="preserve"> </w:t>
      </w:r>
    </w:p>
    <w:p w14:paraId="109EEFDE" w14:textId="77777777" w:rsidR="002679BB" w:rsidRPr="002679BB" w:rsidRDefault="002679BB" w:rsidP="001A20F2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2679BB">
        <w:rPr>
          <w:i/>
          <w:sz w:val="28"/>
          <w:szCs w:val="28"/>
        </w:rPr>
        <w:t xml:space="preserve">4. </w:t>
      </w:r>
      <w:r w:rsidR="002C66A0" w:rsidRPr="002679BB">
        <w:rPr>
          <w:i/>
          <w:sz w:val="28"/>
          <w:szCs w:val="28"/>
        </w:rPr>
        <w:t xml:space="preserve">Выявлено </w:t>
      </w:r>
      <w:r w:rsidRPr="002679BB">
        <w:rPr>
          <w:i/>
          <w:sz w:val="28"/>
          <w:szCs w:val="28"/>
        </w:rPr>
        <w:t xml:space="preserve">132 </w:t>
      </w:r>
      <w:r w:rsidR="002C66A0" w:rsidRPr="002679BB">
        <w:rPr>
          <w:i/>
          <w:sz w:val="28"/>
          <w:szCs w:val="28"/>
        </w:rPr>
        <w:t>нарушени</w:t>
      </w:r>
      <w:r w:rsidRPr="002679BB">
        <w:rPr>
          <w:i/>
          <w:sz w:val="28"/>
          <w:szCs w:val="28"/>
        </w:rPr>
        <w:t>я</w:t>
      </w:r>
      <w:r w:rsidR="002C66A0" w:rsidRPr="002679BB">
        <w:rPr>
          <w:i/>
          <w:sz w:val="28"/>
          <w:szCs w:val="28"/>
        </w:rPr>
        <w:t xml:space="preserve"> в объеме </w:t>
      </w:r>
      <w:r w:rsidRPr="002679BB">
        <w:rPr>
          <w:i/>
          <w:sz w:val="28"/>
          <w:szCs w:val="28"/>
        </w:rPr>
        <w:t>67</w:t>
      </w:r>
      <w:r w:rsidR="002C66A0" w:rsidRPr="002679BB">
        <w:rPr>
          <w:i/>
          <w:sz w:val="28"/>
          <w:szCs w:val="28"/>
        </w:rPr>
        <w:t>,</w:t>
      </w:r>
      <w:r w:rsidRPr="002679BB">
        <w:rPr>
          <w:i/>
          <w:sz w:val="28"/>
          <w:szCs w:val="28"/>
        </w:rPr>
        <w:t>5</w:t>
      </w:r>
      <w:r w:rsidR="002C66A0" w:rsidRPr="002679BB">
        <w:rPr>
          <w:i/>
          <w:sz w:val="28"/>
          <w:szCs w:val="28"/>
        </w:rPr>
        <w:t xml:space="preserve"> млн рублей</w:t>
      </w:r>
      <w:r w:rsidRPr="002679BB">
        <w:rPr>
          <w:i/>
          <w:sz w:val="28"/>
          <w:szCs w:val="28"/>
        </w:rPr>
        <w:t>,</w:t>
      </w:r>
      <w:r w:rsidR="002C66A0" w:rsidRPr="002679BB">
        <w:rPr>
          <w:i/>
          <w:sz w:val="28"/>
          <w:szCs w:val="28"/>
        </w:rPr>
        <w:t xml:space="preserve"> </w:t>
      </w:r>
      <w:r w:rsidRPr="002679BB">
        <w:rPr>
          <w:i/>
          <w:sz w:val="28"/>
          <w:szCs w:val="28"/>
        </w:rPr>
        <w:t>и</w:t>
      </w:r>
      <w:r w:rsidR="002C66A0" w:rsidRPr="002679BB">
        <w:rPr>
          <w:i/>
          <w:sz w:val="28"/>
          <w:szCs w:val="28"/>
        </w:rPr>
        <w:t xml:space="preserve">з них: </w:t>
      </w:r>
    </w:p>
    <w:p w14:paraId="67D84CD2" w14:textId="77777777" w:rsidR="002679BB" w:rsidRDefault="002679BB" w:rsidP="001A20F2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C66A0">
        <w:rPr>
          <w:iCs/>
          <w:sz w:val="28"/>
          <w:szCs w:val="28"/>
        </w:rPr>
        <w:t xml:space="preserve">управление и распоряжение собственностью – </w:t>
      </w:r>
      <w:r>
        <w:rPr>
          <w:iCs/>
          <w:sz w:val="28"/>
          <w:szCs w:val="28"/>
        </w:rPr>
        <w:t>8</w:t>
      </w:r>
      <w:r w:rsidR="002C66A0">
        <w:rPr>
          <w:iCs/>
          <w:sz w:val="28"/>
          <w:szCs w:val="28"/>
        </w:rPr>
        <w:t xml:space="preserve"> ед. на сумму </w:t>
      </w:r>
      <w:r>
        <w:rPr>
          <w:iCs/>
          <w:sz w:val="28"/>
          <w:szCs w:val="28"/>
        </w:rPr>
        <w:t>0</w:t>
      </w:r>
      <w:r w:rsidR="002C66A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7</w:t>
      </w:r>
      <w:r w:rsidR="002C66A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млн</w:t>
      </w:r>
      <w:r w:rsidR="002C66A0">
        <w:rPr>
          <w:iCs/>
          <w:sz w:val="28"/>
          <w:szCs w:val="28"/>
        </w:rPr>
        <w:t xml:space="preserve"> рублей</w:t>
      </w:r>
      <w:r>
        <w:rPr>
          <w:iCs/>
          <w:sz w:val="28"/>
          <w:szCs w:val="28"/>
        </w:rPr>
        <w:t>;</w:t>
      </w:r>
    </w:p>
    <w:p w14:paraId="4913BF8F" w14:textId="77777777" w:rsidR="002679BB" w:rsidRDefault="002679BB" w:rsidP="001A20F2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2C66A0">
        <w:rPr>
          <w:iCs/>
          <w:sz w:val="28"/>
          <w:szCs w:val="28"/>
        </w:rPr>
        <w:t xml:space="preserve"> осуществление закупок – </w:t>
      </w:r>
      <w:r>
        <w:rPr>
          <w:iCs/>
          <w:sz w:val="28"/>
          <w:szCs w:val="28"/>
        </w:rPr>
        <w:t>33</w:t>
      </w:r>
      <w:r w:rsidR="002C66A0">
        <w:rPr>
          <w:iCs/>
          <w:sz w:val="28"/>
          <w:szCs w:val="28"/>
        </w:rPr>
        <w:t xml:space="preserve"> ед. на сумму </w:t>
      </w:r>
      <w:r>
        <w:rPr>
          <w:iCs/>
          <w:sz w:val="28"/>
          <w:szCs w:val="28"/>
        </w:rPr>
        <w:t>64</w:t>
      </w:r>
      <w:r w:rsidR="002C66A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5</w:t>
      </w:r>
      <w:r w:rsidR="002C66A0" w:rsidRPr="002C66A0">
        <w:rPr>
          <w:iCs/>
          <w:sz w:val="28"/>
          <w:szCs w:val="28"/>
        </w:rPr>
        <w:t xml:space="preserve"> </w:t>
      </w:r>
      <w:r w:rsidR="002C66A0">
        <w:rPr>
          <w:iCs/>
          <w:sz w:val="28"/>
          <w:szCs w:val="28"/>
        </w:rPr>
        <w:t>млн</w:t>
      </w:r>
      <w:r w:rsidR="002C66A0" w:rsidRPr="00B63D4E">
        <w:rPr>
          <w:iCs/>
          <w:sz w:val="28"/>
          <w:szCs w:val="28"/>
        </w:rPr>
        <w:t xml:space="preserve"> рублей</w:t>
      </w:r>
      <w:r>
        <w:rPr>
          <w:iCs/>
          <w:sz w:val="28"/>
          <w:szCs w:val="28"/>
        </w:rPr>
        <w:t>;</w:t>
      </w:r>
      <w:r w:rsidR="002C66A0">
        <w:rPr>
          <w:iCs/>
          <w:sz w:val="28"/>
          <w:szCs w:val="28"/>
        </w:rPr>
        <w:t xml:space="preserve"> </w:t>
      </w:r>
    </w:p>
    <w:p w14:paraId="4AAEB086" w14:textId="77777777" w:rsidR="002679BB" w:rsidRDefault="002679BB" w:rsidP="001A20F2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C66A0">
        <w:rPr>
          <w:iCs/>
          <w:sz w:val="28"/>
          <w:szCs w:val="28"/>
        </w:rPr>
        <w:t>формирование и исполнение бюджета – 1</w:t>
      </w:r>
      <w:r>
        <w:rPr>
          <w:iCs/>
          <w:sz w:val="28"/>
          <w:szCs w:val="28"/>
        </w:rPr>
        <w:t>0</w:t>
      </w:r>
      <w:r w:rsidR="002C66A0">
        <w:rPr>
          <w:iCs/>
          <w:sz w:val="28"/>
          <w:szCs w:val="28"/>
        </w:rPr>
        <w:t xml:space="preserve"> ед. на </w:t>
      </w:r>
      <w:r>
        <w:rPr>
          <w:iCs/>
          <w:sz w:val="28"/>
          <w:szCs w:val="28"/>
        </w:rPr>
        <w:t>0</w:t>
      </w:r>
      <w:r w:rsidR="002C66A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1</w:t>
      </w:r>
      <w:r w:rsidR="002C66A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млн</w:t>
      </w:r>
      <w:r w:rsidR="002C66A0">
        <w:rPr>
          <w:iCs/>
          <w:sz w:val="28"/>
          <w:szCs w:val="28"/>
        </w:rPr>
        <w:t xml:space="preserve"> рублей</w:t>
      </w:r>
      <w:r>
        <w:rPr>
          <w:iCs/>
          <w:sz w:val="28"/>
          <w:szCs w:val="28"/>
        </w:rPr>
        <w:t>;</w:t>
      </w:r>
    </w:p>
    <w:p w14:paraId="5F9F90A8" w14:textId="77777777" w:rsidR="002679BB" w:rsidRDefault="002679BB" w:rsidP="001A20F2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ведение бухгалтерского учета</w:t>
      </w:r>
      <w:r w:rsidR="002C66A0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31</w:t>
      </w:r>
      <w:r w:rsidR="002C66A0">
        <w:rPr>
          <w:iCs/>
          <w:sz w:val="28"/>
          <w:szCs w:val="28"/>
        </w:rPr>
        <w:t xml:space="preserve"> ед. на </w:t>
      </w:r>
      <w:r>
        <w:rPr>
          <w:iCs/>
          <w:sz w:val="28"/>
          <w:szCs w:val="28"/>
        </w:rPr>
        <w:t>2</w:t>
      </w:r>
      <w:r w:rsidR="002C66A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2</w:t>
      </w:r>
      <w:r w:rsidR="002C66A0">
        <w:rPr>
          <w:iCs/>
          <w:sz w:val="28"/>
          <w:szCs w:val="28"/>
        </w:rPr>
        <w:t xml:space="preserve"> млн</w:t>
      </w:r>
      <w:r w:rsidR="002C66A0" w:rsidRPr="00B63D4E">
        <w:rPr>
          <w:iCs/>
          <w:sz w:val="28"/>
          <w:szCs w:val="28"/>
        </w:rPr>
        <w:t xml:space="preserve"> рублей</w:t>
      </w:r>
      <w:r>
        <w:rPr>
          <w:iCs/>
          <w:sz w:val="28"/>
          <w:szCs w:val="28"/>
        </w:rPr>
        <w:t>;</w:t>
      </w:r>
    </w:p>
    <w:p w14:paraId="5B1EE0A7" w14:textId="77DDABF8" w:rsidR="00B63D4E" w:rsidRDefault="002679BB" w:rsidP="001A20F2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</w:t>
      </w:r>
      <w:r w:rsidR="002C66A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анализ нормативно-правовых актов</w:t>
      </w:r>
      <w:r w:rsidR="002C66A0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50</w:t>
      </w:r>
      <w:r w:rsidR="002C66A0">
        <w:rPr>
          <w:iCs/>
          <w:sz w:val="28"/>
          <w:szCs w:val="28"/>
        </w:rPr>
        <w:t xml:space="preserve"> ед</w:t>
      </w:r>
      <w:r>
        <w:rPr>
          <w:iCs/>
          <w:sz w:val="28"/>
          <w:szCs w:val="28"/>
        </w:rPr>
        <w:t>иниц</w:t>
      </w:r>
      <w:r w:rsidR="002C66A0">
        <w:rPr>
          <w:iCs/>
          <w:sz w:val="28"/>
          <w:szCs w:val="28"/>
        </w:rPr>
        <w:t>.</w:t>
      </w:r>
    </w:p>
    <w:p w14:paraId="2F5C3F5F" w14:textId="361C1BBF" w:rsidR="002C66A0" w:rsidRDefault="002679BB" w:rsidP="001A20F2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2679BB">
        <w:rPr>
          <w:i/>
          <w:sz w:val="28"/>
          <w:szCs w:val="28"/>
        </w:rPr>
        <w:t xml:space="preserve">5. </w:t>
      </w:r>
      <w:r w:rsidR="002C66A0" w:rsidRPr="002679BB">
        <w:rPr>
          <w:i/>
          <w:sz w:val="28"/>
          <w:szCs w:val="28"/>
        </w:rPr>
        <w:t>Направлено:</w:t>
      </w:r>
      <w:r w:rsidR="002C66A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9</w:t>
      </w:r>
      <w:r w:rsidR="002C66A0">
        <w:rPr>
          <w:iCs/>
          <w:sz w:val="28"/>
          <w:szCs w:val="28"/>
        </w:rPr>
        <w:t xml:space="preserve"> представлени</w:t>
      </w:r>
      <w:r>
        <w:rPr>
          <w:iCs/>
          <w:sz w:val="28"/>
          <w:szCs w:val="28"/>
        </w:rPr>
        <w:t>й</w:t>
      </w:r>
      <w:r w:rsidR="002C66A0">
        <w:rPr>
          <w:iCs/>
          <w:sz w:val="28"/>
          <w:szCs w:val="28"/>
        </w:rPr>
        <w:t>, 5 информ</w:t>
      </w:r>
      <w:r w:rsidR="00733952">
        <w:rPr>
          <w:iCs/>
          <w:sz w:val="28"/>
          <w:szCs w:val="28"/>
        </w:rPr>
        <w:t xml:space="preserve">ационных письма, </w:t>
      </w:r>
      <w:r>
        <w:rPr>
          <w:iCs/>
          <w:sz w:val="28"/>
          <w:szCs w:val="28"/>
        </w:rPr>
        <w:t>1</w:t>
      </w:r>
      <w:r w:rsidR="00733952">
        <w:rPr>
          <w:iCs/>
          <w:sz w:val="28"/>
          <w:szCs w:val="28"/>
        </w:rPr>
        <w:t xml:space="preserve"> материал в </w:t>
      </w:r>
      <w:r>
        <w:rPr>
          <w:iCs/>
          <w:sz w:val="28"/>
          <w:szCs w:val="28"/>
        </w:rPr>
        <w:t>УФАС</w:t>
      </w:r>
      <w:r w:rsidR="00733952">
        <w:rPr>
          <w:iCs/>
          <w:sz w:val="28"/>
          <w:szCs w:val="28"/>
        </w:rPr>
        <w:t>.</w:t>
      </w:r>
    </w:p>
    <w:p w14:paraId="1A8D0F57" w14:textId="63638875" w:rsidR="00733952" w:rsidRDefault="002679BB" w:rsidP="00B52C08">
      <w:pPr>
        <w:pStyle w:val="a3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2679BB">
        <w:rPr>
          <w:i/>
          <w:iCs/>
          <w:color w:val="000000"/>
          <w:sz w:val="28"/>
          <w:szCs w:val="28"/>
        </w:rPr>
        <w:t xml:space="preserve">6. </w:t>
      </w:r>
      <w:r w:rsidR="00733952" w:rsidRPr="002679BB">
        <w:rPr>
          <w:i/>
          <w:iCs/>
          <w:color w:val="000000"/>
          <w:sz w:val="28"/>
          <w:szCs w:val="28"/>
        </w:rPr>
        <w:t>Устранено нарушений и недостатков</w:t>
      </w:r>
      <w:r w:rsidR="00911714" w:rsidRPr="002679BB">
        <w:rPr>
          <w:i/>
          <w:iCs/>
          <w:color w:val="000000"/>
          <w:sz w:val="28"/>
          <w:szCs w:val="28"/>
        </w:rPr>
        <w:t xml:space="preserve"> на момент составления отчета</w:t>
      </w:r>
      <w:r w:rsidR="00911714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90</w:t>
      </w:r>
      <w:r w:rsidR="0091171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2 </w:t>
      </w:r>
      <w:r w:rsidR="00911714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,</w:t>
      </w:r>
      <w:r w:rsidR="00911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оставшиеся 9,8 % находятся на контроле КСК Грибановского района</w:t>
      </w:r>
      <w:r w:rsidR="00911714">
        <w:rPr>
          <w:color w:val="000000"/>
          <w:sz w:val="28"/>
          <w:szCs w:val="28"/>
        </w:rPr>
        <w:t>.</w:t>
      </w:r>
    </w:p>
    <w:p w14:paraId="6EDBFE6F" w14:textId="2797DA77" w:rsidR="00911714" w:rsidRPr="00951696" w:rsidRDefault="00897578" w:rsidP="00B52C08">
      <w:pPr>
        <w:pStyle w:val="a3"/>
        <w:spacing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6">
        <w:rPr>
          <w:b/>
          <w:bCs/>
          <w:color w:val="000000"/>
          <w:sz w:val="28"/>
          <w:szCs w:val="28"/>
        </w:rPr>
        <w:t xml:space="preserve">В 2023 году КСК проведен комплекс экспертно-аналитических и контрольных мероприятий, связанных с реализацией полномочий по контролю формирования и исполнения районного </w:t>
      </w:r>
      <w:r w:rsidR="00951696" w:rsidRPr="00951696">
        <w:rPr>
          <w:b/>
          <w:bCs/>
          <w:color w:val="000000"/>
          <w:sz w:val="28"/>
          <w:szCs w:val="28"/>
        </w:rPr>
        <w:t xml:space="preserve">бюджета и бюджетов городского и сельских поселений, которые включают: </w:t>
      </w:r>
    </w:p>
    <w:p w14:paraId="75B98890" w14:textId="1A7E2E4A" w:rsidR="00951696" w:rsidRPr="00951696" w:rsidRDefault="00951696" w:rsidP="00B52C08">
      <w:pPr>
        <w:tabs>
          <w:tab w:val="num" w:pos="360"/>
        </w:tabs>
        <w:spacing w:line="276" w:lineRule="auto"/>
        <w:ind w:firstLine="567"/>
        <w:jc w:val="both"/>
        <w:rPr>
          <w:sz w:val="28"/>
          <w:szCs w:val="28"/>
        </w:rPr>
      </w:pPr>
      <w:r w:rsidRPr="00951696">
        <w:rPr>
          <w:color w:val="000000"/>
          <w:sz w:val="28"/>
          <w:szCs w:val="28"/>
        </w:rPr>
        <w:t xml:space="preserve">- предварительный контроль – проведено 1 мероприятие - экспертиза проекта Решения о районном бюджете на 2024 год и плановый период 2025 и 2026 годов (2024 год основные параметры: доходы 837 080,3 </w:t>
      </w:r>
      <w:bookmarkStart w:id="0" w:name="_Hlk163023281"/>
      <w:r w:rsidRPr="00951696">
        <w:rPr>
          <w:color w:val="000000"/>
          <w:sz w:val="28"/>
          <w:szCs w:val="28"/>
        </w:rPr>
        <w:t>тыс. рублей,</w:t>
      </w:r>
      <w:bookmarkEnd w:id="0"/>
      <w:r w:rsidRPr="00951696">
        <w:rPr>
          <w:color w:val="000000"/>
          <w:sz w:val="28"/>
          <w:szCs w:val="28"/>
        </w:rPr>
        <w:t xml:space="preserve"> расходы 1 087 109,4 тыс. рублей, дефицит 145 212,9 тыс. рублей);</w:t>
      </w:r>
    </w:p>
    <w:p w14:paraId="4DE1D785" w14:textId="55C790C5" w:rsidR="00951696" w:rsidRDefault="00951696" w:rsidP="00B52C08">
      <w:pPr>
        <w:pStyle w:val="a3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95169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текущий</w:t>
      </w:r>
      <w:r w:rsidRPr="00951696">
        <w:rPr>
          <w:color w:val="000000"/>
          <w:sz w:val="28"/>
          <w:szCs w:val="28"/>
        </w:rPr>
        <w:t xml:space="preserve"> контроль – ежеквартальный анализ исполнения районного бюджета (проведено 3 мероприятия) и </w:t>
      </w:r>
      <w:r>
        <w:rPr>
          <w:color w:val="000000"/>
          <w:sz w:val="28"/>
          <w:szCs w:val="28"/>
        </w:rPr>
        <w:t>э</w:t>
      </w:r>
      <w:r w:rsidRPr="00951696">
        <w:rPr>
          <w:color w:val="000000"/>
          <w:sz w:val="28"/>
          <w:szCs w:val="28"/>
        </w:rPr>
        <w:t>кспертиза проектов постановлений администрации Грибановского района о внесении изменений в муниципальные программы Грибановского района (18 мероприяти</w:t>
      </w:r>
      <w:r>
        <w:rPr>
          <w:color w:val="000000"/>
          <w:sz w:val="28"/>
          <w:szCs w:val="28"/>
        </w:rPr>
        <w:t>й</w:t>
      </w:r>
      <w:r w:rsidRPr="0095169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4EA463C7" w14:textId="77777777" w:rsidR="00DA57DC" w:rsidRDefault="00951696" w:rsidP="00B52C08">
      <w:pPr>
        <w:pStyle w:val="a3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5A7C8A">
        <w:rPr>
          <w:color w:val="000000"/>
          <w:sz w:val="28"/>
          <w:szCs w:val="28"/>
        </w:rPr>
        <w:t xml:space="preserve">- последующий контроль - </w:t>
      </w:r>
      <w:r w:rsidR="005A7C8A">
        <w:rPr>
          <w:color w:val="000000"/>
          <w:sz w:val="28"/>
          <w:szCs w:val="28"/>
        </w:rPr>
        <w:t>в</w:t>
      </w:r>
      <w:r w:rsidR="00780432" w:rsidRPr="005A7C8A">
        <w:rPr>
          <w:color w:val="000000"/>
          <w:sz w:val="28"/>
          <w:szCs w:val="28"/>
        </w:rPr>
        <w:t xml:space="preserve">нешняя проверка годового отчета об исполнении </w:t>
      </w:r>
      <w:r w:rsidR="00DA57DC">
        <w:rPr>
          <w:color w:val="000000"/>
          <w:sz w:val="28"/>
          <w:szCs w:val="28"/>
        </w:rPr>
        <w:t xml:space="preserve">районного </w:t>
      </w:r>
      <w:r w:rsidR="00780432" w:rsidRPr="005A7C8A">
        <w:rPr>
          <w:color w:val="000000"/>
          <w:sz w:val="28"/>
          <w:szCs w:val="28"/>
        </w:rPr>
        <w:t>бюджет</w:t>
      </w:r>
      <w:r w:rsidR="00DA57DC">
        <w:rPr>
          <w:color w:val="000000"/>
          <w:sz w:val="28"/>
          <w:szCs w:val="28"/>
        </w:rPr>
        <w:t>а и бюджетов городского и сельских поселений</w:t>
      </w:r>
      <w:r w:rsidR="00780432" w:rsidRPr="005A7C8A">
        <w:rPr>
          <w:color w:val="000000"/>
          <w:sz w:val="28"/>
          <w:szCs w:val="28"/>
        </w:rPr>
        <w:t xml:space="preserve"> (18 мероприятий)</w:t>
      </w:r>
      <w:r w:rsidR="00DA57DC">
        <w:rPr>
          <w:color w:val="000000"/>
          <w:sz w:val="28"/>
          <w:szCs w:val="28"/>
        </w:rPr>
        <w:t>.</w:t>
      </w:r>
      <w:r w:rsidR="00780432" w:rsidRPr="005A7C8A">
        <w:rPr>
          <w:color w:val="000000"/>
          <w:sz w:val="28"/>
          <w:szCs w:val="28"/>
        </w:rPr>
        <w:t xml:space="preserve"> Основные параметры исполнения районного бюджета в 2022 году:</w:t>
      </w:r>
      <w:r w:rsidR="00DA57DC">
        <w:rPr>
          <w:color w:val="000000"/>
          <w:sz w:val="28"/>
          <w:szCs w:val="28"/>
        </w:rPr>
        <w:t xml:space="preserve"> д</w:t>
      </w:r>
      <w:r w:rsidR="00780432" w:rsidRPr="005A7C8A">
        <w:rPr>
          <w:color w:val="000000"/>
          <w:sz w:val="28"/>
          <w:szCs w:val="28"/>
        </w:rPr>
        <w:t>оходы 902</w:t>
      </w:r>
      <w:r w:rsidR="00DA57DC">
        <w:rPr>
          <w:color w:val="000000"/>
          <w:sz w:val="28"/>
          <w:szCs w:val="28"/>
        </w:rPr>
        <w:t xml:space="preserve"> </w:t>
      </w:r>
      <w:r w:rsidR="00780432" w:rsidRPr="005A7C8A">
        <w:rPr>
          <w:color w:val="000000"/>
          <w:sz w:val="28"/>
          <w:szCs w:val="28"/>
        </w:rPr>
        <w:t>644,9</w:t>
      </w:r>
      <w:r w:rsidR="00DA57DC">
        <w:rPr>
          <w:color w:val="000000"/>
          <w:sz w:val="28"/>
          <w:szCs w:val="28"/>
        </w:rPr>
        <w:t xml:space="preserve"> </w:t>
      </w:r>
      <w:r w:rsidR="00DA57DC" w:rsidRPr="00951696">
        <w:rPr>
          <w:color w:val="000000"/>
          <w:sz w:val="28"/>
          <w:szCs w:val="28"/>
        </w:rPr>
        <w:t>тыс. рублей</w:t>
      </w:r>
      <w:r w:rsidR="00DA57DC">
        <w:rPr>
          <w:color w:val="000000"/>
          <w:sz w:val="28"/>
          <w:szCs w:val="28"/>
        </w:rPr>
        <w:t>, р</w:t>
      </w:r>
      <w:r w:rsidR="00780432" w:rsidRPr="005A7C8A">
        <w:rPr>
          <w:color w:val="000000"/>
          <w:sz w:val="28"/>
          <w:szCs w:val="28"/>
        </w:rPr>
        <w:t>асходы 851</w:t>
      </w:r>
      <w:r w:rsidR="00DA57DC">
        <w:rPr>
          <w:color w:val="000000"/>
          <w:sz w:val="28"/>
          <w:szCs w:val="28"/>
        </w:rPr>
        <w:t xml:space="preserve"> </w:t>
      </w:r>
      <w:r w:rsidR="00780432" w:rsidRPr="005A7C8A">
        <w:rPr>
          <w:color w:val="000000"/>
          <w:sz w:val="28"/>
          <w:szCs w:val="28"/>
        </w:rPr>
        <w:t>052,1</w:t>
      </w:r>
      <w:r w:rsidR="00DA57DC">
        <w:rPr>
          <w:color w:val="000000"/>
          <w:sz w:val="28"/>
          <w:szCs w:val="28"/>
        </w:rPr>
        <w:t xml:space="preserve"> </w:t>
      </w:r>
      <w:r w:rsidR="00DA57DC" w:rsidRPr="00951696">
        <w:rPr>
          <w:color w:val="000000"/>
          <w:sz w:val="28"/>
          <w:szCs w:val="28"/>
        </w:rPr>
        <w:t>тыс. рублей</w:t>
      </w:r>
      <w:r w:rsidR="00DA57DC">
        <w:rPr>
          <w:color w:val="000000"/>
          <w:sz w:val="28"/>
          <w:szCs w:val="28"/>
        </w:rPr>
        <w:t>, п</w:t>
      </w:r>
      <w:r w:rsidR="00780432" w:rsidRPr="005A7C8A">
        <w:rPr>
          <w:color w:val="000000"/>
          <w:sz w:val="28"/>
          <w:szCs w:val="28"/>
        </w:rPr>
        <w:t>рофицит 51</w:t>
      </w:r>
      <w:r w:rsidR="00DA57DC">
        <w:rPr>
          <w:color w:val="000000"/>
          <w:sz w:val="28"/>
          <w:szCs w:val="28"/>
        </w:rPr>
        <w:t xml:space="preserve"> </w:t>
      </w:r>
      <w:r w:rsidR="00780432" w:rsidRPr="005A7C8A">
        <w:rPr>
          <w:color w:val="000000"/>
          <w:sz w:val="28"/>
          <w:szCs w:val="28"/>
        </w:rPr>
        <w:t>592,8</w:t>
      </w:r>
      <w:r w:rsidR="00DA57DC" w:rsidRPr="00DA57DC">
        <w:rPr>
          <w:color w:val="000000"/>
          <w:sz w:val="28"/>
          <w:szCs w:val="28"/>
        </w:rPr>
        <w:t xml:space="preserve"> </w:t>
      </w:r>
      <w:r w:rsidR="00DA57DC" w:rsidRPr="00951696">
        <w:rPr>
          <w:color w:val="000000"/>
          <w:sz w:val="28"/>
          <w:szCs w:val="28"/>
        </w:rPr>
        <w:t>тыс. рублей</w:t>
      </w:r>
      <w:r w:rsidR="00DA57DC">
        <w:rPr>
          <w:color w:val="000000"/>
          <w:sz w:val="28"/>
          <w:szCs w:val="28"/>
        </w:rPr>
        <w:t>.</w:t>
      </w:r>
    </w:p>
    <w:p w14:paraId="60C78BEA" w14:textId="77777777" w:rsidR="00DA57DC" w:rsidRDefault="00DA57DC" w:rsidP="00B52C08">
      <w:pPr>
        <w:pStyle w:val="a3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выводы проведенных мероприятий:</w:t>
      </w:r>
    </w:p>
    <w:p w14:paraId="7837E36F" w14:textId="392A0455" w:rsidR="00B52C08" w:rsidRPr="00B52C08" w:rsidRDefault="00B52C08" w:rsidP="00B52C08">
      <w:pPr>
        <w:pStyle w:val="a5"/>
        <w:spacing w:before="0" w:beforeAutospacing="0" w:after="0" w:afterAutospacing="0" w:line="276" w:lineRule="auto"/>
        <w:ind w:firstLine="567"/>
        <w:jc w:val="both"/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Pr="00B52C08">
        <w:rPr>
          <w:rFonts w:eastAsia="+mn-ea"/>
          <w:color w:val="000000"/>
          <w:kern w:val="24"/>
          <w:sz w:val="28"/>
          <w:szCs w:val="28"/>
        </w:rPr>
        <w:t>При формировании и исполнении районного бюджета обеспечивается сбалансированность и финансовая устойчивость бюджетной системы Грибановского района.</w:t>
      </w:r>
    </w:p>
    <w:p w14:paraId="165C4B64" w14:textId="77777777" w:rsidR="00E1615D" w:rsidRDefault="00B52C08" w:rsidP="00B52C08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kern w:val="24"/>
          <w:sz w:val="28"/>
          <w:szCs w:val="28"/>
        </w:rPr>
      </w:pPr>
      <w:r w:rsidRPr="00B52C08">
        <w:rPr>
          <w:rFonts w:eastAsia="+mn-ea"/>
          <w:kern w:val="24"/>
          <w:sz w:val="28"/>
          <w:szCs w:val="28"/>
        </w:rPr>
        <w:t>-</w:t>
      </w:r>
      <w:r w:rsidRPr="00B52C08">
        <w:rPr>
          <w:rFonts w:eastAsia="+mn-ea"/>
          <w:color w:val="E6B91E"/>
          <w:kern w:val="24"/>
          <w:sz w:val="28"/>
          <w:szCs w:val="28"/>
        </w:rPr>
        <w:t xml:space="preserve"> </w:t>
      </w:r>
      <w:r w:rsidRPr="00B52C08">
        <w:rPr>
          <w:rFonts w:eastAsia="+mn-ea"/>
          <w:color w:val="000000"/>
          <w:kern w:val="24"/>
          <w:sz w:val="28"/>
          <w:szCs w:val="28"/>
        </w:rPr>
        <w:t>Основные</w:t>
      </w:r>
      <w:r w:rsidRPr="00B52C08">
        <w:rPr>
          <w:color w:val="000000"/>
          <w:kern w:val="24"/>
          <w:sz w:val="28"/>
          <w:szCs w:val="28"/>
        </w:rPr>
        <w:t xml:space="preserve"> ограничения, установленные Бюджетным кодексом РФ, соблюдаются.</w:t>
      </w:r>
    </w:p>
    <w:p w14:paraId="49F0DA8D" w14:textId="77777777" w:rsidR="00E1615D" w:rsidRDefault="00E1615D" w:rsidP="00E1615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Основные выявленные проблемы:</w:t>
      </w:r>
    </w:p>
    <w:p w14:paraId="6BA537EC" w14:textId="77777777" w:rsidR="00E1615D" w:rsidRDefault="00E1615D" w:rsidP="00E1615D">
      <w:pPr>
        <w:pStyle w:val="a5"/>
        <w:spacing w:before="0" w:beforeAutospacing="0" w:after="0" w:afterAutospacing="0" w:line="276" w:lineRule="auto"/>
        <w:ind w:firstLine="567"/>
        <w:jc w:val="both"/>
      </w:pPr>
      <w:r>
        <w:rPr>
          <w:rFonts w:eastAsia="+mn-ea"/>
          <w:color w:val="000000"/>
          <w:kern w:val="24"/>
          <w:sz w:val="28"/>
          <w:szCs w:val="28"/>
          <w:u w:val="single"/>
        </w:rPr>
        <w:t>Отчет об исполнении районного бюджета за 2022 год</w:t>
      </w:r>
    </w:p>
    <w:p w14:paraId="3C5F495A" w14:textId="1B62DCD2" w:rsidR="00E1615D" w:rsidRPr="00E1615D" w:rsidRDefault="00E1615D" w:rsidP="00E1615D">
      <w:pPr>
        <w:pStyle w:val="a5"/>
        <w:spacing w:before="0" w:beforeAutospacing="0" w:after="0" w:afterAutospacing="0" w:line="276" w:lineRule="auto"/>
        <w:ind w:firstLine="567"/>
        <w:jc w:val="both"/>
      </w:pPr>
      <w:r>
        <w:rPr>
          <w:rFonts w:eastAsia="+mn-ea" w:hAnsi="+mn-ea"/>
          <w:kern w:val="24"/>
          <w:sz w:val="28"/>
          <w:szCs w:val="28"/>
        </w:rPr>
        <w:t>-</w:t>
      </w:r>
      <w:r w:rsidRPr="00E1615D">
        <w:rPr>
          <w:rFonts w:eastAsia="+mn-ea" w:hAnsi="+mn-ea"/>
          <w:kern w:val="24"/>
          <w:sz w:val="28"/>
          <w:szCs w:val="28"/>
        </w:rPr>
        <w:t xml:space="preserve"> </w:t>
      </w:r>
      <w:r w:rsidRPr="00E1615D">
        <w:rPr>
          <w:rFonts w:eastAsia="+mn-ea"/>
          <w:kern w:val="24"/>
          <w:sz w:val="28"/>
          <w:szCs w:val="28"/>
        </w:rPr>
        <w:t>Плановые значения по расходам бюджета не исполнены в полном объеме.</w:t>
      </w:r>
    </w:p>
    <w:p w14:paraId="2E8DDBD6" w14:textId="2D8DBEBE" w:rsidR="00E1615D" w:rsidRPr="00E1615D" w:rsidRDefault="00E1615D" w:rsidP="00E1615D">
      <w:pPr>
        <w:pStyle w:val="a5"/>
        <w:spacing w:before="0" w:beforeAutospacing="0" w:after="0" w:afterAutospacing="0" w:line="276" w:lineRule="auto"/>
        <w:ind w:firstLine="567"/>
        <w:jc w:val="both"/>
      </w:pPr>
      <w:r>
        <w:rPr>
          <w:rFonts w:eastAsia="+mn-ea" w:hAnsi="+mn-ea"/>
          <w:kern w:val="24"/>
          <w:sz w:val="28"/>
          <w:szCs w:val="28"/>
        </w:rPr>
        <w:t>-</w:t>
      </w:r>
      <w:r w:rsidRPr="00E1615D">
        <w:rPr>
          <w:rFonts w:eastAsia="+mn-ea" w:hAnsi="+mn-ea"/>
          <w:kern w:val="24"/>
          <w:sz w:val="28"/>
          <w:szCs w:val="28"/>
        </w:rPr>
        <w:t xml:space="preserve"> </w:t>
      </w:r>
      <w:r w:rsidRPr="00E1615D">
        <w:rPr>
          <w:rFonts w:eastAsia="+mn-ea"/>
          <w:kern w:val="24"/>
          <w:sz w:val="28"/>
          <w:szCs w:val="28"/>
        </w:rPr>
        <w:t>Несвоевременное приведение МП в соответствии Решению о районном бюджете.</w:t>
      </w:r>
    </w:p>
    <w:p w14:paraId="133767ED" w14:textId="440A2932" w:rsidR="00E1615D" w:rsidRPr="00E1615D" w:rsidRDefault="00E1615D" w:rsidP="00E1615D">
      <w:pPr>
        <w:pStyle w:val="a5"/>
        <w:spacing w:before="0" w:beforeAutospacing="0" w:after="0" w:afterAutospacing="0" w:line="276" w:lineRule="auto"/>
        <w:ind w:firstLine="567"/>
        <w:jc w:val="both"/>
      </w:pPr>
      <w:r>
        <w:rPr>
          <w:rFonts w:eastAsia="+mn-ea" w:hAnsi="+mn-ea"/>
          <w:kern w:val="24"/>
          <w:sz w:val="28"/>
          <w:szCs w:val="28"/>
        </w:rPr>
        <w:t>-</w:t>
      </w:r>
      <w:r w:rsidRPr="00E1615D">
        <w:rPr>
          <w:rFonts w:eastAsia="+mn-ea" w:hAnsi="+mn-ea"/>
          <w:kern w:val="24"/>
          <w:sz w:val="28"/>
          <w:szCs w:val="28"/>
        </w:rPr>
        <w:t xml:space="preserve"> </w:t>
      </w:r>
      <w:r w:rsidRPr="00E1615D">
        <w:rPr>
          <w:rFonts w:eastAsia="+mn-ea"/>
          <w:kern w:val="24"/>
          <w:sz w:val="28"/>
          <w:szCs w:val="28"/>
        </w:rPr>
        <w:t>Остается значительной доля финансовой помощи в структуре доходов бюджета района.</w:t>
      </w:r>
    </w:p>
    <w:p w14:paraId="4F9AB801" w14:textId="77777777" w:rsidR="00E1615D" w:rsidRPr="00E1615D" w:rsidRDefault="00E1615D" w:rsidP="00E1615D">
      <w:pPr>
        <w:pStyle w:val="a5"/>
        <w:spacing w:before="0" w:beforeAutospacing="0" w:after="0" w:afterAutospacing="0" w:line="276" w:lineRule="auto"/>
        <w:ind w:firstLine="567"/>
        <w:jc w:val="both"/>
      </w:pPr>
      <w:r w:rsidRPr="00E1615D">
        <w:rPr>
          <w:rFonts w:eastAsia="+mn-ea"/>
          <w:kern w:val="24"/>
          <w:sz w:val="28"/>
          <w:szCs w:val="28"/>
          <w:u w:val="single"/>
        </w:rPr>
        <w:t>Проект Решения о районном бюджете на 2024–2026 гг.</w:t>
      </w:r>
    </w:p>
    <w:p w14:paraId="7D91CE15" w14:textId="734331BC" w:rsidR="00E1615D" w:rsidRDefault="00E1615D" w:rsidP="00E1615D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 w:hAnsi="+mn-ea"/>
          <w:kern w:val="24"/>
          <w:sz w:val="32"/>
          <w:szCs w:val="32"/>
        </w:rPr>
        <w:t>-</w:t>
      </w:r>
      <w:r w:rsidRPr="00E1615D">
        <w:rPr>
          <w:rFonts w:eastAsia="+mn-ea" w:hAnsi="+mn-ea"/>
          <w:kern w:val="24"/>
          <w:sz w:val="32"/>
          <w:szCs w:val="32"/>
        </w:rPr>
        <w:t xml:space="preserve"> </w:t>
      </w:r>
      <w:r w:rsidRPr="00E1615D">
        <w:rPr>
          <w:rFonts w:eastAsia="+mn-ea"/>
          <w:kern w:val="24"/>
          <w:sz w:val="28"/>
          <w:szCs w:val="28"/>
        </w:rPr>
        <w:t>Прогнозируемые значения показателей социально-экономического района на</w:t>
      </w:r>
      <w:r>
        <w:rPr>
          <w:rFonts w:eastAsia="+mn-ea"/>
          <w:color w:val="000000"/>
          <w:kern w:val="24"/>
          <w:sz w:val="28"/>
          <w:szCs w:val="28"/>
        </w:rPr>
        <w:t xml:space="preserve"> 2024-2026 годы в некоторых случаях отличаются от значений, </w:t>
      </w:r>
      <w:r>
        <w:rPr>
          <w:rFonts w:eastAsia="+mn-ea"/>
          <w:color w:val="000000"/>
          <w:kern w:val="24"/>
          <w:sz w:val="28"/>
          <w:szCs w:val="28"/>
        </w:rPr>
        <w:lastRenderedPageBreak/>
        <w:t>предусмотренных Стратегией социально-экономического развития Грибановского района на период до 2035 года.</w:t>
      </w:r>
    </w:p>
    <w:p w14:paraId="037DB881" w14:textId="7F011715" w:rsidR="00342CAE" w:rsidRDefault="00291869" w:rsidP="00342CAE">
      <w:pPr>
        <w:pStyle w:val="a5"/>
        <w:spacing w:before="0" w:beforeAutospacing="0" w:after="0" w:afterAutospacing="0" w:line="276" w:lineRule="auto"/>
        <w:ind w:firstLine="567"/>
        <w:jc w:val="both"/>
      </w:pPr>
      <w:r w:rsidRPr="00342CAE">
        <w:rPr>
          <w:rFonts w:eastAsia="+mn-ea"/>
          <w:color w:val="000000"/>
          <w:kern w:val="24"/>
          <w:sz w:val="28"/>
          <w:szCs w:val="28"/>
        </w:rPr>
        <w:t xml:space="preserve">Проведен аудит закупок товаров, работ, услуг осуществляемых </w:t>
      </w:r>
      <w:r w:rsidR="00453A8A" w:rsidRPr="00342CAE">
        <w:rPr>
          <w:rFonts w:eastAsia="+mn-ea"/>
          <w:color w:val="000000"/>
          <w:kern w:val="24"/>
          <w:sz w:val="28"/>
          <w:szCs w:val="28"/>
        </w:rPr>
        <w:t xml:space="preserve">МКУ по обеспечению деятельности органов местного самоуправления Грибановского муниципального района в 2021 – 2022 годах и текущем периоде 2023 года. Объем закупок в 2021 году составил 2,4 млн рублей, в 2022 году – 3,7 млн рублей и за 4 месяца 2023 года 3,5 млн рублей. 99 % от общего количества закупок составляют закупки, произведенные неконкурентным способом – контракты заключались с единственным поставщиком (подрядчиком, исполнителем). Экономия бюджетных средств при осуществлении закупок составила в 2021 году – ноль рублей, в 2022 году </w:t>
      </w:r>
      <w:r w:rsidR="003A3100" w:rsidRPr="00342CAE">
        <w:rPr>
          <w:rFonts w:eastAsia="+mn-ea"/>
          <w:color w:val="000000"/>
          <w:kern w:val="24"/>
          <w:sz w:val="28"/>
          <w:szCs w:val="28"/>
        </w:rPr>
        <w:t>–</w:t>
      </w:r>
      <w:r w:rsidR="00453A8A" w:rsidRPr="00342C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A3100" w:rsidRPr="00342CAE">
        <w:rPr>
          <w:rFonts w:eastAsia="+mn-ea"/>
          <w:color w:val="000000"/>
          <w:kern w:val="24"/>
          <w:sz w:val="28"/>
          <w:szCs w:val="28"/>
        </w:rPr>
        <w:t>57,7 тыс. рублей и в 2023 году – 112,4 тыс. рублей.</w:t>
      </w:r>
      <w:r w:rsidR="00453623" w:rsidRPr="00342CAE">
        <w:rPr>
          <w:rFonts w:eastAsia="+mn-ea"/>
          <w:color w:val="000000"/>
          <w:kern w:val="24"/>
          <w:sz w:val="28"/>
          <w:szCs w:val="28"/>
        </w:rPr>
        <w:t xml:space="preserve"> Выявлено 20 нарушений/недостатков законодательства </w:t>
      </w:r>
      <w:r w:rsidR="00453623" w:rsidRPr="00342CAE">
        <w:rPr>
          <w:sz w:val="28"/>
          <w:szCs w:val="28"/>
        </w:rPr>
        <w:t xml:space="preserve">о контрактной системе в сфере закупок товаров, работ, услуг для обеспечения муниципальных нужд. </w:t>
      </w:r>
      <w:r w:rsidR="00453623" w:rsidRPr="00342C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42CAE">
        <w:rPr>
          <w:rFonts w:eastAsia="+mn-ea"/>
          <w:color w:val="000000"/>
          <w:kern w:val="24"/>
          <w:sz w:val="28"/>
          <w:szCs w:val="28"/>
        </w:rPr>
        <w:t xml:space="preserve">По результатам аудита </w:t>
      </w:r>
      <w:r w:rsidR="00342CAE" w:rsidRPr="00342CAE">
        <w:rPr>
          <w:rFonts w:eastAsia="+mn-ea"/>
          <w:color w:val="000000"/>
          <w:kern w:val="24"/>
          <w:sz w:val="28"/>
          <w:szCs w:val="28"/>
        </w:rPr>
        <w:t>учредителю</w:t>
      </w:r>
      <w:r w:rsidR="00342CAE">
        <w:rPr>
          <w:rFonts w:eastAsia="+mn-ea"/>
          <w:color w:val="000000"/>
          <w:kern w:val="24"/>
          <w:sz w:val="28"/>
          <w:szCs w:val="28"/>
        </w:rPr>
        <w:t xml:space="preserve"> н</w:t>
      </w:r>
      <w:r w:rsidR="00342CAE" w:rsidRPr="00342CAE">
        <w:rPr>
          <w:rFonts w:eastAsia="+mn-ea"/>
          <w:color w:val="000000"/>
          <w:kern w:val="24"/>
          <w:sz w:val="28"/>
          <w:szCs w:val="28"/>
        </w:rPr>
        <w:t>аправлены рекомендации по усилению ведомственного контроля в сфере закупок и по предупреждению нарушений законодательства РФ</w:t>
      </w:r>
      <w:r w:rsidR="00342CAE">
        <w:rPr>
          <w:rFonts w:eastAsia="+mn-ea"/>
          <w:color w:val="000000"/>
          <w:kern w:val="24"/>
          <w:sz w:val="28"/>
          <w:szCs w:val="28"/>
        </w:rPr>
        <w:t>, объекту контроля направлено представление</w:t>
      </w:r>
      <w:r w:rsidR="00342CAE" w:rsidRPr="00342CAE">
        <w:rPr>
          <w:rFonts w:eastAsia="+mn-ea"/>
          <w:color w:val="000000"/>
          <w:kern w:val="24"/>
          <w:sz w:val="28"/>
          <w:szCs w:val="28"/>
        </w:rPr>
        <w:t>.</w:t>
      </w:r>
      <w:r w:rsidR="00342C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42CAE" w:rsidRPr="00342CAE">
        <w:rPr>
          <w:rFonts w:eastAsia="+mn-ea"/>
          <w:color w:val="000000"/>
          <w:kern w:val="24"/>
          <w:sz w:val="28"/>
          <w:szCs w:val="28"/>
        </w:rPr>
        <w:t>Объектом контроля приведены в соответствии с действующим законодательством 2 локальных правовых акта и устранены нарушения законодательства РФ о контрактной системе.</w:t>
      </w:r>
    </w:p>
    <w:p w14:paraId="57A0E8AD" w14:textId="77777777" w:rsidR="004A75EB" w:rsidRDefault="00E1615D" w:rsidP="00E1615D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В 2023 году </w:t>
      </w:r>
      <w:r w:rsidR="00291869">
        <w:rPr>
          <w:rFonts w:eastAsia="+mn-ea"/>
          <w:b/>
          <w:bCs/>
          <w:color w:val="000000"/>
          <w:kern w:val="24"/>
          <w:sz w:val="28"/>
          <w:szCs w:val="28"/>
        </w:rPr>
        <w:t xml:space="preserve">проведены </w:t>
      </w:r>
      <w:r w:rsidR="008514B9">
        <w:rPr>
          <w:rFonts w:eastAsia="+mn-ea"/>
          <w:b/>
          <w:bCs/>
          <w:color w:val="000000"/>
          <w:kern w:val="24"/>
          <w:sz w:val="28"/>
          <w:szCs w:val="28"/>
        </w:rPr>
        <w:t>следующие</w:t>
      </w:r>
      <w:r w:rsidR="00291869">
        <w:rPr>
          <w:rFonts w:eastAsia="+mn-ea"/>
          <w:b/>
          <w:bCs/>
          <w:color w:val="000000"/>
          <w:kern w:val="24"/>
          <w:sz w:val="28"/>
          <w:szCs w:val="28"/>
        </w:rPr>
        <w:t xml:space="preserve"> контрольны</w:t>
      </w:r>
      <w:r w:rsidR="008514B9">
        <w:rPr>
          <w:rFonts w:eastAsia="+mn-ea"/>
          <w:b/>
          <w:bCs/>
          <w:color w:val="000000"/>
          <w:kern w:val="24"/>
          <w:sz w:val="28"/>
          <w:szCs w:val="28"/>
        </w:rPr>
        <w:t>е</w:t>
      </w:r>
      <w:r w:rsidR="00291869">
        <w:rPr>
          <w:rFonts w:eastAsia="+mn-ea"/>
          <w:b/>
          <w:bCs/>
          <w:color w:val="000000"/>
          <w:kern w:val="24"/>
          <w:sz w:val="28"/>
          <w:szCs w:val="28"/>
        </w:rPr>
        <w:t xml:space="preserve"> мероприятия.</w:t>
      </w:r>
    </w:p>
    <w:p w14:paraId="3B752452" w14:textId="07717022" w:rsidR="00E1615D" w:rsidRDefault="00453623" w:rsidP="00E1615D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+mn-ea"/>
          <w:i/>
          <w:iCs/>
          <w:color w:val="000000"/>
          <w:kern w:val="24"/>
          <w:sz w:val="28"/>
          <w:szCs w:val="28"/>
        </w:rPr>
      </w:pPr>
      <w:r w:rsidRPr="00453623">
        <w:rPr>
          <w:rFonts w:eastAsia="+mn-ea"/>
          <w:i/>
          <w:iCs/>
          <w:color w:val="000000"/>
          <w:kern w:val="24"/>
          <w:sz w:val="28"/>
          <w:szCs w:val="28"/>
        </w:rPr>
        <w:t>1</w:t>
      </w:r>
      <w:r w:rsidR="00CF1C61">
        <w:rPr>
          <w:rFonts w:eastAsia="+mn-ea"/>
          <w:i/>
          <w:iCs/>
          <w:color w:val="000000"/>
          <w:kern w:val="24"/>
          <w:sz w:val="28"/>
          <w:szCs w:val="28"/>
        </w:rPr>
        <w:t xml:space="preserve"> мероприятие</w:t>
      </w:r>
      <w:r w:rsidRPr="00453623">
        <w:rPr>
          <w:rFonts w:eastAsia="+mn-ea"/>
          <w:i/>
          <w:iCs/>
          <w:color w:val="000000"/>
          <w:kern w:val="24"/>
          <w:sz w:val="28"/>
          <w:szCs w:val="28"/>
        </w:rPr>
        <w:t xml:space="preserve">. Проверка законности и результативности использования бюджетных средств, выделенных в 2022 году и текущем период 2023 года на организацию бесплатного горячего питания детей в 1-4-х классах, получающих начальное образование в общеобразовательных учреждениях Грибановского муниципального района Воронежской области.  </w:t>
      </w:r>
    </w:p>
    <w:p w14:paraId="7294ACCE" w14:textId="77777777" w:rsidR="005978D8" w:rsidRDefault="00342CAE" w:rsidP="00E1615D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42CAE">
        <w:rPr>
          <w:sz w:val="28"/>
          <w:szCs w:val="28"/>
        </w:rPr>
        <w:t xml:space="preserve">Объем бюджетных ассигнований </w:t>
      </w:r>
      <w:r w:rsidR="00A526A1">
        <w:rPr>
          <w:sz w:val="28"/>
          <w:szCs w:val="28"/>
        </w:rPr>
        <w:t xml:space="preserve">на организацию бесплатного горячего питания, обучающихся 1-4 классов в 2022 году составил: субсидии из областного бюджета </w:t>
      </w:r>
      <w:r w:rsidR="005978D8">
        <w:rPr>
          <w:sz w:val="28"/>
          <w:szCs w:val="28"/>
        </w:rPr>
        <w:t xml:space="preserve">– 12 948,7 </w:t>
      </w:r>
      <w:bookmarkStart w:id="1" w:name="_Hlk163045954"/>
      <w:r w:rsidR="005978D8">
        <w:rPr>
          <w:sz w:val="28"/>
          <w:szCs w:val="28"/>
        </w:rPr>
        <w:t>тыс. рублей</w:t>
      </w:r>
      <w:bookmarkEnd w:id="1"/>
      <w:r w:rsidR="005978D8">
        <w:rPr>
          <w:sz w:val="28"/>
          <w:szCs w:val="28"/>
        </w:rPr>
        <w:t>, районный бюджет – 18,3 тыс. рублей; в 2023 году – 10 764,0 тыс. рублей, районный бюджет – 15,2 тыс. рублей.</w:t>
      </w:r>
    </w:p>
    <w:p w14:paraId="168A4C9C" w14:textId="591EB51D" w:rsidR="005978D8" w:rsidRDefault="005978D8" w:rsidP="005978D8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+mn-ea"/>
          <w:kern w:val="24"/>
          <w:sz w:val="28"/>
          <w:szCs w:val="28"/>
        </w:rPr>
      </w:pPr>
      <w:r w:rsidRPr="005978D8">
        <w:rPr>
          <w:rFonts w:eastAsia="+mn-ea"/>
          <w:kern w:val="24"/>
          <w:sz w:val="28"/>
          <w:szCs w:val="28"/>
        </w:rPr>
        <w:t>Стоимость однократного горячего питания обучающихся 1-4 классов в 2021-2022 учебном году составляла 68,50 рублей, в 2022-2023 учебном году – 71,50 рублей.</w:t>
      </w:r>
    </w:p>
    <w:p w14:paraId="3185AD61" w14:textId="46B3D604" w:rsidR="005978D8" w:rsidRDefault="005978D8" w:rsidP="005978D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Результативность использования бюджетных средств на организацию </w:t>
      </w:r>
      <w:r>
        <w:rPr>
          <w:sz w:val="28"/>
          <w:szCs w:val="28"/>
        </w:rPr>
        <w:t>бесплатного горячего питания, обучающихся 1-4 классов объектов контроля:</w:t>
      </w:r>
    </w:p>
    <w:p w14:paraId="3F3777A2" w14:textId="24E5FCF3" w:rsidR="005978D8" w:rsidRPr="00847638" w:rsidRDefault="005978D8" w:rsidP="0084763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7638">
        <w:rPr>
          <w:rFonts w:eastAsia="Calibri" w:cs="+mn-cs"/>
          <w:color w:val="000000"/>
          <w:kern w:val="24"/>
          <w:sz w:val="28"/>
          <w:szCs w:val="28"/>
        </w:rPr>
        <w:t xml:space="preserve">МБОУ «Грибановский центр образования имени </w:t>
      </w:r>
      <w:proofErr w:type="spellStart"/>
      <w:r w:rsidRPr="00847638">
        <w:rPr>
          <w:rFonts w:eastAsia="Calibri" w:cs="+mn-cs"/>
          <w:color w:val="000000"/>
          <w:kern w:val="24"/>
          <w:sz w:val="28"/>
          <w:szCs w:val="28"/>
        </w:rPr>
        <w:t>Г.Н.Троепольского</w:t>
      </w:r>
      <w:proofErr w:type="spellEnd"/>
      <w:r w:rsidRPr="00847638">
        <w:rPr>
          <w:rFonts w:eastAsia="Calibri" w:cs="+mn-cs"/>
          <w:color w:val="000000"/>
          <w:kern w:val="24"/>
          <w:sz w:val="28"/>
          <w:szCs w:val="28"/>
        </w:rPr>
        <w:t>» -</w:t>
      </w:r>
      <w:r w:rsidR="00847638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r w:rsidRPr="00847638">
        <w:rPr>
          <w:rFonts w:eastAsia="Calibri" w:cs="+mn-cs"/>
          <w:color w:val="000000"/>
          <w:kern w:val="24"/>
          <w:sz w:val="28"/>
          <w:szCs w:val="28"/>
        </w:rPr>
        <w:t xml:space="preserve">76,5 % при </w:t>
      </w:r>
      <w:r w:rsidRPr="00847638">
        <w:rPr>
          <w:rFonts w:eastAsia="Calibri" w:cs="+mn-cs"/>
          <w:kern w:val="24"/>
          <w:sz w:val="28"/>
          <w:szCs w:val="28"/>
        </w:rPr>
        <w:t>уровне фактической посещаемости детей</w:t>
      </w:r>
      <w:r w:rsidRPr="00847638">
        <w:rPr>
          <w:rFonts w:eastAsia="Calibri" w:cs="+mn-cs"/>
          <w:b/>
          <w:bCs/>
          <w:i/>
          <w:iCs/>
          <w:color w:val="2A5010"/>
          <w:kern w:val="24"/>
          <w:sz w:val="28"/>
          <w:szCs w:val="28"/>
        </w:rPr>
        <w:t xml:space="preserve"> -</w:t>
      </w:r>
      <w:r w:rsidR="00847638" w:rsidRPr="00847638">
        <w:rPr>
          <w:rFonts w:eastAsia="Calibri" w:cs="+mn-cs"/>
          <w:b/>
          <w:bCs/>
          <w:i/>
          <w:iCs/>
          <w:color w:val="2A5010"/>
          <w:kern w:val="24"/>
          <w:sz w:val="28"/>
          <w:szCs w:val="28"/>
        </w:rPr>
        <w:t xml:space="preserve"> </w:t>
      </w:r>
      <w:r w:rsidR="00847638" w:rsidRPr="00847638">
        <w:rPr>
          <w:rFonts w:eastAsia="Calibri" w:cs="+mn-cs"/>
          <w:color w:val="000000"/>
          <w:kern w:val="24"/>
          <w:sz w:val="28"/>
          <w:szCs w:val="28"/>
        </w:rPr>
        <w:t>74,6 %</w:t>
      </w:r>
      <w:r w:rsidRPr="00847638">
        <w:rPr>
          <w:rFonts w:eastAsia="Calibri" w:cs="+mn-cs"/>
          <w:color w:val="000000"/>
          <w:kern w:val="24"/>
          <w:sz w:val="28"/>
          <w:szCs w:val="28"/>
        </w:rPr>
        <w:t xml:space="preserve">; </w:t>
      </w:r>
    </w:p>
    <w:p w14:paraId="4DF55AB7" w14:textId="4E4D5F43" w:rsidR="005978D8" w:rsidRPr="00847638" w:rsidRDefault="005978D8" w:rsidP="0084763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7638">
        <w:rPr>
          <w:rFonts w:eastAsia="Calibri" w:cs="+mn-cs"/>
          <w:color w:val="000000"/>
          <w:kern w:val="24"/>
          <w:sz w:val="28"/>
          <w:szCs w:val="28"/>
        </w:rPr>
        <w:t>• МКОУ «Грибановская СОШ №3»</w:t>
      </w:r>
      <w:r w:rsidR="00847638">
        <w:rPr>
          <w:rFonts w:eastAsia="Calibri" w:cs="+mn-cs"/>
          <w:color w:val="000000"/>
          <w:kern w:val="24"/>
          <w:sz w:val="28"/>
          <w:szCs w:val="28"/>
        </w:rPr>
        <w:t xml:space="preserve"> - 81,9 %</w:t>
      </w:r>
      <w:r w:rsidRPr="00847638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r w:rsidR="00847638" w:rsidRPr="00847638">
        <w:rPr>
          <w:rFonts w:eastAsia="Calibri" w:cs="+mn-cs"/>
          <w:color w:val="000000"/>
          <w:kern w:val="24"/>
          <w:sz w:val="28"/>
          <w:szCs w:val="28"/>
        </w:rPr>
        <w:t xml:space="preserve">при </w:t>
      </w:r>
      <w:r w:rsidR="00847638" w:rsidRPr="00847638">
        <w:rPr>
          <w:rFonts w:eastAsia="Calibri" w:cs="+mn-cs"/>
          <w:kern w:val="24"/>
          <w:sz w:val="28"/>
          <w:szCs w:val="28"/>
        </w:rPr>
        <w:t>уровне фактической посещаемости детей</w:t>
      </w:r>
      <w:r w:rsidR="00847638" w:rsidRPr="00847638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r w:rsidRPr="00847638">
        <w:rPr>
          <w:rFonts w:eastAsia="Calibri" w:cs="+mn-cs"/>
          <w:color w:val="000000"/>
          <w:kern w:val="24"/>
          <w:sz w:val="28"/>
          <w:szCs w:val="28"/>
        </w:rPr>
        <w:t>- 84,4</w:t>
      </w:r>
      <w:r w:rsidR="00847638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r w:rsidRPr="00847638">
        <w:rPr>
          <w:rFonts w:eastAsia="Calibri" w:cs="+mn-cs"/>
          <w:color w:val="000000"/>
          <w:kern w:val="24"/>
          <w:sz w:val="28"/>
          <w:szCs w:val="28"/>
        </w:rPr>
        <w:t>%;</w:t>
      </w:r>
    </w:p>
    <w:p w14:paraId="58A608A7" w14:textId="578714E4" w:rsidR="005978D8" w:rsidRPr="00847638" w:rsidRDefault="005978D8" w:rsidP="0084763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7638">
        <w:rPr>
          <w:rFonts w:eastAsia="Calibri" w:cs="+mn-cs"/>
          <w:color w:val="000000"/>
          <w:kern w:val="24"/>
          <w:sz w:val="28"/>
          <w:szCs w:val="28"/>
        </w:rPr>
        <w:lastRenderedPageBreak/>
        <w:t>• МКОУ «</w:t>
      </w:r>
      <w:proofErr w:type="spellStart"/>
      <w:r w:rsidRPr="00847638">
        <w:rPr>
          <w:rFonts w:eastAsia="Calibri" w:cs="+mn-cs"/>
          <w:color w:val="000000"/>
          <w:kern w:val="24"/>
          <w:sz w:val="28"/>
          <w:szCs w:val="28"/>
        </w:rPr>
        <w:t>Нижнекарачанская</w:t>
      </w:r>
      <w:proofErr w:type="spellEnd"/>
      <w:r w:rsidRPr="00847638">
        <w:rPr>
          <w:rFonts w:eastAsia="Calibri" w:cs="+mn-cs"/>
          <w:color w:val="000000"/>
          <w:kern w:val="24"/>
          <w:sz w:val="28"/>
          <w:szCs w:val="28"/>
        </w:rPr>
        <w:t xml:space="preserve"> СОШ»</w:t>
      </w:r>
      <w:r w:rsidR="00847638">
        <w:rPr>
          <w:rFonts w:eastAsia="Calibri" w:cs="+mn-cs"/>
          <w:color w:val="000000"/>
          <w:kern w:val="24"/>
          <w:sz w:val="28"/>
          <w:szCs w:val="28"/>
        </w:rPr>
        <w:t xml:space="preserve"> - 94,0 %</w:t>
      </w:r>
      <w:r w:rsidR="00847638" w:rsidRPr="00847638">
        <w:rPr>
          <w:rFonts w:eastAsia="Calibri" w:cs="+mn-cs"/>
          <w:color w:val="000000"/>
          <w:kern w:val="24"/>
          <w:sz w:val="28"/>
          <w:szCs w:val="28"/>
        </w:rPr>
        <w:t xml:space="preserve"> при </w:t>
      </w:r>
      <w:r w:rsidR="00847638" w:rsidRPr="00847638">
        <w:rPr>
          <w:rFonts w:eastAsia="Calibri" w:cs="+mn-cs"/>
          <w:kern w:val="24"/>
          <w:sz w:val="28"/>
          <w:szCs w:val="28"/>
        </w:rPr>
        <w:t>уровне фактической посещаемости детей</w:t>
      </w:r>
      <w:r w:rsidRPr="00847638">
        <w:rPr>
          <w:rFonts w:eastAsia="Calibri" w:cs="+mn-cs"/>
          <w:color w:val="000000"/>
          <w:kern w:val="24"/>
          <w:sz w:val="28"/>
          <w:szCs w:val="28"/>
        </w:rPr>
        <w:t xml:space="preserve"> - 94,5%;</w:t>
      </w:r>
    </w:p>
    <w:p w14:paraId="74A6D744" w14:textId="54E795FF" w:rsidR="005978D8" w:rsidRDefault="005978D8" w:rsidP="00847638">
      <w:pPr>
        <w:pStyle w:val="a5"/>
        <w:spacing w:before="0" w:beforeAutospacing="0" w:after="0" w:afterAutospacing="0" w:line="276" w:lineRule="auto"/>
        <w:jc w:val="both"/>
        <w:rPr>
          <w:rFonts w:eastAsia="Calibri" w:cs="+mn-cs"/>
          <w:color w:val="000000"/>
          <w:kern w:val="24"/>
          <w:sz w:val="28"/>
          <w:szCs w:val="28"/>
        </w:rPr>
      </w:pPr>
      <w:r w:rsidRPr="00847638">
        <w:rPr>
          <w:rFonts w:eastAsia="Calibri" w:cs="+mn-cs"/>
          <w:color w:val="000000"/>
          <w:kern w:val="24"/>
          <w:sz w:val="28"/>
          <w:szCs w:val="28"/>
        </w:rPr>
        <w:t>• МКОУ «</w:t>
      </w:r>
      <w:proofErr w:type="spellStart"/>
      <w:r w:rsidRPr="00847638">
        <w:rPr>
          <w:rFonts w:eastAsia="Calibri" w:cs="+mn-cs"/>
          <w:color w:val="000000"/>
          <w:kern w:val="24"/>
          <w:sz w:val="28"/>
          <w:szCs w:val="28"/>
        </w:rPr>
        <w:t>Верхнекарачаская</w:t>
      </w:r>
      <w:proofErr w:type="spellEnd"/>
      <w:r w:rsidRPr="00847638">
        <w:rPr>
          <w:rFonts w:eastAsia="Calibri" w:cs="+mn-cs"/>
          <w:color w:val="000000"/>
          <w:kern w:val="24"/>
          <w:sz w:val="28"/>
          <w:szCs w:val="28"/>
        </w:rPr>
        <w:t xml:space="preserve"> СОШ» - </w:t>
      </w:r>
      <w:r w:rsidR="00847638">
        <w:rPr>
          <w:rFonts w:eastAsia="Calibri" w:cs="+mn-cs"/>
          <w:color w:val="000000"/>
          <w:kern w:val="24"/>
          <w:sz w:val="28"/>
          <w:szCs w:val="28"/>
        </w:rPr>
        <w:t>- 92,9 %</w:t>
      </w:r>
      <w:r w:rsidR="00847638" w:rsidRPr="00847638">
        <w:rPr>
          <w:rFonts w:eastAsia="Calibri" w:cs="+mn-cs"/>
          <w:color w:val="000000"/>
          <w:kern w:val="24"/>
          <w:sz w:val="28"/>
          <w:szCs w:val="28"/>
        </w:rPr>
        <w:t xml:space="preserve"> при </w:t>
      </w:r>
      <w:r w:rsidR="00847638" w:rsidRPr="00847638">
        <w:rPr>
          <w:rFonts w:eastAsia="Calibri" w:cs="+mn-cs"/>
          <w:kern w:val="24"/>
          <w:sz w:val="28"/>
          <w:szCs w:val="28"/>
        </w:rPr>
        <w:t>уровне фактической посещаемости детей</w:t>
      </w:r>
      <w:r w:rsidR="00847638" w:rsidRPr="00847638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r w:rsidRPr="00847638">
        <w:rPr>
          <w:rFonts w:eastAsia="Calibri" w:cs="+mn-cs"/>
          <w:color w:val="000000"/>
          <w:kern w:val="24"/>
          <w:sz w:val="28"/>
          <w:szCs w:val="28"/>
        </w:rPr>
        <w:t>92,8%.</w:t>
      </w:r>
    </w:p>
    <w:p w14:paraId="4AE6DA95" w14:textId="3678DD97" w:rsidR="00847638" w:rsidRDefault="00847638" w:rsidP="00847638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Calibri" w:cs="+mn-cs"/>
          <w:color w:val="000000"/>
          <w:kern w:val="24"/>
          <w:sz w:val="28"/>
          <w:szCs w:val="28"/>
        </w:rPr>
      </w:pPr>
      <w:r>
        <w:rPr>
          <w:rFonts w:eastAsia="Calibri" w:cs="+mn-cs"/>
          <w:color w:val="000000"/>
          <w:kern w:val="24"/>
          <w:sz w:val="28"/>
          <w:szCs w:val="28"/>
        </w:rPr>
        <w:t>Проверкой в</w:t>
      </w:r>
      <w:r w:rsidRPr="00342CAE">
        <w:rPr>
          <w:rFonts w:eastAsia="+mn-ea"/>
          <w:color w:val="000000"/>
          <w:kern w:val="24"/>
          <w:sz w:val="28"/>
          <w:szCs w:val="28"/>
        </w:rPr>
        <w:t xml:space="preserve">ыявлено </w:t>
      </w:r>
      <w:r>
        <w:rPr>
          <w:rFonts w:eastAsia="+mn-ea"/>
          <w:color w:val="000000"/>
          <w:kern w:val="24"/>
          <w:sz w:val="28"/>
          <w:szCs w:val="28"/>
        </w:rPr>
        <w:t>59</w:t>
      </w:r>
      <w:r w:rsidRPr="00342CAE">
        <w:rPr>
          <w:rFonts w:eastAsia="+mn-ea"/>
          <w:color w:val="000000"/>
          <w:kern w:val="24"/>
          <w:sz w:val="28"/>
          <w:szCs w:val="28"/>
        </w:rPr>
        <w:t xml:space="preserve"> нарушений/недостатков</w:t>
      </w:r>
      <w:r>
        <w:rPr>
          <w:rFonts w:eastAsia="+mn-ea"/>
          <w:color w:val="000000"/>
          <w:kern w:val="24"/>
          <w:sz w:val="28"/>
          <w:szCs w:val="28"/>
        </w:rPr>
        <w:t xml:space="preserve"> в </w:t>
      </w:r>
      <w:r w:rsidRPr="00847638">
        <w:rPr>
          <w:rFonts w:cs="+mn-cs"/>
          <w:color w:val="000000"/>
          <w:kern w:val="24"/>
          <w:sz w:val="28"/>
          <w:szCs w:val="28"/>
        </w:rPr>
        <w:t xml:space="preserve">нормативно - правовой базе по питанию школьников, в организации здорового питания, ведении бухгалтерского учета, </w:t>
      </w:r>
      <w:r w:rsidRPr="00847638">
        <w:rPr>
          <w:rFonts w:eastAsia="+mn-ea" w:cs="+mn-cs"/>
          <w:color w:val="000000"/>
          <w:kern w:val="24"/>
          <w:sz w:val="28"/>
          <w:szCs w:val="28"/>
        </w:rPr>
        <w:t xml:space="preserve">нарушения законодательства </w:t>
      </w:r>
      <w:r w:rsidRPr="00847638">
        <w:rPr>
          <w:rFonts w:eastAsia="Calibri" w:cs="+mn-cs"/>
          <w:color w:val="000000"/>
          <w:kern w:val="24"/>
          <w:sz w:val="28"/>
          <w:szCs w:val="28"/>
        </w:rPr>
        <w:t>в сфере закупок товаров, работ, услуг.</w:t>
      </w:r>
    </w:p>
    <w:p w14:paraId="54D9D669" w14:textId="49C7DD6F" w:rsidR="00742B11" w:rsidRDefault="00847638" w:rsidP="00742B11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742B11">
        <w:rPr>
          <w:rFonts w:eastAsia="+mn-ea"/>
          <w:color w:val="000000"/>
          <w:kern w:val="24"/>
          <w:sz w:val="28"/>
          <w:szCs w:val="28"/>
        </w:rPr>
        <w:t>По результатам проверки объектам контроля направлены представления.</w:t>
      </w:r>
    </w:p>
    <w:p w14:paraId="2C0699DA" w14:textId="52741148" w:rsidR="00847638" w:rsidRPr="00742B11" w:rsidRDefault="00847638" w:rsidP="00742B11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42B11">
        <w:rPr>
          <w:rFonts w:eastAsia="+mn-ea"/>
          <w:color w:val="000000"/>
          <w:kern w:val="24"/>
          <w:sz w:val="28"/>
          <w:szCs w:val="28"/>
        </w:rPr>
        <w:t>Учредителю направлена информация о нарушениях и рекомендации по усилению ведомственного контроля в сфере организации питания школьников.</w:t>
      </w:r>
    </w:p>
    <w:p w14:paraId="14491877" w14:textId="1237ABEE" w:rsidR="00847638" w:rsidRDefault="00847638" w:rsidP="00742B11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742B11">
        <w:rPr>
          <w:rFonts w:eastAsia="+mn-ea"/>
          <w:color w:val="000000"/>
          <w:kern w:val="24"/>
          <w:sz w:val="28"/>
          <w:szCs w:val="28"/>
        </w:rPr>
        <w:t>Объектами контроля приведена в соответствии с действующим законодательством нормативно-правовая база, устранены нарушения в организации питания школьников и законодательства РФ о контрактной системе.</w:t>
      </w:r>
    </w:p>
    <w:p w14:paraId="3C38A92E" w14:textId="3FBE2981" w:rsidR="00CF1C61" w:rsidRPr="00CF1C61" w:rsidRDefault="00CF1C61" w:rsidP="00742B11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+mn-ea"/>
          <w:i/>
          <w:iCs/>
          <w:color w:val="000000"/>
          <w:kern w:val="24"/>
          <w:sz w:val="28"/>
          <w:szCs w:val="28"/>
        </w:rPr>
      </w:pPr>
      <w:r w:rsidRPr="00CF1C61">
        <w:rPr>
          <w:rFonts w:eastAsia="+mn-ea"/>
          <w:i/>
          <w:iCs/>
          <w:color w:val="000000"/>
          <w:kern w:val="24"/>
          <w:sz w:val="28"/>
          <w:szCs w:val="28"/>
        </w:rPr>
        <w:t>2 мероприятие. Проверка законности и эффективности использования бюджетных средств органами местного самоуправления Грибановского муниципального района Воронежской области в 2021 – 2022 годах.</w:t>
      </w:r>
    </w:p>
    <w:p w14:paraId="439339D2" w14:textId="1E114380" w:rsidR="00CF1C61" w:rsidRDefault="00CF1C61" w:rsidP="00742B11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являлись: администрация Грибановского района, отдел по финансам администрации Грибановского района, отдел управления муниципальным имуществом администрации Грибановского района.</w:t>
      </w:r>
    </w:p>
    <w:p w14:paraId="3CD76B34" w14:textId="5FB242BF" w:rsidR="00387ADB" w:rsidRPr="00387ADB" w:rsidRDefault="00387ADB" w:rsidP="00387ADB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387ADB">
        <w:rPr>
          <w:bCs/>
          <w:sz w:val="28"/>
          <w:szCs w:val="28"/>
        </w:rPr>
        <w:t>В данном контрольном мероприятии были рассмотрены следующие вопросы:</w:t>
      </w:r>
    </w:p>
    <w:p w14:paraId="2F3877F8" w14:textId="4D3FE41E" w:rsidR="00387ADB" w:rsidRPr="00387ADB" w:rsidRDefault="00387ADB" w:rsidP="00387AD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" w:name="_Hlk141702951"/>
      <w:r w:rsidRPr="00387ADB">
        <w:rPr>
          <w:rFonts w:eastAsia="Calibri"/>
          <w:sz w:val="28"/>
          <w:szCs w:val="28"/>
          <w:lang w:eastAsia="en-US"/>
        </w:rPr>
        <w:t>1. Реализация Стратегии социально-экономического развития Грибановского муниципального района.</w:t>
      </w:r>
    </w:p>
    <w:p w14:paraId="245F22E9" w14:textId="77777777" w:rsidR="00387ADB" w:rsidRPr="00387ADB" w:rsidRDefault="00387ADB" w:rsidP="00387AD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3" w:name="_Hlk138075078"/>
      <w:r w:rsidRPr="00387ADB">
        <w:rPr>
          <w:rFonts w:eastAsia="Calibri"/>
          <w:sz w:val="28"/>
          <w:szCs w:val="28"/>
          <w:lang w:eastAsia="en-US"/>
        </w:rPr>
        <w:t xml:space="preserve">2. </w:t>
      </w:r>
      <w:bookmarkEnd w:id="3"/>
      <w:r w:rsidRPr="00387ADB">
        <w:rPr>
          <w:rFonts w:eastAsia="Calibri"/>
          <w:sz w:val="28"/>
          <w:szCs w:val="28"/>
          <w:lang w:eastAsia="en-US"/>
        </w:rPr>
        <w:t>Проверка организации бюджетного процесса в муниципальном районе, его соответствия действующему законодательству.</w:t>
      </w:r>
    </w:p>
    <w:p w14:paraId="70CB18DC" w14:textId="77777777" w:rsidR="00387ADB" w:rsidRPr="00387ADB" w:rsidRDefault="00387ADB" w:rsidP="00387AD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4" w:name="_Hlk138943245"/>
      <w:r w:rsidRPr="00387ADB">
        <w:rPr>
          <w:rFonts w:eastAsia="Calibri"/>
          <w:sz w:val="28"/>
          <w:szCs w:val="28"/>
          <w:lang w:eastAsia="en-US"/>
        </w:rPr>
        <w:t>3. Проверка эффективного и целевого использования бюджетных средств, выделенных из местного бюджета на содержание и деятельность органов местного самоуправления. Анализ численности и оплаты труда работников органов местного самоуправления, организации предоставления муниципальных услуг.</w:t>
      </w:r>
      <w:bookmarkEnd w:id="4"/>
      <w:r w:rsidRPr="00387ADB">
        <w:rPr>
          <w:rFonts w:eastAsia="Calibri"/>
          <w:sz w:val="28"/>
          <w:szCs w:val="28"/>
          <w:lang w:eastAsia="en-US"/>
        </w:rPr>
        <w:t xml:space="preserve"> </w:t>
      </w:r>
    </w:p>
    <w:p w14:paraId="3A85B66B" w14:textId="77777777" w:rsidR="00387ADB" w:rsidRPr="00387ADB" w:rsidRDefault="00387ADB" w:rsidP="00387AD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7ADB">
        <w:rPr>
          <w:rFonts w:eastAsia="Calibri"/>
          <w:sz w:val="28"/>
          <w:szCs w:val="28"/>
          <w:lang w:eastAsia="en-US"/>
        </w:rPr>
        <w:t>4. Проверка соблюдения требований действующего законодательства о контрактной системе</w:t>
      </w:r>
      <w:r w:rsidRPr="00387AD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87ADB">
        <w:rPr>
          <w:rFonts w:eastAsia="Calibri"/>
          <w:sz w:val="28"/>
          <w:szCs w:val="28"/>
          <w:lang w:eastAsia="en-US"/>
        </w:rPr>
        <w:t>в сфере закупок при заключении и исполнении контрактов объектами контрольного мероприятия.</w:t>
      </w:r>
    </w:p>
    <w:p w14:paraId="36B40282" w14:textId="77777777" w:rsidR="00387ADB" w:rsidRPr="00387ADB" w:rsidRDefault="00387ADB" w:rsidP="00387AD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7ADB">
        <w:rPr>
          <w:rFonts w:eastAsia="Calibri"/>
          <w:sz w:val="28"/>
          <w:szCs w:val="28"/>
          <w:lang w:eastAsia="en-US"/>
        </w:rPr>
        <w:t>5. Осуществление органами местного самоуправления внутреннего финансового аудита.</w:t>
      </w:r>
    </w:p>
    <w:p w14:paraId="0BDD9635" w14:textId="32D114B0" w:rsidR="00CF1C61" w:rsidRDefault="00387ADB" w:rsidP="00387ADB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7ADB">
        <w:rPr>
          <w:rFonts w:eastAsia="Calibri"/>
          <w:sz w:val="28"/>
          <w:szCs w:val="28"/>
          <w:lang w:eastAsia="en-US"/>
        </w:rPr>
        <w:t>6. Проверка эффективности управления муниципальной собственностью и земельными ресурсами на территории муниципального района.</w:t>
      </w:r>
      <w:bookmarkEnd w:id="2"/>
    </w:p>
    <w:p w14:paraId="6D4D0F7E" w14:textId="68934B4C" w:rsidR="00387ADB" w:rsidRDefault="00387ADB" w:rsidP="007277CF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Calibri" w:cs="+mn-cs"/>
          <w:color w:val="000000"/>
          <w:kern w:val="24"/>
          <w:sz w:val="28"/>
          <w:szCs w:val="28"/>
        </w:rPr>
      </w:pPr>
      <w:r w:rsidRPr="007277CF">
        <w:rPr>
          <w:rFonts w:eastAsia="Calibri" w:cs="+mn-cs"/>
          <w:color w:val="000000"/>
          <w:kern w:val="24"/>
          <w:sz w:val="28"/>
          <w:szCs w:val="28"/>
        </w:rPr>
        <w:lastRenderedPageBreak/>
        <w:t>В</w:t>
      </w:r>
      <w:r w:rsidRPr="007277CF">
        <w:rPr>
          <w:rFonts w:eastAsia="+mn-ea"/>
          <w:color w:val="000000"/>
          <w:kern w:val="24"/>
          <w:sz w:val="28"/>
          <w:szCs w:val="28"/>
        </w:rPr>
        <w:t xml:space="preserve">ыявлено всего 21 нарушение – это в части </w:t>
      </w:r>
      <w:r w:rsidRPr="007277CF">
        <w:rPr>
          <w:rFonts w:eastAsia="Calibri" w:cs="+mn-cs"/>
          <w:color w:val="000000"/>
          <w:kern w:val="24"/>
          <w:sz w:val="28"/>
          <w:szCs w:val="28"/>
        </w:rPr>
        <w:t>осуществления мониторинга и контроля реализации документов стратегического планирования</w:t>
      </w:r>
      <w:r w:rsidR="007277CF" w:rsidRPr="007277CF">
        <w:rPr>
          <w:rFonts w:eastAsia="Calibri" w:cs="+mn-cs"/>
          <w:color w:val="000000"/>
          <w:kern w:val="24"/>
          <w:sz w:val="28"/>
          <w:szCs w:val="28"/>
        </w:rPr>
        <w:t>;</w:t>
      </w:r>
      <w:r w:rsidRPr="007277CF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7277CF">
        <w:rPr>
          <w:rFonts w:eastAsia="Calibri" w:cs="+mn-cs"/>
          <w:color w:val="000000"/>
          <w:kern w:val="24"/>
          <w:sz w:val="28"/>
          <w:szCs w:val="28"/>
        </w:rPr>
        <w:t>разработка прогноза социально-экономического развития района</w:t>
      </w:r>
      <w:r w:rsidR="007277CF" w:rsidRPr="007277CF">
        <w:rPr>
          <w:rFonts w:eastAsia="Calibri" w:cs="+mn-cs"/>
          <w:color w:val="000000"/>
          <w:kern w:val="24"/>
          <w:sz w:val="28"/>
          <w:szCs w:val="28"/>
        </w:rPr>
        <w:t>;</w:t>
      </w:r>
      <w:r w:rsidRPr="007277CF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277CF" w:rsidRPr="007277CF">
        <w:rPr>
          <w:rFonts w:eastAsia="Calibri" w:cs="+mn-cs"/>
          <w:color w:val="000000"/>
          <w:kern w:val="24"/>
          <w:sz w:val="28"/>
          <w:szCs w:val="28"/>
        </w:rPr>
        <w:t xml:space="preserve">формирования, исполнения и контроля за исполнением бюджета; </w:t>
      </w:r>
      <w:r w:rsidR="007277CF" w:rsidRPr="007277CF">
        <w:rPr>
          <w:rFonts w:eastAsia="+mn-ea" w:cs="+mn-cs"/>
          <w:color w:val="000000"/>
          <w:kern w:val="24"/>
          <w:sz w:val="28"/>
          <w:szCs w:val="28"/>
        </w:rPr>
        <w:t xml:space="preserve">законодательства </w:t>
      </w:r>
      <w:r w:rsidR="007277CF" w:rsidRPr="007277CF">
        <w:rPr>
          <w:rFonts w:eastAsia="Calibri" w:cs="+mn-cs"/>
          <w:color w:val="000000"/>
          <w:kern w:val="24"/>
          <w:sz w:val="28"/>
          <w:szCs w:val="28"/>
        </w:rPr>
        <w:t xml:space="preserve">в сфере закупок товаров, работ, услуг; </w:t>
      </w:r>
      <w:r w:rsidR="007277CF" w:rsidRPr="007277CF">
        <w:rPr>
          <w:rFonts w:cs="+mn-cs"/>
          <w:color w:val="000000"/>
          <w:kern w:val="24"/>
          <w:sz w:val="28"/>
          <w:szCs w:val="28"/>
        </w:rPr>
        <w:t xml:space="preserve">в части осуществления </w:t>
      </w:r>
      <w:r w:rsidR="007277CF" w:rsidRPr="007277CF">
        <w:rPr>
          <w:rFonts w:eastAsia="Calibri" w:cs="+mn-cs"/>
          <w:color w:val="000000"/>
          <w:kern w:val="24"/>
          <w:sz w:val="28"/>
          <w:szCs w:val="28"/>
        </w:rPr>
        <w:t xml:space="preserve">внутреннего финансового аудита и </w:t>
      </w:r>
      <w:r w:rsidR="007277CF" w:rsidRPr="007277CF">
        <w:rPr>
          <w:rFonts w:eastAsia="Calibri"/>
          <w:sz w:val="28"/>
          <w:szCs w:val="28"/>
          <w:lang w:eastAsia="en-US"/>
        </w:rPr>
        <w:t>управления муниципальной собственностью.</w:t>
      </w:r>
      <w:r w:rsidR="007277CF" w:rsidRPr="007277CF">
        <w:rPr>
          <w:rFonts w:eastAsia="Calibri" w:cs="+mn-cs"/>
          <w:color w:val="000000"/>
          <w:kern w:val="24"/>
          <w:sz w:val="28"/>
          <w:szCs w:val="28"/>
        </w:rPr>
        <w:t xml:space="preserve"> </w:t>
      </w:r>
    </w:p>
    <w:p w14:paraId="4B7B76E3" w14:textId="5A8CB5EF" w:rsidR="007277CF" w:rsidRDefault="007277CF" w:rsidP="007277CF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Calibri" w:cs="+mn-cs"/>
          <w:color w:val="000000"/>
          <w:kern w:val="24"/>
          <w:sz w:val="28"/>
          <w:szCs w:val="28"/>
        </w:rPr>
      </w:pPr>
      <w:r w:rsidRPr="00742B11">
        <w:rPr>
          <w:rFonts w:eastAsia="+mn-ea"/>
          <w:color w:val="000000"/>
          <w:kern w:val="24"/>
          <w:sz w:val="28"/>
          <w:szCs w:val="28"/>
        </w:rPr>
        <w:t>По результатам проверки объектам контроля направлены представления.</w:t>
      </w:r>
    </w:p>
    <w:p w14:paraId="5E43925F" w14:textId="77777777" w:rsidR="007277CF" w:rsidRDefault="007277CF" w:rsidP="007277CF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7277CF">
        <w:rPr>
          <w:rFonts w:eastAsia="+mn-ea"/>
          <w:color w:val="000000"/>
          <w:kern w:val="24"/>
          <w:sz w:val="28"/>
          <w:szCs w:val="28"/>
        </w:rPr>
        <w:t>Объектами контроля приведена в соответствии с действующим законодательством нормативно-правовая база, устранены нарушения законодательства РФ.</w:t>
      </w:r>
    </w:p>
    <w:p w14:paraId="36152EF1" w14:textId="10B10D79" w:rsidR="00620466" w:rsidRPr="00620466" w:rsidRDefault="00620466" w:rsidP="007277CF">
      <w:pPr>
        <w:pStyle w:val="a5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620466">
        <w:rPr>
          <w:rFonts w:eastAsia="+mn-ea"/>
          <w:i/>
          <w:iCs/>
          <w:color w:val="000000"/>
          <w:kern w:val="24"/>
          <w:sz w:val="28"/>
          <w:szCs w:val="28"/>
        </w:rPr>
        <w:t xml:space="preserve">3 мероприятие. </w:t>
      </w:r>
      <w:bookmarkStart w:id="5" w:name="_Hlk147826796"/>
      <w:r w:rsidRPr="00620466">
        <w:rPr>
          <w:i/>
          <w:iCs/>
          <w:sz w:val="28"/>
          <w:szCs w:val="28"/>
        </w:rPr>
        <w:t xml:space="preserve">Проверка </w:t>
      </w:r>
      <w:bookmarkStart w:id="6" w:name="_Hlk147911833"/>
      <w:r w:rsidRPr="00620466">
        <w:rPr>
          <w:i/>
          <w:iCs/>
          <w:sz w:val="28"/>
          <w:szCs w:val="28"/>
        </w:rPr>
        <w:t>законности и результативности расходования бюджетных средств, выделенных МБОУ «Грибановский центр образования имени Г.Н. Троепольского» в 2021-2022 годах и текущем периоде 2023 года.</w:t>
      </w:r>
      <w:bookmarkEnd w:id="5"/>
      <w:bookmarkEnd w:id="6"/>
    </w:p>
    <w:p w14:paraId="421D0766" w14:textId="26665E8C" w:rsidR="007277CF" w:rsidRDefault="00620466" w:rsidP="006204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Учреждение оказывает </w:t>
      </w:r>
      <w:r w:rsidRPr="00620466">
        <w:rPr>
          <w:rFonts w:eastAsia="Calibri"/>
          <w:sz w:val="28"/>
          <w:szCs w:val="28"/>
          <w:lang w:eastAsia="en-US"/>
        </w:rPr>
        <w:t>муниципальные услуги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Pr="00620466">
        <w:rPr>
          <w:rFonts w:eastAsia="Calibri"/>
          <w:sz w:val="28"/>
          <w:szCs w:val="28"/>
          <w:lang w:eastAsia="en-US"/>
        </w:rPr>
        <w:t>реализаци</w:t>
      </w:r>
      <w:r>
        <w:rPr>
          <w:rFonts w:eastAsia="Calibri"/>
          <w:sz w:val="28"/>
          <w:szCs w:val="28"/>
          <w:lang w:eastAsia="en-US"/>
        </w:rPr>
        <w:t>и</w:t>
      </w:r>
      <w:r w:rsidRPr="00620466">
        <w:rPr>
          <w:rFonts w:eastAsia="Calibri"/>
          <w:sz w:val="28"/>
          <w:szCs w:val="28"/>
          <w:lang w:eastAsia="en-US"/>
        </w:rPr>
        <w:t xml:space="preserve"> основных общеобразовательных программ дошкольного образования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20466">
        <w:rPr>
          <w:rFonts w:eastAsia="Calibri"/>
          <w:sz w:val="28"/>
          <w:szCs w:val="28"/>
          <w:lang w:eastAsia="en-US"/>
        </w:rPr>
        <w:t>начального общего образования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20466">
        <w:rPr>
          <w:rFonts w:eastAsia="Calibri"/>
          <w:sz w:val="28"/>
          <w:szCs w:val="28"/>
          <w:lang w:eastAsia="en-US"/>
        </w:rPr>
        <w:t>основного общего образования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20466">
        <w:rPr>
          <w:rFonts w:eastAsia="Calibri"/>
          <w:sz w:val="28"/>
          <w:szCs w:val="28"/>
          <w:lang w:eastAsia="en-US"/>
        </w:rPr>
        <w:t>среднего общего образования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620466">
        <w:rPr>
          <w:rFonts w:eastAsia="Calibri"/>
          <w:sz w:val="28"/>
          <w:szCs w:val="28"/>
          <w:lang w:eastAsia="en-US"/>
        </w:rPr>
        <w:t>дополнительных общеобразовательных программ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620466">
        <w:rPr>
          <w:rFonts w:eastAsia="Calibri"/>
          <w:sz w:val="28"/>
          <w:szCs w:val="28"/>
          <w:lang w:eastAsia="en-US"/>
        </w:rPr>
        <w:t xml:space="preserve">а основании </w:t>
      </w:r>
      <w:r>
        <w:rPr>
          <w:rFonts w:eastAsia="Calibri"/>
          <w:sz w:val="28"/>
          <w:szCs w:val="28"/>
          <w:lang w:eastAsia="en-US"/>
        </w:rPr>
        <w:t>утвержденного</w:t>
      </w:r>
      <w:r w:rsidRPr="00620466">
        <w:rPr>
          <w:rFonts w:eastAsia="Calibri"/>
          <w:sz w:val="28"/>
          <w:szCs w:val="28"/>
          <w:lang w:eastAsia="en-US"/>
        </w:rPr>
        <w:t xml:space="preserve"> муниципальн</w:t>
      </w:r>
      <w:r>
        <w:rPr>
          <w:rFonts w:eastAsia="Calibri"/>
          <w:sz w:val="28"/>
          <w:szCs w:val="28"/>
          <w:lang w:eastAsia="en-US"/>
        </w:rPr>
        <w:t>ог</w:t>
      </w:r>
      <w:r w:rsidRPr="00620466">
        <w:rPr>
          <w:rFonts w:eastAsia="Calibri"/>
          <w:sz w:val="28"/>
          <w:szCs w:val="28"/>
          <w:lang w:eastAsia="en-US"/>
        </w:rPr>
        <w:t>о задания</w:t>
      </w:r>
      <w:r>
        <w:rPr>
          <w:rFonts w:eastAsia="Calibri"/>
          <w:sz w:val="28"/>
          <w:szCs w:val="28"/>
          <w:lang w:eastAsia="en-US"/>
        </w:rPr>
        <w:t xml:space="preserve">. Выполнение муниципального задания в 2021 году составило 99,0 %, в 2022 году </w:t>
      </w:r>
      <w:r w:rsidR="001E02CC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E02CC">
        <w:rPr>
          <w:rFonts w:eastAsia="Calibri"/>
          <w:sz w:val="28"/>
          <w:szCs w:val="28"/>
          <w:lang w:eastAsia="en-US"/>
        </w:rPr>
        <w:t>100,0 %, за 1-е полугодие 2023 года – 105,0 %.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26A215C6" w14:textId="6460C9A2" w:rsidR="001E02CC" w:rsidRDefault="001E02CC" w:rsidP="001E02CC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02CC">
        <w:rPr>
          <w:rFonts w:cs="+mn-cs"/>
          <w:kern w:val="24"/>
          <w:sz w:val="28"/>
          <w:szCs w:val="28"/>
        </w:rPr>
        <w:t>Финансовое обеспечение выполнения муниципального задания Учреждению осуществлялось путем предоставления субсидий</w:t>
      </w:r>
      <w:r>
        <w:rPr>
          <w:rFonts w:cs="+mn-cs"/>
          <w:kern w:val="24"/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2021 году -64,8 млн рублей, в 2022 году – 72,7 млн рублей, в 2023 году – 81,2 млн рублей. Так же предоставлялись </w:t>
      </w:r>
      <w:r w:rsidRPr="001E02CC">
        <w:rPr>
          <w:sz w:val="28"/>
          <w:szCs w:val="28"/>
        </w:rPr>
        <w:t>субсидии на иные цели (организация бесплатного горячего питания обучающихся, классное руководство, деятельность советников директора)</w:t>
      </w:r>
      <w:r>
        <w:rPr>
          <w:sz w:val="28"/>
          <w:szCs w:val="28"/>
        </w:rPr>
        <w:t xml:space="preserve"> </w:t>
      </w:r>
      <w:r>
        <w:rPr>
          <w:rFonts w:cs="+mn-cs"/>
          <w:kern w:val="24"/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>2021 году - 4,5 млн рублей, в 2022 году – 4,9 млн рублей, в 2023 году – 5,3 млн рублей.</w:t>
      </w:r>
    </w:p>
    <w:p w14:paraId="119993C9" w14:textId="0059FFFE" w:rsidR="001E02CC" w:rsidRDefault="001E02CC" w:rsidP="007B6F71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02CC">
        <w:rPr>
          <w:rFonts w:eastAsia="Calibri" w:cs="+mn-cs"/>
          <w:kern w:val="24"/>
          <w:sz w:val="28"/>
          <w:szCs w:val="28"/>
        </w:rPr>
        <w:t>Структура расходов на реализацию муниципальных услуг в рамках муниципального задания сложилась следующим образом</w:t>
      </w:r>
      <w:r w:rsidR="007B6F71">
        <w:rPr>
          <w:rFonts w:eastAsia="Calibri" w:cs="+mn-cs"/>
          <w:kern w:val="24"/>
          <w:sz w:val="28"/>
          <w:szCs w:val="28"/>
        </w:rPr>
        <w:t xml:space="preserve"> (</w:t>
      </w:r>
      <w:r w:rsidR="007B6F71">
        <w:rPr>
          <w:sz w:val="28"/>
          <w:szCs w:val="28"/>
        </w:rPr>
        <w:t>средний показатель за проверяемый период</w:t>
      </w:r>
      <w:r w:rsidR="007B6F71">
        <w:rPr>
          <w:rFonts w:eastAsia="Calibri" w:cs="+mn-cs"/>
          <w:kern w:val="24"/>
          <w:sz w:val="28"/>
          <w:szCs w:val="28"/>
        </w:rPr>
        <w:t>)</w:t>
      </w:r>
      <w:r w:rsidRPr="001E02CC">
        <w:rPr>
          <w:rFonts w:eastAsia="Calibri" w:cs="+mn-cs"/>
          <w:kern w:val="24"/>
          <w:sz w:val="28"/>
          <w:szCs w:val="28"/>
        </w:rPr>
        <w:t xml:space="preserve">: </w:t>
      </w:r>
      <w:r w:rsidR="007B6F71">
        <w:rPr>
          <w:rFonts w:eastAsia="Calibri" w:cs="+mn-cs"/>
          <w:kern w:val="24"/>
          <w:sz w:val="28"/>
          <w:szCs w:val="28"/>
        </w:rPr>
        <w:t>з</w:t>
      </w:r>
      <w:r w:rsidR="007B6F71">
        <w:rPr>
          <w:sz w:val="28"/>
          <w:szCs w:val="28"/>
        </w:rPr>
        <w:t>аработная плата – 49,9 %; закупка товаров, работ, услуг – 22,6 %; уплата налогов и иных платежей – 23,7 %; прочие расходы – 3,8 %.</w:t>
      </w:r>
    </w:p>
    <w:p w14:paraId="0ACD6954" w14:textId="6EFD1418" w:rsidR="007B6F71" w:rsidRPr="00BF1741" w:rsidRDefault="007B6F71" w:rsidP="007B6F71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F1741">
        <w:rPr>
          <w:rFonts w:eastAsia="Calibri" w:cs="+mn-cs"/>
          <w:color w:val="000000"/>
          <w:kern w:val="24"/>
          <w:sz w:val="28"/>
          <w:szCs w:val="28"/>
        </w:rPr>
        <w:t>Проверкой в</w:t>
      </w:r>
      <w:r w:rsidRPr="00BF1741">
        <w:rPr>
          <w:rFonts w:eastAsia="+mn-ea"/>
          <w:color w:val="000000"/>
          <w:kern w:val="24"/>
          <w:sz w:val="28"/>
          <w:szCs w:val="28"/>
        </w:rPr>
        <w:t>ыявлено 21 нарушение/недостатки</w:t>
      </w:r>
      <w:r w:rsidR="00BF1741" w:rsidRPr="00BF1741">
        <w:rPr>
          <w:rFonts w:eastAsia="+mn-ea"/>
          <w:color w:val="000000"/>
          <w:kern w:val="24"/>
          <w:sz w:val="28"/>
          <w:szCs w:val="28"/>
        </w:rPr>
        <w:t xml:space="preserve"> в части формирования, изменения и отчета о выполнении муниципального задания; </w:t>
      </w:r>
      <w:r w:rsidR="00BF1741" w:rsidRPr="00BF1741">
        <w:rPr>
          <w:rFonts w:eastAsia="Calibri" w:cs="+mn-cs"/>
          <w:color w:val="000000"/>
          <w:kern w:val="24"/>
          <w:sz w:val="28"/>
          <w:szCs w:val="28"/>
        </w:rPr>
        <w:t xml:space="preserve">отчетов об исполнении плана финансово-хозяйственной деятельности; начислений доплаты за совмещение должностей работникам АХЧ, ведения бухгалтерского учета, </w:t>
      </w:r>
      <w:r w:rsidR="00BF1741" w:rsidRPr="00BF1741">
        <w:rPr>
          <w:sz w:val="28"/>
          <w:szCs w:val="28"/>
        </w:rPr>
        <w:t xml:space="preserve">управления и распоряжения муниципальным имуществом, закрепленным за учреждением на праве оперативного управления; </w:t>
      </w:r>
      <w:r w:rsidR="00BF1741" w:rsidRPr="00BF1741">
        <w:rPr>
          <w:rFonts w:eastAsia="Calibri"/>
          <w:sz w:val="28"/>
          <w:szCs w:val="28"/>
          <w:lang w:eastAsia="en-US"/>
        </w:rPr>
        <w:lastRenderedPageBreak/>
        <w:t>внутреннего финансового контроля финансово-хозяйственной деятельности школы.</w:t>
      </w:r>
    </w:p>
    <w:p w14:paraId="39C2B477" w14:textId="7AA0F85A" w:rsidR="000B5A00" w:rsidRDefault="000B5A00" w:rsidP="000B5A00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0B5A00">
        <w:rPr>
          <w:rFonts w:eastAsia="+mn-ea"/>
          <w:color w:val="000000"/>
          <w:kern w:val="24"/>
          <w:sz w:val="28"/>
          <w:szCs w:val="28"/>
        </w:rPr>
        <w:t>По результатам проверки объекту контроля направлено представление. Направлена информация о нарушениях и рекомендации по усилению ведомственного контроля учредителю.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0694D134" w14:textId="6E7F2CEB" w:rsidR="000B5A00" w:rsidRDefault="000B5A00" w:rsidP="000B5A00">
      <w:pPr>
        <w:pStyle w:val="a5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ab/>
      </w:r>
      <w:r w:rsidRPr="000B5A00">
        <w:rPr>
          <w:rFonts w:eastAsia="+mn-ea"/>
          <w:color w:val="000000"/>
          <w:kern w:val="24"/>
          <w:sz w:val="28"/>
          <w:szCs w:val="28"/>
        </w:rPr>
        <w:t>Объектом контроля приведена в соответствии с действующим законодательством нормативно-правовая база, устранены нарушения законодательства РФ.</w:t>
      </w:r>
    </w:p>
    <w:p w14:paraId="721CC252" w14:textId="163C84B5" w:rsidR="000B5A00" w:rsidRDefault="000B5A00" w:rsidP="000B5A00">
      <w:pPr>
        <w:pStyle w:val="a5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ab/>
      </w:r>
      <w:r w:rsidRPr="000B5A00">
        <w:rPr>
          <w:rFonts w:eastAsia="+mn-ea"/>
          <w:i/>
          <w:iCs/>
          <w:color w:val="000000"/>
          <w:kern w:val="24"/>
          <w:sz w:val="28"/>
          <w:szCs w:val="28"/>
        </w:rPr>
        <w:t>4 мероприятие. П</w:t>
      </w:r>
      <w:r w:rsidRPr="000B5A00">
        <w:rPr>
          <w:rFonts w:eastAsia="Calibri"/>
          <w:i/>
          <w:iCs/>
          <w:sz w:val="28"/>
          <w:szCs w:val="28"/>
          <w:lang w:eastAsia="en-US"/>
        </w:rPr>
        <w:t>роведение аудита эффективности использования средств, направленных на реализацию мероприятий, связанных с переселением граждан из аварийного жилищного фонда, в том числе в рамках регионального проекта «Обеспечение устойчивого сокращения непригодного для проживания жилищного фонда» государственной программы Воронежской области «Обеспечение качественными жилищно-коммунальными услугами населения Воронежской области» в 2019-2022 годах и текущем периоде 2023 года</w:t>
      </w:r>
      <w:r w:rsidRPr="000B5A00">
        <w:rPr>
          <w:i/>
          <w:iCs/>
          <w:sz w:val="28"/>
          <w:szCs w:val="28"/>
        </w:rPr>
        <w:t>.</w:t>
      </w:r>
    </w:p>
    <w:p w14:paraId="4E43BA1E" w14:textId="367E1372" w:rsidR="000B5A00" w:rsidRDefault="000B5A00" w:rsidP="000B5A00">
      <w:pPr>
        <w:pStyle w:val="a5"/>
        <w:spacing w:before="0" w:beforeAutospacing="0" w:after="0" w:afterAutospacing="0" w:line="276" w:lineRule="auto"/>
        <w:jc w:val="both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ab/>
      </w:r>
      <w:r w:rsidRPr="000B5A00">
        <w:rPr>
          <w:rFonts w:eastAsia="+mn-ea"/>
          <w:kern w:val="24"/>
          <w:sz w:val="28"/>
          <w:szCs w:val="28"/>
        </w:rPr>
        <w:t>Реализация Программы переселения граждан из аварийного жилищного фонда Грибановского городского поселения</w:t>
      </w:r>
      <w:r>
        <w:rPr>
          <w:rFonts w:eastAsia="+mn-ea"/>
          <w:kern w:val="24"/>
          <w:sz w:val="28"/>
          <w:szCs w:val="28"/>
        </w:rPr>
        <w:t xml:space="preserve"> за 2020-2022 годы: общая расселенная площадь составила – 1 809,8 кв. м или 100,0 % от плановых показателей и общее количество переселенных жителей составило 75 человек или 100,0 % от плановых показателей.</w:t>
      </w:r>
    </w:p>
    <w:p w14:paraId="438CF122" w14:textId="202E2D84" w:rsidR="000B5A00" w:rsidRPr="000B5A00" w:rsidRDefault="000B5A00" w:rsidP="000B5A00">
      <w:pPr>
        <w:pStyle w:val="a5"/>
        <w:spacing w:before="0" w:beforeAutospacing="0" w:after="0" w:afterAutospacing="0" w:line="276" w:lineRule="auto"/>
        <w:ind w:firstLine="708"/>
        <w:jc w:val="both"/>
      </w:pPr>
      <w:r w:rsidRPr="000B5A00">
        <w:rPr>
          <w:rFonts w:eastAsia="+mn-ea"/>
          <w:kern w:val="24"/>
          <w:sz w:val="28"/>
          <w:szCs w:val="28"/>
        </w:rPr>
        <w:t xml:space="preserve">Целевое использование средств федерального, областного и местного </w:t>
      </w:r>
      <w:r>
        <w:rPr>
          <w:rFonts w:eastAsia="+mn-ea"/>
          <w:kern w:val="24"/>
          <w:sz w:val="28"/>
          <w:szCs w:val="28"/>
        </w:rPr>
        <w:t>б</w:t>
      </w:r>
      <w:r w:rsidRPr="000B5A00">
        <w:rPr>
          <w:rFonts w:eastAsia="+mn-ea"/>
          <w:kern w:val="24"/>
          <w:sz w:val="28"/>
          <w:szCs w:val="28"/>
        </w:rPr>
        <w:t>юджетов, выделенных на реализацию мероприятий по переселению граждан</w:t>
      </w:r>
    </w:p>
    <w:p w14:paraId="4CBF9774" w14:textId="44FA8E1F" w:rsidR="00CE2885" w:rsidRDefault="000B5A00" w:rsidP="00CE2885">
      <w:pPr>
        <w:pStyle w:val="a5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0B5A00">
        <w:rPr>
          <w:rFonts w:eastAsia="+mn-ea"/>
          <w:kern w:val="24"/>
          <w:sz w:val="28"/>
          <w:szCs w:val="28"/>
        </w:rPr>
        <w:t>из аварийного жилищного фонда Грибановского городского поселения</w:t>
      </w:r>
      <w:r>
        <w:rPr>
          <w:rFonts w:eastAsia="+mn-ea"/>
          <w:kern w:val="24"/>
          <w:sz w:val="28"/>
          <w:szCs w:val="28"/>
        </w:rPr>
        <w:t xml:space="preserve">: выделено в 2020-2022 годы </w:t>
      </w:r>
      <w:r w:rsidR="00CE2885">
        <w:rPr>
          <w:rFonts w:eastAsia="+mn-ea"/>
          <w:kern w:val="24"/>
          <w:sz w:val="28"/>
          <w:szCs w:val="28"/>
        </w:rPr>
        <w:t>–</w:t>
      </w:r>
      <w:r>
        <w:rPr>
          <w:rFonts w:eastAsia="+mn-ea"/>
          <w:kern w:val="24"/>
          <w:sz w:val="28"/>
          <w:szCs w:val="28"/>
        </w:rPr>
        <w:t xml:space="preserve"> </w:t>
      </w:r>
      <w:r w:rsidR="00CE2885">
        <w:rPr>
          <w:rFonts w:eastAsia="+mn-ea"/>
          <w:kern w:val="24"/>
          <w:sz w:val="28"/>
          <w:szCs w:val="28"/>
        </w:rPr>
        <w:t xml:space="preserve">50,1 </w:t>
      </w:r>
      <w:bookmarkStart w:id="7" w:name="_Hlk163052842"/>
      <w:r w:rsidR="00CE2885">
        <w:rPr>
          <w:rFonts w:eastAsia="+mn-ea"/>
          <w:kern w:val="24"/>
          <w:sz w:val="28"/>
          <w:szCs w:val="28"/>
        </w:rPr>
        <w:t>млн рублей</w:t>
      </w:r>
      <w:bookmarkEnd w:id="7"/>
      <w:r w:rsidR="00CE2885">
        <w:rPr>
          <w:rFonts w:eastAsia="+mn-ea"/>
          <w:kern w:val="24"/>
          <w:sz w:val="28"/>
          <w:szCs w:val="28"/>
        </w:rPr>
        <w:t xml:space="preserve">, освоено – 48,3 млн рублей или 96,4 % от плановых показателей. </w:t>
      </w:r>
      <w:r w:rsidR="00CE2885" w:rsidRPr="00CE2885">
        <w:rPr>
          <w:rFonts w:eastAsia="+mn-ea"/>
          <w:color w:val="000000"/>
          <w:kern w:val="24"/>
          <w:sz w:val="28"/>
          <w:szCs w:val="28"/>
        </w:rPr>
        <w:t>В 2022 году не освоены средства в связи</w:t>
      </w:r>
      <w:r w:rsidR="00CE2885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CE2885" w:rsidRPr="00CE2885">
        <w:rPr>
          <w:rFonts w:eastAsia="+mn-ea"/>
          <w:color w:val="000000"/>
          <w:kern w:val="24"/>
          <w:sz w:val="28"/>
          <w:szCs w:val="28"/>
        </w:rPr>
        <w:t>с переездом собственника на территорию Украины</w:t>
      </w:r>
      <w:r w:rsidR="00CE2885">
        <w:rPr>
          <w:rFonts w:eastAsia="+mn-ea"/>
          <w:color w:val="000000"/>
          <w:kern w:val="24"/>
          <w:sz w:val="28"/>
          <w:szCs w:val="28"/>
        </w:rPr>
        <w:t xml:space="preserve"> и </w:t>
      </w:r>
      <w:r w:rsidR="00CE2885" w:rsidRPr="00CE2885">
        <w:rPr>
          <w:rFonts w:eastAsia="+mn-ea"/>
          <w:color w:val="000000"/>
          <w:kern w:val="24"/>
          <w:sz w:val="28"/>
          <w:szCs w:val="28"/>
        </w:rPr>
        <w:t>в связи с предоставлением собственнику жилья (участник ВОВ) безвозмездной субсидии на приобретение жилья Департаментом социальной защиты населения Воронежской области.</w:t>
      </w:r>
    </w:p>
    <w:p w14:paraId="4F8DFF0F" w14:textId="6880C533" w:rsidR="00CE2885" w:rsidRDefault="00CE2885" w:rsidP="00CE2885">
      <w:pPr>
        <w:pStyle w:val="a5"/>
        <w:spacing w:before="0" w:beforeAutospacing="0" w:after="0" w:afterAutospacing="0" w:line="276" w:lineRule="auto"/>
        <w:ind w:firstLine="708"/>
        <w:jc w:val="both"/>
        <w:rPr>
          <w:rFonts w:eastAsia="Calibri" w:cs="+mn-cs"/>
          <w:color w:val="000000"/>
          <w:kern w:val="24"/>
          <w:sz w:val="28"/>
          <w:szCs w:val="28"/>
        </w:rPr>
      </w:pPr>
      <w:r w:rsidRPr="00CE2885">
        <w:rPr>
          <w:rFonts w:eastAsia="Calibri" w:cs="+mn-cs"/>
          <w:color w:val="000000"/>
          <w:kern w:val="24"/>
          <w:sz w:val="28"/>
          <w:szCs w:val="28"/>
        </w:rPr>
        <w:t xml:space="preserve">Для переселения граждан из аварийного жилищного фонда расположенного на территории Грибановского городского поселения за период 2020 – 2022 годов было приобретено </w:t>
      </w:r>
      <w:r w:rsidRPr="00CE2885">
        <w:rPr>
          <w:rFonts w:cs="+mn-cs"/>
          <w:color w:val="000000"/>
          <w:kern w:val="24"/>
          <w:sz w:val="28"/>
          <w:szCs w:val="28"/>
        </w:rPr>
        <w:t>в</w:t>
      </w:r>
      <w:r>
        <w:rPr>
          <w:rFonts w:cs="+mn-cs"/>
          <w:color w:val="000000"/>
          <w:kern w:val="24"/>
          <w:sz w:val="28"/>
          <w:szCs w:val="28"/>
        </w:rPr>
        <w:t xml:space="preserve"> </w:t>
      </w:r>
      <w:r w:rsidRPr="00CE2885">
        <w:rPr>
          <w:rFonts w:cs="+mn-cs"/>
          <w:color w:val="000000"/>
          <w:kern w:val="24"/>
          <w:sz w:val="28"/>
          <w:szCs w:val="28"/>
        </w:rPr>
        <w:t>муниципальную собственность</w:t>
      </w:r>
      <w:r w:rsidRPr="00CE2885">
        <w:rPr>
          <w:rFonts w:eastAsia="Calibri" w:cs="+mn-cs"/>
          <w:color w:val="000000"/>
          <w:kern w:val="24"/>
          <w:sz w:val="28"/>
          <w:szCs w:val="28"/>
        </w:rPr>
        <w:t xml:space="preserve"> 4 жилых помещений (квартир)</w:t>
      </w:r>
      <w:r w:rsidRPr="00CE2885">
        <w:rPr>
          <w:rFonts w:cs="+mn-cs"/>
          <w:color w:val="000000"/>
          <w:kern w:val="24"/>
          <w:sz w:val="28"/>
          <w:szCs w:val="28"/>
        </w:rPr>
        <w:t xml:space="preserve"> </w:t>
      </w:r>
      <w:r w:rsidRPr="00CE2885">
        <w:rPr>
          <w:rFonts w:eastAsia="Calibri" w:cs="+mn-cs"/>
          <w:color w:val="000000"/>
          <w:kern w:val="24"/>
          <w:sz w:val="28"/>
          <w:szCs w:val="28"/>
        </w:rPr>
        <w:t>на общую сумму 4,9 млн рублей. А также, в</w:t>
      </w:r>
      <w:r w:rsidRPr="00CE2885">
        <w:rPr>
          <w:rFonts w:cs="+mn-cs"/>
          <w:color w:val="000000"/>
          <w:kern w:val="24"/>
          <w:sz w:val="28"/>
          <w:szCs w:val="28"/>
        </w:rPr>
        <w:t>ыплаты лицам, в чьей собственности находились жилые помещения, входящие в аварийный жилищный фонд, осуществлялись на основании заключенных соглашений об изъятии</w:t>
      </w:r>
      <w:r>
        <w:rPr>
          <w:rFonts w:cs="+mn-cs"/>
          <w:color w:val="000000"/>
          <w:kern w:val="24"/>
          <w:sz w:val="28"/>
          <w:szCs w:val="28"/>
        </w:rPr>
        <w:t xml:space="preserve"> </w:t>
      </w:r>
      <w:r w:rsidRPr="00CE2885">
        <w:rPr>
          <w:rFonts w:cs="+mn-cs"/>
          <w:color w:val="000000"/>
          <w:kern w:val="24"/>
          <w:sz w:val="28"/>
          <w:szCs w:val="28"/>
        </w:rPr>
        <w:t>жилого помещения, находящегося в аварийном жилом доме путем предоставления возмещения.</w:t>
      </w:r>
      <w:r>
        <w:rPr>
          <w:rFonts w:cs="+mn-cs"/>
          <w:color w:val="000000"/>
          <w:kern w:val="24"/>
          <w:sz w:val="28"/>
          <w:szCs w:val="28"/>
        </w:rPr>
        <w:t xml:space="preserve"> </w:t>
      </w:r>
      <w:r w:rsidRPr="00CE2885">
        <w:rPr>
          <w:rFonts w:cs="+mn-cs"/>
          <w:color w:val="000000"/>
          <w:kern w:val="24"/>
          <w:sz w:val="28"/>
          <w:szCs w:val="28"/>
        </w:rPr>
        <w:t xml:space="preserve">За период 2020 – 2022 годов </w:t>
      </w:r>
      <w:r w:rsidRPr="00CE2885">
        <w:rPr>
          <w:rFonts w:cs="+mn-cs"/>
          <w:color w:val="000000"/>
          <w:kern w:val="24"/>
          <w:sz w:val="28"/>
          <w:szCs w:val="28"/>
        </w:rPr>
        <w:lastRenderedPageBreak/>
        <w:t>количество выкупленных жилых помещений составило 43 шт. с общей выкупной ценой 43,4 млн</w:t>
      </w:r>
      <w:r w:rsidRPr="00CE2885">
        <w:rPr>
          <w:rFonts w:eastAsia="Calibri" w:cs="+mn-cs"/>
          <w:color w:val="000000"/>
          <w:kern w:val="24"/>
          <w:sz w:val="28"/>
          <w:szCs w:val="28"/>
        </w:rPr>
        <w:t xml:space="preserve"> рублей.</w:t>
      </w:r>
    </w:p>
    <w:p w14:paraId="6B794219" w14:textId="78B263D6" w:rsidR="003F719C" w:rsidRDefault="003F719C" w:rsidP="00CE2885">
      <w:pPr>
        <w:pStyle w:val="a5"/>
        <w:spacing w:before="0" w:beforeAutospacing="0" w:after="0" w:afterAutospacing="0" w:line="276" w:lineRule="auto"/>
        <w:ind w:firstLine="708"/>
        <w:jc w:val="both"/>
        <w:rPr>
          <w:rFonts w:eastAsia="Calibri" w:cs="+mn-cs"/>
          <w:color w:val="000000"/>
          <w:kern w:val="24"/>
          <w:sz w:val="28"/>
          <w:szCs w:val="28"/>
        </w:rPr>
      </w:pPr>
      <w:r w:rsidRPr="00BF1741">
        <w:rPr>
          <w:rFonts w:eastAsia="Calibri" w:cs="+mn-cs"/>
          <w:color w:val="000000"/>
          <w:kern w:val="24"/>
          <w:sz w:val="28"/>
          <w:szCs w:val="28"/>
        </w:rPr>
        <w:t>Проверкой в</w:t>
      </w:r>
      <w:r w:rsidRPr="00BF1741">
        <w:rPr>
          <w:rFonts w:eastAsia="+mn-ea"/>
          <w:color w:val="000000"/>
          <w:kern w:val="24"/>
          <w:sz w:val="28"/>
          <w:szCs w:val="28"/>
        </w:rPr>
        <w:t xml:space="preserve">ыявлено </w:t>
      </w:r>
      <w:r>
        <w:rPr>
          <w:rFonts w:eastAsia="+mn-ea"/>
          <w:color w:val="000000"/>
          <w:kern w:val="24"/>
          <w:sz w:val="28"/>
          <w:szCs w:val="28"/>
        </w:rPr>
        <w:t>1</w:t>
      </w:r>
      <w:r w:rsidRPr="00BF1741">
        <w:rPr>
          <w:rFonts w:eastAsia="+mn-ea"/>
          <w:color w:val="000000"/>
          <w:kern w:val="24"/>
          <w:sz w:val="28"/>
          <w:szCs w:val="28"/>
        </w:rPr>
        <w:t>1 нарушени</w:t>
      </w:r>
      <w:r>
        <w:rPr>
          <w:rFonts w:eastAsia="+mn-ea"/>
          <w:color w:val="000000"/>
          <w:kern w:val="24"/>
          <w:sz w:val="28"/>
          <w:szCs w:val="28"/>
        </w:rPr>
        <w:t>й</w:t>
      </w:r>
      <w:r w:rsidRPr="00BF1741">
        <w:rPr>
          <w:rFonts w:eastAsia="+mn-ea"/>
          <w:color w:val="000000"/>
          <w:kern w:val="24"/>
          <w:sz w:val="28"/>
          <w:szCs w:val="28"/>
        </w:rPr>
        <w:t>/недостатк</w:t>
      </w:r>
      <w:r>
        <w:rPr>
          <w:rFonts w:eastAsia="+mn-ea"/>
          <w:color w:val="000000"/>
          <w:kern w:val="24"/>
          <w:sz w:val="28"/>
          <w:szCs w:val="28"/>
        </w:rPr>
        <w:t xml:space="preserve">ов </w:t>
      </w:r>
      <w:r>
        <w:rPr>
          <w:rFonts w:eastAsia="Calibri" w:cs="+mn-cs"/>
          <w:color w:val="000000"/>
          <w:kern w:val="24"/>
          <w:sz w:val="28"/>
          <w:szCs w:val="28"/>
        </w:rPr>
        <w:t xml:space="preserve">в части утверждения объемов бюджетных ассигнований, направленных на реализацию мероприятий, связанных с переселением граждан из аварийного жилищного фонда; </w:t>
      </w:r>
      <w:r>
        <w:rPr>
          <w:rFonts w:cs="+mn-cs"/>
          <w:color w:val="000000"/>
          <w:kern w:val="24"/>
          <w:sz w:val="28"/>
          <w:szCs w:val="28"/>
        </w:rPr>
        <w:t xml:space="preserve">отчетности о реализации программы </w:t>
      </w:r>
      <w:r>
        <w:rPr>
          <w:rFonts w:eastAsia="Calibri" w:cs="+mn-cs"/>
          <w:color w:val="000000"/>
          <w:kern w:val="24"/>
          <w:sz w:val="28"/>
          <w:szCs w:val="28"/>
        </w:rPr>
        <w:t xml:space="preserve">переселения граждан из аварийного жилищного фонда; </w:t>
      </w:r>
      <w:r w:rsidRPr="007277CF">
        <w:rPr>
          <w:rFonts w:eastAsia="+mn-ea" w:cs="+mn-cs"/>
          <w:color w:val="000000"/>
          <w:kern w:val="24"/>
          <w:sz w:val="28"/>
          <w:szCs w:val="28"/>
        </w:rPr>
        <w:t xml:space="preserve">законодательства </w:t>
      </w:r>
      <w:r w:rsidRPr="007277CF">
        <w:rPr>
          <w:rFonts w:eastAsia="Calibri" w:cs="+mn-cs"/>
          <w:color w:val="000000"/>
          <w:kern w:val="24"/>
          <w:sz w:val="28"/>
          <w:szCs w:val="28"/>
        </w:rPr>
        <w:t>в сфере закупок товаров, работ, услуг</w:t>
      </w:r>
      <w:r>
        <w:rPr>
          <w:rFonts w:eastAsia="Calibri" w:cs="+mn-cs"/>
          <w:color w:val="000000"/>
          <w:kern w:val="24"/>
          <w:sz w:val="28"/>
          <w:szCs w:val="28"/>
        </w:rPr>
        <w:t>.</w:t>
      </w:r>
    </w:p>
    <w:p w14:paraId="68A3ACB7" w14:textId="6B8BF5E7" w:rsidR="003F719C" w:rsidRDefault="003F719C" w:rsidP="003F719C">
      <w:pPr>
        <w:pStyle w:val="a5"/>
        <w:spacing w:before="0" w:beforeAutospacing="0" w:after="0" w:afterAutospacing="0" w:line="276" w:lineRule="auto"/>
        <w:ind w:firstLine="567"/>
        <w:jc w:val="both"/>
        <w:rPr>
          <w:rFonts w:cs="+mn-cs"/>
          <w:color w:val="000000"/>
          <w:kern w:val="24"/>
          <w:sz w:val="28"/>
          <w:szCs w:val="28"/>
        </w:rPr>
      </w:pPr>
      <w:r w:rsidRPr="000B5A00">
        <w:rPr>
          <w:rFonts w:eastAsia="+mn-ea"/>
          <w:color w:val="000000"/>
          <w:kern w:val="24"/>
          <w:sz w:val="28"/>
          <w:szCs w:val="28"/>
        </w:rPr>
        <w:t>По результатам проверки объекту контроля направлено представление</w:t>
      </w:r>
      <w:r>
        <w:rPr>
          <w:rFonts w:eastAsia="+mn-ea"/>
          <w:color w:val="000000"/>
          <w:kern w:val="24"/>
          <w:sz w:val="28"/>
          <w:szCs w:val="28"/>
        </w:rPr>
        <w:t xml:space="preserve">, которым </w:t>
      </w:r>
      <w:r>
        <w:rPr>
          <w:rFonts w:cs="+mn-cs"/>
          <w:color w:val="000000"/>
          <w:kern w:val="24"/>
          <w:sz w:val="28"/>
          <w:szCs w:val="28"/>
        </w:rPr>
        <w:t xml:space="preserve">устранены выявленные нарушения и приняты меры по предотвращению нанесения материального ущерба бюджету Грибановского городского поселения. </w:t>
      </w:r>
    </w:p>
    <w:p w14:paraId="31AEEC83" w14:textId="7007FB9E" w:rsidR="008E78E9" w:rsidRDefault="008E78E9" w:rsidP="003F719C">
      <w:pPr>
        <w:pStyle w:val="a5"/>
        <w:spacing w:before="0" w:beforeAutospacing="0" w:after="0" w:afterAutospacing="0" w:line="276" w:lineRule="auto"/>
        <w:ind w:firstLine="567"/>
        <w:jc w:val="both"/>
      </w:pPr>
      <w:r>
        <w:rPr>
          <w:sz w:val="28"/>
          <w:szCs w:val="28"/>
        </w:rPr>
        <w:t>О</w:t>
      </w:r>
      <w:r w:rsidRPr="00EF484B">
        <w:rPr>
          <w:sz w:val="28"/>
          <w:szCs w:val="28"/>
        </w:rPr>
        <w:t>тчет</w:t>
      </w:r>
      <w:r>
        <w:rPr>
          <w:sz w:val="28"/>
          <w:szCs w:val="28"/>
        </w:rPr>
        <w:t>ы</w:t>
      </w:r>
      <w:r w:rsidRPr="00EF484B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>контрольных и экспертно-аналитических мероприятиях в течении 2023 года направлялись</w:t>
      </w:r>
      <w:r w:rsidRPr="00EF484B">
        <w:rPr>
          <w:sz w:val="28"/>
          <w:szCs w:val="28"/>
        </w:rPr>
        <w:t xml:space="preserve"> для сведения в адрес</w:t>
      </w:r>
      <w:r>
        <w:rPr>
          <w:sz w:val="28"/>
          <w:szCs w:val="28"/>
        </w:rPr>
        <w:t xml:space="preserve"> Совета народных депутатов Грибановского муниципального района Воронежской области.</w:t>
      </w:r>
    </w:p>
    <w:p w14:paraId="46304B14" w14:textId="4405496D" w:rsidR="003F719C" w:rsidRPr="003F719C" w:rsidRDefault="003F719C" w:rsidP="00CE2885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3F719C">
        <w:rPr>
          <w:b/>
          <w:bCs/>
          <w:sz w:val="28"/>
          <w:szCs w:val="28"/>
        </w:rPr>
        <w:t>Информационная и иная деятельность.</w:t>
      </w:r>
    </w:p>
    <w:p w14:paraId="33160163" w14:textId="77777777" w:rsidR="00A608E7" w:rsidRDefault="00A608E7" w:rsidP="00A608E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719C" w:rsidRPr="00A608E7">
        <w:rPr>
          <w:sz w:val="28"/>
          <w:szCs w:val="28"/>
        </w:rPr>
        <w:t>В течении года проводилась работа по актуализации стандарт</w:t>
      </w:r>
      <w:r>
        <w:rPr>
          <w:sz w:val="28"/>
          <w:szCs w:val="28"/>
        </w:rPr>
        <w:t>ов</w:t>
      </w:r>
      <w:r w:rsidR="003F719C" w:rsidRPr="00A608E7">
        <w:rPr>
          <w:sz w:val="28"/>
          <w:szCs w:val="28"/>
        </w:rPr>
        <w:t xml:space="preserve"> внешнего муниципального контроля путем внесения </w:t>
      </w:r>
      <w:r>
        <w:rPr>
          <w:sz w:val="28"/>
          <w:szCs w:val="28"/>
        </w:rPr>
        <w:t xml:space="preserve">в них </w:t>
      </w:r>
      <w:r w:rsidR="003F719C" w:rsidRPr="00A608E7">
        <w:rPr>
          <w:sz w:val="28"/>
          <w:szCs w:val="28"/>
        </w:rPr>
        <w:t>изменений, в соответствии с изменениями в законодательстве и принятия</w:t>
      </w:r>
      <w:r>
        <w:rPr>
          <w:sz w:val="28"/>
          <w:szCs w:val="28"/>
        </w:rPr>
        <w:t xml:space="preserve"> участия,</w:t>
      </w:r>
      <w:r w:rsidR="003F719C" w:rsidRPr="00A608E7">
        <w:rPr>
          <w:sz w:val="28"/>
          <w:szCs w:val="28"/>
        </w:rPr>
        <w:t xml:space="preserve"> </w:t>
      </w:r>
      <w:r w:rsidRPr="00A608E7">
        <w:rPr>
          <w:sz w:val="28"/>
          <w:szCs w:val="28"/>
        </w:rPr>
        <w:t>в</w:t>
      </w:r>
      <w:r w:rsidR="003F719C" w:rsidRPr="00A608E7">
        <w:rPr>
          <w:color w:val="000000"/>
          <w:sz w:val="28"/>
          <w:szCs w:val="28"/>
        </w:rPr>
        <w:t xml:space="preserve"> рамках обучающих мероприятий Союза муниципальных контрольно-счетных органов</w:t>
      </w:r>
      <w:r>
        <w:rPr>
          <w:color w:val="000000"/>
          <w:sz w:val="28"/>
          <w:szCs w:val="28"/>
        </w:rPr>
        <w:t>, в семинарах, вебинарах и круглых столов.</w:t>
      </w:r>
    </w:p>
    <w:p w14:paraId="736A4611" w14:textId="77777777" w:rsidR="00A608E7" w:rsidRDefault="00A608E7" w:rsidP="00A608E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08E7">
        <w:rPr>
          <w:color w:val="000000"/>
          <w:sz w:val="28"/>
          <w:szCs w:val="28"/>
        </w:rPr>
        <w:t xml:space="preserve">2. На постоянной основе проводится повышение уровня квалификации председателя КСК. </w:t>
      </w:r>
      <w:r w:rsidR="003F719C" w:rsidRPr="00A608E7">
        <w:rPr>
          <w:color w:val="000000"/>
          <w:sz w:val="28"/>
          <w:szCs w:val="28"/>
        </w:rPr>
        <w:t xml:space="preserve"> </w:t>
      </w:r>
      <w:r w:rsidRPr="00A608E7">
        <w:rPr>
          <w:color w:val="000000"/>
          <w:sz w:val="28"/>
          <w:szCs w:val="28"/>
        </w:rPr>
        <w:t>В рамках обучающих мероприятий Союза муниципальных контрольно-счетных органов:</w:t>
      </w:r>
    </w:p>
    <w:p w14:paraId="405D8CBE" w14:textId="0ACA5351" w:rsidR="00A608E7" w:rsidRPr="00A608E7" w:rsidRDefault="00A608E7" w:rsidP="00A608E7">
      <w:pPr>
        <w:spacing w:line="276" w:lineRule="auto"/>
        <w:ind w:firstLine="567"/>
        <w:jc w:val="both"/>
        <w:rPr>
          <w:sz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A608E7">
        <w:rPr>
          <w:rFonts w:eastAsia="Calibri"/>
          <w:color w:val="000000"/>
          <w:sz w:val="28"/>
          <w:szCs w:val="28"/>
        </w:rPr>
        <w:t>вебинары на тему «ФСБУ государственных финансов «Государственная (муниципальная) казна» и на тему «Анализ организации и осуществления бюджетного процесса в муниципальных образованиях»;</w:t>
      </w:r>
    </w:p>
    <w:p w14:paraId="2578FB88" w14:textId="1C95A844" w:rsidR="00A608E7" w:rsidRDefault="00A608E7" w:rsidP="00A608E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A608E7">
        <w:rPr>
          <w:sz w:val="28"/>
        </w:rPr>
        <w:t xml:space="preserve">- </w:t>
      </w:r>
      <w:r>
        <w:rPr>
          <w:sz w:val="28"/>
        </w:rPr>
        <w:t>у</w:t>
      </w:r>
      <w:r w:rsidRPr="00A608E7">
        <w:rPr>
          <w:color w:val="000000"/>
          <w:sz w:val="28"/>
          <w:szCs w:val="28"/>
        </w:rPr>
        <w:t>спешно выполнен</w:t>
      </w:r>
      <w:r>
        <w:rPr>
          <w:color w:val="000000"/>
          <w:sz w:val="28"/>
          <w:szCs w:val="28"/>
        </w:rPr>
        <w:t>о</w:t>
      </w:r>
      <w:r w:rsidRPr="00A608E7">
        <w:rPr>
          <w:color w:val="000000"/>
          <w:sz w:val="28"/>
          <w:szCs w:val="28"/>
        </w:rPr>
        <w:t xml:space="preserve"> задания дистанционного тестирования «Диктант ЖКХ»</w:t>
      </w:r>
      <w:r>
        <w:rPr>
          <w:color w:val="000000"/>
          <w:sz w:val="28"/>
          <w:szCs w:val="28"/>
        </w:rPr>
        <w:t>;</w:t>
      </w:r>
    </w:p>
    <w:p w14:paraId="62CEEF2E" w14:textId="0FA68693" w:rsidR="00A608E7" w:rsidRDefault="00A608E7" w:rsidP="00A608E7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участие во Всероссийском онлайн-конкурсе «30 лет Конституции России – проверь себя!».</w:t>
      </w:r>
    </w:p>
    <w:p w14:paraId="54CA3DC0" w14:textId="575B533E" w:rsidR="00A608E7" w:rsidRDefault="00A608E7" w:rsidP="00A608E7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Участие в совместных и параллельных мероприятиях</w:t>
      </w:r>
      <w:r w:rsidR="008E78E9">
        <w:rPr>
          <w:color w:val="000000"/>
          <w:sz w:val="28"/>
          <w:szCs w:val="28"/>
        </w:rPr>
        <w:t>:</w:t>
      </w:r>
    </w:p>
    <w:p w14:paraId="4C986D06" w14:textId="3149C90F" w:rsidR="008E78E9" w:rsidRPr="008E78E9" w:rsidRDefault="008E78E9" w:rsidP="008E78E9">
      <w:pPr>
        <w:spacing w:line="276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- </w:t>
      </w:r>
      <w:r w:rsidRPr="008E78E9">
        <w:rPr>
          <w:color w:val="000000"/>
          <w:sz w:val="28"/>
          <w:szCs w:val="28"/>
        </w:rPr>
        <w:t xml:space="preserve">В рамках решения КСП ВО и Грибановской КСК о проведении параллельного контрольного мероприятия «Аудит эффективности использования средств, направленных на реализацию мероприятий, связанных с переселением граждан из аварийного жилищного фонда, в том числе в рамках регионального проекта «Обеспечение устойчивого сокращения непригодного для проживания жилищного фонда» государственной </w:t>
      </w:r>
      <w:r w:rsidRPr="008E78E9">
        <w:rPr>
          <w:color w:val="000000"/>
          <w:sz w:val="28"/>
          <w:szCs w:val="28"/>
        </w:rPr>
        <w:lastRenderedPageBreak/>
        <w:t>программы ВО «Обеспечение качественными жилищно-коммунальными услугами населения Воронежской области» в 2019-2022 годах и текущем периоде 2023 года» от 19.07.2023 года проведено 1 мероприятие.</w:t>
      </w:r>
    </w:p>
    <w:p w14:paraId="7E8C99B2" w14:textId="5195036F" w:rsidR="008E78E9" w:rsidRPr="008E78E9" w:rsidRDefault="008E78E9" w:rsidP="008E78E9">
      <w:pPr>
        <w:spacing w:line="276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- </w:t>
      </w:r>
      <w:r w:rsidRPr="008E78E9">
        <w:rPr>
          <w:color w:val="000000"/>
          <w:sz w:val="28"/>
          <w:szCs w:val="28"/>
        </w:rPr>
        <w:t xml:space="preserve">На основании п.13 ч. 2 ст. 9 Федерального закона от 07.02.2011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обращения администрации Грибановского района председатель КСК включен в состав рабочей группы по исполнению полномочий администрации Грибановского района в целях реализации соглашения о взаимодействии при финансовом контроле финансово-хозяйственной деятельности ГМУП «Коммунальщик» от 23.01.2023 года. В течении 2023 года проводился финансовый контроль в целях безубыточной организации работы и функционирования ГМУП «Коммунальщик» и исполнения финансовых и иных обязательств. По данным отчета о финансовых результатах за 2023 год чистая прибыль предприятия составила 4,7 млн рублей. </w:t>
      </w:r>
    </w:p>
    <w:p w14:paraId="3D3D3586" w14:textId="0386AD2A" w:rsidR="008E78E9" w:rsidRPr="008E78E9" w:rsidRDefault="008E78E9" w:rsidP="008E78E9">
      <w:pPr>
        <w:spacing w:line="276" w:lineRule="auto"/>
        <w:jc w:val="both"/>
        <w:rPr>
          <w:sz w:val="28"/>
          <w:szCs w:val="28"/>
        </w:rPr>
      </w:pPr>
      <w:r w:rsidRPr="008E78E9">
        <w:rPr>
          <w:sz w:val="28"/>
          <w:szCs w:val="28"/>
        </w:rPr>
        <w:tab/>
        <w:t xml:space="preserve">4. </w:t>
      </w:r>
      <w:r w:rsidRPr="008E78E9">
        <w:rPr>
          <w:color w:val="000000"/>
          <w:sz w:val="28"/>
          <w:szCs w:val="28"/>
        </w:rPr>
        <w:t>Реализация полномочий в сфере противодействия коррупции</w:t>
      </w:r>
      <w:r>
        <w:rPr>
          <w:color w:val="000000"/>
          <w:sz w:val="28"/>
          <w:szCs w:val="28"/>
        </w:rPr>
        <w:t xml:space="preserve"> осуществлялась с</w:t>
      </w:r>
      <w:r w:rsidRPr="008E78E9">
        <w:rPr>
          <w:color w:val="000000"/>
          <w:sz w:val="28"/>
          <w:szCs w:val="28"/>
        </w:rPr>
        <w:t>пособ</w:t>
      </w:r>
      <w:r>
        <w:rPr>
          <w:color w:val="000000"/>
          <w:sz w:val="28"/>
          <w:szCs w:val="28"/>
        </w:rPr>
        <w:t>ом</w:t>
      </w:r>
      <w:r w:rsidRPr="008E78E9">
        <w:rPr>
          <w:color w:val="000000"/>
          <w:sz w:val="28"/>
          <w:szCs w:val="28"/>
        </w:rPr>
        <w:t xml:space="preserve"> проведени</w:t>
      </w:r>
      <w:r>
        <w:rPr>
          <w:color w:val="000000"/>
          <w:sz w:val="28"/>
          <w:szCs w:val="28"/>
        </w:rPr>
        <w:t>я</w:t>
      </w:r>
      <w:r w:rsidRPr="008E78E9">
        <w:rPr>
          <w:color w:val="000000"/>
          <w:sz w:val="28"/>
          <w:szCs w:val="28"/>
        </w:rPr>
        <w:t xml:space="preserve"> контрольных и экспертно-аналитических мероприятий</w:t>
      </w:r>
      <w:r>
        <w:rPr>
          <w:color w:val="000000"/>
          <w:sz w:val="28"/>
          <w:szCs w:val="28"/>
        </w:rPr>
        <w:t xml:space="preserve"> с применением о</w:t>
      </w:r>
      <w:r w:rsidRPr="008E78E9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х</w:t>
      </w:r>
      <w:r w:rsidRPr="008E78E9">
        <w:rPr>
          <w:color w:val="000000"/>
          <w:sz w:val="28"/>
          <w:szCs w:val="28"/>
        </w:rPr>
        <w:t xml:space="preserve"> инструмент</w:t>
      </w:r>
      <w:r>
        <w:rPr>
          <w:color w:val="000000"/>
          <w:sz w:val="28"/>
          <w:szCs w:val="28"/>
        </w:rPr>
        <w:t>ов</w:t>
      </w:r>
      <w:r w:rsidRPr="008E78E9">
        <w:rPr>
          <w:color w:val="000000"/>
          <w:sz w:val="28"/>
          <w:szCs w:val="28"/>
        </w:rPr>
        <w:t>:</w:t>
      </w:r>
    </w:p>
    <w:p w14:paraId="703B319D" w14:textId="4CCFB1B1" w:rsidR="008E78E9" w:rsidRPr="008E78E9" w:rsidRDefault="008E78E9" w:rsidP="008E78E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E7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E78E9">
        <w:rPr>
          <w:color w:val="000000"/>
          <w:sz w:val="28"/>
          <w:szCs w:val="28"/>
        </w:rPr>
        <w:t>ценка коррупционных рисков, выявление фактов с признаками состава коррупционных правонарушений.</w:t>
      </w:r>
    </w:p>
    <w:p w14:paraId="29EB4F5E" w14:textId="05D79ED0" w:rsidR="008E78E9" w:rsidRDefault="008E78E9" w:rsidP="008E78E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E7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8E78E9">
        <w:rPr>
          <w:color w:val="000000"/>
          <w:sz w:val="28"/>
          <w:szCs w:val="28"/>
        </w:rPr>
        <w:t>абота в рамках соглашений с правоохранительными органами.</w:t>
      </w:r>
    </w:p>
    <w:p w14:paraId="0715AF7B" w14:textId="359825FE" w:rsidR="008E78E9" w:rsidRDefault="008E78E9" w:rsidP="008E78E9">
      <w:pPr>
        <w:pStyle w:val="a5"/>
        <w:spacing w:before="0" w:beforeAutospacing="0" w:after="0" w:afterAutospacing="0" w:line="276" w:lineRule="auto"/>
        <w:ind w:firstLine="567"/>
        <w:jc w:val="both"/>
      </w:pPr>
      <w:r>
        <w:rPr>
          <w:color w:val="000000"/>
          <w:sz w:val="28"/>
          <w:szCs w:val="28"/>
        </w:rPr>
        <w:t xml:space="preserve">5. </w:t>
      </w:r>
      <w:r>
        <w:rPr>
          <w:rFonts w:cs="+mn-cs"/>
          <w:color w:val="000000"/>
          <w:kern w:val="24"/>
          <w:sz w:val="28"/>
          <w:szCs w:val="28"/>
        </w:rPr>
        <w:t xml:space="preserve">В отчетном году усовершенствован раздел «Контрольно-счетная комиссия» на официальном сайте администрации Грибановского муниципального района. </w:t>
      </w:r>
    </w:p>
    <w:p w14:paraId="032C69D9" w14:textId="729D54D2" w:rsidR="008E78E9" w:rsidRDefault="008E78E9" w:rsidP="008E78E9">
      <w:pPr>
        <w:pStyle w:val="a5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cs="+mn-cs"/>
          <w:color w:val="000000"/>
          <w:kern w:val="24"/>
          <w:sz w:val="28"/>
          <w:szCs w:val="28"/>
        </w:rPr>
        <w:t xml:space="preserve">       Актуальная информация о деятельности КСК Грибановского района, результатах проведенных мероприятий также размещается в созданном в 2022 году </w:t>
      </w:r>
      <w:proofErr w:type="spellStart"/>
      <w:r>
        <w:rPr>
          <w:rFonts w:cs="+mn-cs"/>
          <w:color w:val="000000"/>
          <w:kern w:val="24"/>
          <w:sz w:val="28"/>
          <w:szCs w:val="28"/>
        </w:rPr>
        <w:t>госпаблике</w:t>
      </w:r>
      <w:proofErr w:type="spellEnd"/>
      <w:r>
        <w:rPr>
          <w:rFonts w:cs="+mn-cs"/>
          <w:color w:val="000000"/>
          <w:kern w:val="24"/>
          <w:sz w:val="28"/>
          <w:szCs w:val="28"/>
        </w:rPr>
        <w:t xml:space="preserve"> в социальной сети Одноклассники и ВКонтакте. </w:t>
      </w:r>
      <w:r>
        <w:rPr>
          <w:rFonts w:eastAsia="+mn-ea"/>
          <w:color w:val="000000"/>
          <w:kern w:val="24"/>
          <w:sz w:val="28"/>
          <w:szCs w:val="28"/>
        </w:rPr>
        <w:t xml:space="preserve">Пройден обучающий курс «Академия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госпабликов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>».</w:t>
      </w:r>
    </w:p>
    <w:p w14:paraId="62183D2B" w14:textId="558226B3" w:rsidR="00392E91" w:rsidRDefault="00392E91" w:rsidP="00392E91">
      <w:pPr>
        <w:pStyle w:val="a5"/>
        <w:spacing w:before="0" w:beforeAutospacing="0" w:after="0" w:afterAutospacing="0" w:line="276" w:lineRule="auto"/>
        <w:ind w:firstLine="708"/>
        <w:jc w:val="both"/>
        <w:rPr>
          <w:rFonts w:cs="+mn-cs"/>
          <w:spacing w:val="-6"/>
          <w:kern w:val="24"/>
          <w:sz w:val="28"/>
          <w:szCs w:val="28"/>
        </w:rPr>
      </w:pPr>
      <w:r>
        <w:rPr>
          <w:rFonts w:cs="+mn-cs"/>
          <w:kern w:val="24"/>
          <w:sz w:val="28"/>
          <w:szCs w:val="28"/>
        </w:rPr>
        <w:t>Традиционно принято у</w:t>
      </w:r>
      <w:r w:rsidRPr="00392E91">
        <w:rPr>
          <w:rFonts w:cs="+mn-cs"/>
          <w:kern w:val="24"/>
          <w:sz w:val="28"/>
          <w:szCs w:val="28"/>
        </w:rPr>
        <w:t>частие в ежегодном заседании Совета контрольно-счетных органов при Контрольно-счетной палате Воронежской области. Основными вопросами заседания являлись итог</w:t>
      </w:r>
      <w:r>
        <w:rPr>
          <w:rFonts w:cs="+mn-cs"/>
          <w:kern w:val="24"/>
          <w:sz w:val="28"/>
          <w:szCs w:val="28"/>
        </w:rPr>
        <w:t>и</w:t>
      </w:r>
      <w:r w:rsidRPr="00392E91">
        <w:rPr>
          <w:rFonts w:cs="+mn-cs"/>
          <w:kern w:val="24"/>
          <w:sz w:val="28"/>
          <w:szCs w:val="28"/>
        </w:rPr>
        <w:t xml:space="preserve"> работы Совета КСО при КСП Воронежской области за 2023 год и </w:t>
      </w:r>
      <w:r w:rsidRPr="00392E91">
        <w:rPr>
          <w:rFonts w:cs="+mn-cs"/>
          <w:spacing w:val="-6"/>
          <w:kern w:val="24"/>
          <w:sz w:val="28"/>
          <w:szCs w:val="28"/>
        </w:rPr>
        <w:t>план работы на 2024 год.</w:t>
      </w:r>
    </w:p>
    <w:p w14:paraId="71D5CBDE" w14:textId="0BA7A4FA" w:rsidR="00392E91" w:rsidRDefault="00392E91" w:rsidP="00392E91">
      <w:pPr>
        <w:pStyle w:val="a5"/>
        <w:spacing w:before="0" w:beforeAutospacing="0" w:after="0" w:afterAutospacing="0" w:line="276" w:lineRule="auto"/>
        <w:ind w:firstLine="708"/>
        <w:jc w:val="both"/>
        <w:rPr>
          <w:rFonts w:cs="+mn-cs"/>
          <w:spacing w:val="-6"/>
          <w:kern w:val="24"/>
          <w:sz w:val="28"/>
          <w:szCs w:val="28"/>
        </w:rPr>
      </w:pPr>
      <w:r>
        <w:rPr>
          <w:rFonts w:cs="+mn-cs"/>
          <w:spacing w:val="-6"/>
          <w:kern w:val="24"/>
          <w:sz w:val="28"/>
          <w:szCs w:val="28"/>
        </w:rPr>
        <w:t>6. Основные задачи КСК Грибановского района на 2024 год.</w:t>
      </w:r>
    </w:p>
    <w:p w14:paraId="34025455" w14:textId="77777777" w:rsidR="00392E91" w:rsidRPr="00392E91" w:rsidRDefault="00392E91" w:rsidP="00392E91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2E91">
        <w:rPr>
          <w:rFonts w:eastAsia="+mn-ea"/>
          <w:color w:val="000000"/>
          <w:kern w:val="24"/>
        </w:rPr>
        <w:t>ДЕЯТЕЛЬНОСТЬ КСК ГРИБАНОВСКОГО РАЙОНА В 2024 ГОДУ НАПРАВЛЕНА НА ПОЛНОЕ И КОМПЛЕКСНОЕ ИСПОЛНЕНИЕ ЗАКОНОДАТЕЛЬНО ОПРЕДЕЛЕННЫХ ПОЛНОМОЧИЙ С УЧЕТОМ СОВРЕМЕННЫХ ТРЕБОВАНИЙ, ПРЕДЪЯВЛЯЕМЫХ К ВНЕШНЕМУ МУНИЦИПАЛЬНОМУ ФИНАНСОВОМУ КОНТРОЛЮ.</w:t>
      </w:r>
      <w:r w:rsidRPr="00392E91">
        <w:rPr>
          <w:rFonts w:eastAsia="+mn-ea"/>
          <w:color w:val="000000"/>
          <w:kern w:val="24"/>
          <w:sz w:val="28"/>
          <w:szCs w:val="28"/>
        </w:rPr>
        <w:t xml:space="preserve"> План деятельности КСК на 2024 год сформирован с учетом </w:t>
      </w:r>
      <w:r w:rsidRPr="00392E91">
        <w:rPr>
          <w:rFonts w:eastAsia="+mn-ea"/>
          <w:color w:val="000000"/>
          <w:kern w:val="24"/>
          <w:sz w:val="28"/>
          <w:szCs w:val="28"/>
        </w:rPr>
        <w:lastRenderedPageBreak/>
        <w:t>результатов контрольных и экспертно-аналитических мероприятий предыдущих лет.</w:t>
      </w:r>
    </w:p>
    <w:p w14:paraId="586A1BFE" w14:textId="77777777" w:rsidR="00392E91" w:rsidRPr="00392E91" w:rsidRDefault="00392E91" w:rsidP="00392E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2E91">
        <w:rPr>
          <w:rFonts w:eastAsia="+mn-ea"/>
          <w:color w:val="000000"/>
          <w:kern w:val="24"/>
          <w:sz w:val="28"/>
          <w:szCs w:val="28"/>
        </w:rPr>
        <w:t>Тематика мероприятий:</w:t>
      </w:r>
    </w:p>
    <w:p w14:paraId="79C0B450" w14:textId="77777777" w:rsidR="00392E91" w:rsidRPr="00392E91" w:rsidRDefault="00392E91" w:rsidP="00392E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2E91">
        <w:rPr>
          <w:rFonts w:eastAsia="+mn-ea"/>
          <w:color w:val="000000"/>
          <w:kern w:val="24"/>
          <w:sz w:val="28"/>
          <w:szCs w:val="28"/>
        </w:rPr>
        <w:t xml:space="preserve">• </w:t>
      </w:r>
      <w:r w:rsidRPr="00392E91">
        <w:rPr>
          <w:rFonts w:eastAsia="Calibri" w:cs="+mn-cs"/>
          <w:color w:val="000000"/>
          <w:kern w:val="24"/>
          <w:sz w:val="28"/>
          <w:szCs w:val="28"/>
        </w:rPr>
        <w:t>Проверка законности и результативности расходования бюджетных средств, выделенных МКУК «</w:t>
      </w:r>
      <w:proofErr w:type="spellStart"/>
      <w:r w:rsidRPr="00392E91">
        <w:rPr>
          <w:rFonts w:eastAsia="Calibri" w:cs="+mn-cs"/>
          <w:color w:val="000000"/>
          <w:kern w:val="24"/>
          <w:sz w:val="28"/>
          <w:szCs w:val="28"/>
        </w:rPr>
        <w:t>Межпоселенческая</w:t>
      </w:r>
      <w:proofErr w:type="spellEnd"/>
      <w:r w:rsidRPr="00392E91">
        <w:rPr>
          <w:rFonts w:eastAsia="Calibri" w:cs="+mn-cs"/>
          <w:color w:val="000000"/>
          <w:kern w:val="24"/>
          <w:sz w:val="28"/>
          <w:szCs w:val="28"/>
        </w:rPr>
        <w:t xml:space="preserve"> библиотека Грибановского муниципального района» </w:t>
      </w:r>
    </w:p>
    <w:p w14:paraId="70D2677B" w14:textId="77777777" w:rsidR="00392E91" w:rsidRPr="00392E91" w:rsidRDefault="00392E91" w:rsidP="00392E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2E91">
        <w:rPr>
          <w:rFonts w:eastAsia="Calibri" w:cs="+mn-cs"/>
          <w:color w:val="000000"/>
          <w:kern w:val="24"/>
          <w:sz w:val="28"/>
          <w:szCs w:val="28"/>
        </w:rPr>
        <w:t>в 2022-2023 годах;</w:t>
      </w:r>
    </w:p>
    <w:p w14:paraId="52D8D4CA" w14:textId="77777777" w:rsidR="00392E91" w:rsidRPr="00392E91" w:rsidRDefault="00392E91" w:rsidP="00392E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2E91">
        <w:rPr>
          <w:rFonts w:eastAsia="+mn-ea"/>
          <w:color w:val="000000"/>
          <w:kern w:val="24"/>
          <w:sz w:val="28"/>
          <w:szCs w:val="28"/>
        </w:rPr>
        <w:t xml:space="preserve">• </w:t>
      </w:r>
      <w:r w:rsidRPr="00392E91">
        <w:rPr>
          <w:rFonts w:cs="+mn-cs"/>
          <w:color w:val="000000"/>
          <w:kern w:val="24"/>
          <w:sz w:val="28"/>
          <w:szCs w:val="28"/>
        </w:rPr>
        <w:t>Проверка законности и результативности расходования бюджетных средств, выделенных МКДОУ «Грибановский детский сад № 1» в 2022-2023 годах;</w:t>
      </w:r>
    </w:p>
    <w:p w14:paraId="63683401" w14:textId="77777777" w:rsidR="00392E91" w:rsidRDefault="00392E91" w:rsidP="00392E91">
      <w:pPr>
        <w:pStyle w:val="a5"/>
        <w:spacing w:before="0" w:beforeAutospacing="0" w:after="0" w:afterAutospacing="0" w:line="276" w:lineRule="auto"/>
        <w:jc w:val="both"/>
        <w:rPr>
          <w:rFonts w:cs="+mn-cs"/>
          <w:color w:val="000000"/>
          <w:kern w:val="24"/>
          <w:sz w:val="28"/>
          <w:szCs w:val="28"/>
        </w:rPr>
      </w:pPr>
      <w:r w:rsidRPr="00392E91">
        <w:rPr>
          <w:rFonts w:eastAsia="+mn-ea"/>
          <w:color w:val="000000"/>
          <w:kern w:val="24"/>
          <w:sz w:val="28"/>
          <w:szCs w:val="28"/>
        </w:rPr>
        <w:t xml:space="preserve">• </w:t>
      </w:r>
      <w:r w:rsidRPr="00392E91">
        <w:rPr>
          <w:rFonts w:cs="+mn-cs"/>
          <w:color w:val="000000"/>
          <w:kern w:val="24"/>
          <w:sz w:val="28"/>
          <w:szCs w:val="28"/>
        </w:rPr>
        <w:t>Внешняя проверка бюджетной отчетности за 2022-2023 годы получателей средств бюджета Грибановского муниципального района Воронежской области.</w:t>
      </w:r>
    </w:p>
    <w:p w14:paraId="10F01FBB" w14:textId="571DB7DD" w:rsidR="00392E91" w:rsidRPr="00392E91" w:rsidRDefault="00392E91" w:rsidP="00392E91">
      <w:pPr>
        <w:pStyle w:val="a5"/>
        <w:spacing w:before="0" w:beforeAutospacing="0" w:after="0" w:afterAutospacing="0"/>
      </w:pPr>
      <w:r w:rsidRPr="00392E91">
        <w:rPr>
          <w:rFonts w:eastAsia="+mn-ea"/>
          <w:color w:val="000000"/>
          <w:kern w:val="24"/>
          <w:sz w:val="28"/>
          <w:szCs w:val="28"/>
        </w:rPr>
        <w:t>Так же запланировано проведение:</w:t>
      </w:r>
    </w:p>
    <w:p w14:paraId="66FE0BC5" w14:textId="77777777" w:rsidR="00392E91" w:rsidRPr="00392E91" w:rsidRDefault="00392E91" w:rsidP="00392E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2E91">
        <w:rPr>
          <w:rFonts w:eastAsia="+mn-ea"/>
          <w:color w:val="000000"/>
          <w:kern w:val="24"/>
          <w:sz w:val="28"/>
          <w:szCs w:val="28"/>
        </w:rPr>
        <w:t>• оперативного контроля исполнения районного бюджета и бюджетов городского и сельских поселений;</w:t>
      </w:r>
    </w:p>
    <w:p w14:paraId="3B165F4E" w14:textId="77777777" w:rsidR="00392E91" w:rsidRPr="00392E91" w:rsidRDefault="00392E91" w:rsidP="00392E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2E91">
        <w:rPr>
          <w:rFonts w:eastAsia="+mn-ea"/>
          <w:color w:val="000000"/>
          <w:kern w:val="24"/>
          <w:sz w:val="28"/>
          <w:szCs w:val="28"/>
        </w:rPr>
        <w:t>• аудита закупок для обеспечения муниципальных нужд;</w:t>
      </w:r>
    </w:p>
    <w:p w14:paraId="64530BE6" w14:textId="269ECECB" w:rsidR="00392E91" w:rsidRDefault="00392E91" w:rsidP="00392E91">
      <w:pPr>
        <w:pStyle w:val="a5"/>
        <w:spacing w:before="0" w:beforeAutospacing="0" w:after="0" w:afterAutospacing="0" w:line="276" w:lineRule="auto"/>
        <w:jc w:val="both"/>
        <w:rPr>
          <w:rFonts w:cs="+mn-cs"/>
          <w:color w:val="000000"/>
          <w:kern w:val="24"/>
          <w:sz w:val="28"/>
          <w:szCs w:val="28"/>
        </w:rPr>
      </w:pPr>
      <w:r w:rsidRPr="00392E91">
        <w:rPr>
          <w:rFonts w:eastAsia="+mn-ea"/>
          <w:color w:val="000000"/>
          <w:kern w:val="24"/>
          <w:sz w:val="28"/>
          <w:szCs w:val="28"/>
        </w:rPr>
        <w:t>•  дальнейшей работы по актуализации</w:t>
      </w:r>
      <w:r w:rsidRPr="00392E91">
        <w:rPr>
          <w:rFonts w:cs="+mn-cs"/>
          <w:color w:val="000000"/>
          <w:kern w:val="24"/>
          <w:sz w:val="28"/>
          <w:szCs w:val="28"/>
        </w:rPr>
        <w:t xml:space="preserve"> внутренних нормативно правовых документов, приведение стандартов внешнего финансового контроля в соответствие с действующим законодательством и </w:t>
      </w:r>
      <w:r>
        <w:rPr>
          <w:rFonts w:cs="+mn-cs"/>
          <w:color w:val="000000"/>
          <w:kern w:val="24"/>
          <w:sz w:val="28"/>
          <w:szCs w:val="28"/>
        </w:rPr>
        <w:t xml:space="preserve">многое </w:t>
      </w:r>
      <w:r w:rsidRPr="00392E91">
        <w:rPr>
          <w:rFonts w:cs="+mn-cs"/>
          <w:color w:val="000000"/>
          <w:kern w:val="24"/>
          <w:sz w:val="28"/>
          <w:szCs w:val="28"/>
        </w:rPr>
        <w:t>др.</w:t>
      </w:r>
    </w:p>
    <w:p w14:paraId="244A4FEE" w14:textId="77777777" w:rsidR="00392E91" w:rsidRDefault="00392E91" w:rsidP="00392E91">
      <w:pPr>
        <w:pStyle w:val="a5"/>
        <w:spacing w:before="0" w:beforeAutospacing="0" w:after="0" w:afterAutospacing="0" w:line="276" w:lineRule="auto"/>
        <w:jc w:val="both"/>
        <w:rPr>
          <w:rFonts w:cs="+mn-cs"/>
          <w:color w:val="000000"/>
          <w:kern w:val="24"/>
          <w:sz w:val="28"/>
          <w:szCs w:val="28"/>
        </w:rPr>
      </w:pPr>
    </w:p>
    <w:p w14:paraId="79ED22CC" w14:textId="4E58C649" w:rsidR="00392E91" w:rsidRPr="00392E91" w:rsidRDefault="00392E91" w:rsidP="00392E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cs="+mn-cs"/>
          <w:color w:val="000000"/>
          <w:kern w:val="24"/>
          <w:sz w:val="28"/>
          <w:szCs w:val="28"/>
        </w:rPr>
        <w:t>СПАСИБОЗА ВНИМАНИЕ!</w:t>
      </w:r>
    </w:p>
    <w:p w14:paraId="47D7E94F" w14:textId="77777777" w:rsidR="00392E91" w:rsidRPr="00392E91" w:rsidRDefault="00392E91" w:rsidP="00392E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8FF7E6C" w14:textId="2F9FF669" w:rsidR="00392E91" w:rsidRDefault="00392E91" w:rsidP="00392E91">
      <w:pPr>
        <w:pStyle w:val="a5"/>
        <w:spacing w:before="0" w:beforeAutospacing="0" w:after="0" w:afterAutospacing="0"/>
      </w:pPr>
    </w:p>
    <w:p w14:paraId="38353945" w14:textId="77777777" w:rsidR="00392E91" w:rsidRDefault="00392E91" w:rsidP="00392E91">
      <w:pPr>
        <w:pStyle w:val="a5"/>
        <w:spacing w:before="0" w:beforeAutospacing="0" w:after="0" w:afterAutospacing="0" w:line="276" w:lineRule="auto"/>
        <w:ind w:firstLine="708"/>
        <w:jc w:val="both"/>
      </w:pPr>
    </w:p>
    <w:p w14:paraId="68F4165C" w14:textId="59E560D4" w:rsidR="008E78E9" w:rsidRPr="008E78E9" w:rsidRDefault="008E78E9" w:rsidP="008E78E9">
      <w:pPr>
        <w:spacing w:line="276" w:lineRule="auto"/>
        <w:ind w:firstLine="567"/>
        <w:jc w:val="both"/>
        <w:rPr>
          <w:sz w:val="28"/>
          <w:szCs w:val="28"/>
        </w:rPr>
      </w:pPr>
    </w:p>
    <w:p w14:paraId="2EF4185E" w14:textId="4350A263" w:rsidR="008E78E9" w:rsidRPr="008E78E9" w:rsidRDefault="008E78E9" w:rsidP="008E78E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2293E68B" w14:textId="77777777" w:rsidR="00A608E7" w:rsidRPr="00A608E7" w:rsidRDefault="00A608E7" w:rsidP="00A608E7">
      <w:pPr>
        <w:spacing w:line="276" w:lineRule="auto"/>
        <w:jc w:val="both"/>
        <w:rPr>
          <w:sz w:val="28"/>
        </w:rPr>
      </w:pPr>
    </w:p>
    <w:p w14:paraId="04A9B915" w14:textId="2D565D49" w:rsidR="00A608E7" w:rsidRPr="00A608E7" w:rsidRDefault="00A608E7" w:rsidP="00A608E7">
      <w:pPr>
        <w:ind w:left="426"/>
        <w:rPr>
          <w:sz w:val="28"/>
        </w:rPr>
      </w:pPr>
    </w:p>
    <w:p w14:paraId="67264EBA" w14:textId="77777777" w:rsidR="00A608E7" w:rsidRPr="00A608E7" w:rsidRDefault="00A608E7" w:rsidP="00A608E7">
      <w:pPr>
        <w:spacing w:line="276" w:lineRule="auto"/>
        <w:ind w:firstLine="708"/>
        <w:jc w:val="both"/>
        <w:rPr>
          <w:sz w:val="28"/>
          <w:szCs w:val="28"/>
        </w:rPr>
      </w:pPr>
    </w:p>
    <w:p w14:paraId="1B1F33C3" w14:textId="4F0EEF37" w:rsidR="003F719C" w:rsidRPr="00A608E7" w:rsidRDefault="003F719C" w:rsidP="00A608E7">
      <w:pPr>
        <w:spacing w:line="276" w:lineRule="auto"/>
        <w:ind w:firstLine="708"/>
        <w:jc w:val="both"/>
        <w:rPr>
          <w:sz w:val="28"/>
          <w:szCs w:val="28"/>
        </w:rPr>
      </w:pPr>
    </w:p>
    <w:p w14:paraId="62724833" w14:textId="171176FD" w:rsidR="00CE2885" w:rsidRPr="00CE2885" w:rsidRDefault="00CE2885" w:rsidP="00A608E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4A44E73" w14:textId="6D220A9D" w:rsidR="000B5A00" w:rsidRPr="000B5A00" w:rsidRDefault="000B5A00" w:rsidP="000B5A00">
      <w:pPr>
        <w:pStyle w:val="a5"/>
        <w:spacing w:before="0" w:beforeAutospacing="0" w:after="0" w:afterAutospacing="0" w:line="276" w:lineRule="auto"/>
        <w:jc w:val="both"/>
      </w:pPr>
    </w:p>
    <w:p w14:paraId="0315DA3F" w14:textId="1747FEBF" w:rsidR="000B5A00" w:rsidRPr="000B5A00" w:rsidRDefault="000B5A00" w:rsidP="000B5A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529737B" w14:textId="7D9212EB" w:rsidR="00847638" w:rsidRPr="00847638" w:rsidRDefault="00847638" w:rsidP="0084763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43480BEC" w14:textId="155C70C1" w:rsidR="00847638" w:rsidRDefault="00847638" w:rsidP="00847638">
      <w:pPr>
        <w:pStyle w:val="a5"/>
        <w:spacing w:before="0" w:beforeAutospacing="0" w:after="0" w:afterAutospacing="0" w:line="276" w:lineRule="auto"/>
        <w:jc w:val="both"/>
      </w:pPr>
    </w:p>
    <w:p w14:paraId="633799A5" w14:textId="77777777" w:rsidR="005978D8" w:rsidRPr="005978D8" w:rsidRDefault="005978D8" w:rsidP="005978D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57CE0613" w14:textId="32C2B489" w:rsidR="00342CAE" w:rsidRPr="00342CAE" w:rsidRDefault="00A526A1" w:rsidP="00E1615D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31D17CE" w14:textId="41A09E97" w:rsidR="00B52C08" w:rsidRPr="00B52C08" w:rsidRDefault="00B52C08" w:rsidP="00B52C08">
      <w:pPr>
        <w:pStyle w:val="a5"/>
        <w:spacing w:before="0" w:beforeAutospacing="0" w:after="0" w:afterAutospacing="0" w:line="276" w:lineRule="auto"/>
        <w:ind w:firstLine="567"/>
        <w:jc w:val="both"/>
      </w:pPr>
      <w:r>
        <w:rPr>
          <w:color w:val="000000"/>
          <w:kern w:val="24"/>
          <w:sz w:val="28"/>
          <w:szCs w:val="28"/>
        </w:rPr>
        <w:tab/>
      </w:r>
    </w:p>
    <w:p w14:paraId="693C0F8B" w14:textId="3177ECE3" w:rsidR="00780432" w:rsidRPr="005A7C8A" w:rsidRDefault="00DA57DC" w:rsidP="00DA57D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780432" w:rsidRPr="005A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4981"/>
    <w:multiLevelType w:val="hybridMultilevel"/>
    <w:tmpl w:val="4A20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613D"/>
    <w:multiLevelType w:val="hybridMultilevel"/>
    <w:tmpl w:val="6646261E"/>
    <w:lvl w:ilvl="0" w:tplc="A70AB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6B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EB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66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03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2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8D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2D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E4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E901C8"/>
    <w:multiLevelType w:val="hybridMultilevel"/>
    <w:tmpl w:val="0C7AF370"/>
    <w:lvl w:ilvl="0" w:tplc="CB2E5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C4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C4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AAB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B6A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AB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8B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87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E9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677029"/>
    <w:multiLevelType w:val="hybridMultilevel"/>
    <w:tmpl w:val="4D16B08C"/>
    <w:lvl w:ilvl="0" w:tplc="716C9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24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4D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E3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EB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4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45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B06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6A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324263"/>
    <w:multiLevelType w:val="hybridMultilevel"/>
    <w:tmpl w:val="1A0CA688"/>
    <w:lvl w:ilvl="0" w:tplc="43322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04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6A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A2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45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07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61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CA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383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8B4125"/>
    <w:multiLevelType w:val="hybridMultilevel"/>
    <w:tmpl w:val="C630C016"/>
    <w:lvl w:ilvl="0" w:tplc="91CA7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EA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A3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FE0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0A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A2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6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C0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832F02"/>
    <w:multiLevelType w:val="hybridMultilevel"/>
    <w:tmpl w:val="C914B6BE"/>
    <w:lvl w:ilvl="0" w:tplc="824880A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80619"/>
    <w:multiLevelType w:val="hybridMultilevel"/>
    <w:tmpl w:val="5DE6A72E"/>
    <w:lvl w:ilvl="0" w:tplc="03A2A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CD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26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3E5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42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82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3A1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2A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6D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7C10EA"/>
    <w:multiLevelType w:val="hybridMultilevel"/>
    <w:tmpl w:val="43E64BB6"/>
    <w:lvl w:ilvl="0" w:tplc="F3966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C8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28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A28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24D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84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69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E2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E4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034142"/>
    <w:multiLevelType w:val="hybridMultilevel"/>
    <w:tmpl w:val="A66278C4"/>
    <w:lvl w:ilvl="0" w:tplc="6158E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24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AD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4E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AEB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E1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105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88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E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086EC7"/>
    <w:multiLevelType w:val="hybridMultilevel"/>
    <w:tmpl w:val="43D6DEF6"/>
    <w:lvl w:ilvl="0" w:tplc="3C04F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6B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46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5C0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C6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C8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63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2A4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EB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7024CDF"/>
    <w:multiLevelType w:val="hybridMultilevel"/>
    <w:tmpl w:val="A68E0ECE"/>
    <w:lvl w:ilvl="0" w:tplc="5436F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FA0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E0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7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07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2B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E9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02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C8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0676B3"/>
    <w:multiLevelType w:val="hybridMultilevel"/>
    <w:tmpl w:val="0B7613C2"/>
    <w:lvl w:ilvl="0" w:tplc="4860D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A1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E9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44F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4F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CC0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026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C3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6D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98D772C"/>
    <w:multiLevelType w:val="hybridMultilevel"/>
    <w:tmpl w:val="567A0EF4"/>
    <w:lvl w:ilvl="0" w:tplc="287A2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CA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EC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AB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8B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8B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96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3E9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AF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E97136"/>
    <w:multiLevelType w:val="hybridMultilevel"/>
    <w:tmpl w:val="CC7672CC"/>
    <w:lvl w:ilvl="0" w:tplc="775C9EA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BEAC3CB0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7EBA3AD2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F95AA904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9C0C13E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59E2B43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6BA643FA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47A6FE82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83EE8AE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983ADD"/>
    <w:multiLevelType w:val="hybridMultilevel"/>
    <w:tmpl w:val="D85CC576"/>
    <w:lvl w:ilvl="0" w:tplc="D1541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6F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26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63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C8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0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62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8C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A4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A037BD1"/>
    <w:multiLevelType w:val="hybridMultilevel"/>
    <w:tmpl w:val="C054ED9E"/>
    <w:lvl w:ilvl="0" w:tplc="89004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21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64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C8E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209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D6E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6A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E1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8B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330765A"/>
    <w:multiLevelType w:val="hybridMultilevel"/>
    <w:tmpl w:val="44AC0A78"/>
    <w:lvl w:ilvl="0" w:tplc="0BA62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64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4C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62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0C2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81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925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48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12F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4A437E9"/>
    <w:multiLevelType w:val="hybridMultilevel"/>
    <w:tmpl w:val="6A0E0F1E"/>
    <w:lvl w:ilvl="0" w:tplc="3FD0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88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120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48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5A4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0C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1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68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8A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825FDF"/>
    <w:multiLevelType w:val="hybridMultilevel"/>
    <w:tmpl w:val="59D6E998"/>
    <w:lvl w:ilvl="0" w:tplc="00528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EF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AA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6A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6A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16E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E3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6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585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0A5937"/>
    <w:multiLevelType w:val="hybridMultilevel"/>
    <w:tmpl w:val="B7EA1CEE"/>
    <w:lvl w:ilvl="0" w:tplc="3634F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9C5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0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8D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0B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E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70B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BCA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096EC7"/>
    <w:multiLevelType w:val="hybridMultilevel"/>
    <w:tmpl w:val="359E76E0"/>
    <w:lvl w:ilvl="0" w:tplc="D3B2F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A2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25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41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6E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88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AD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AC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0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96D0DF5"/>
    <w:multiLevelType w:val="hybridMultilevel"/>
    <w:tmpl w:val="662E506A"/>
    <w:lvl w:ilvl="0" w:tplc="61D6B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A83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2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A4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0C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21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AF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4C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42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77781013">
    <w:abstractNumId w:val="19"/>
  </w:num>
  <w:num w:numId="2" w16cid:durableId="1244417494">
    <w:abstractNumId w:val="21"/>
  </w:num>
  <w:num w:numId="3" w16cid:durableId="422189681">
    <w:abstractNumId w:val="16"/>
  </w:num>
  <w:num w:numId="4" w16cid:durableId="1595895564">
    <w:abstractNumId w:val="5"/>
  </w:num>
  <w:num w:numId="5" w16cid:durableId="75714667">
    <w:abstractNumId w:val="20"/>
  </w:num>
  <w:num w:numId="6" w16cid:durableId="410349876">
    <w:abstractNumId w:val="7"/>
  </w:num>
  <w:num w:numId="7" w16cid:durableId="1157457283">
    <w:abstractNumId w:val="4"/>
  </w:num>
  <w:num w:numId="8" w16cid:durableId="408234375">
    <w:abstractNumId w:val="3"/>
  </w:num>
  <w:num w:numId="9" w16cid:durableId="2099790969">
    <w:abstractNumId w:val="12"/>
  </w:num>
  <w:num w:numId="10" w16cid:durableId="481581823">
    <w:abstractNumId w:val="9"/>
  </w:num>
  <w:num w:numId="11" w16cid:durableId="2029670543">
    <w:abstractNumId w:val="1"/>
  </w:num>
  <w:num w:numId="12" w16cid:durableId="1804806596">
    <w:abstractNumId w:val="11"/>
  </w:num>
  <w:num w:numId="13" w16cid:durableId="180706443">
    <w:abstractNumId w:val="18"/>
  </w:num>
  <w:num w:numId="14" w16cid:durableId="1330327217">
    <w:abstractNumId w:val="0"/>
  </w:num>
  <w:num w:numId="15" w16cid:durableId="1339309081">
    <w:abstractNumId w:val="6"/>
  </w:num>
  <w:num w:numId="16" w16cid:durableId="204173584">
    <w:abstractNumId w:val="2"/>
  </w:num>
  <w:num w:numId="17" w16cid:durableId="61682410">
    <w:abstractNumId w:val="14"/>
  </w:num>
  <w:num w:numId="18" w16cid:durableId="1477649397">
    <w:abstractNumId w:val="10"/>
  </w:num>
  <w:num w:numId="19" w16cid:durableId="1244561305">
    <w:abstractNumId w:val="13"/>
  </w:num>
  <w:num w:numId="20" w16cid:durableId="786706397">
    <w:abstractNumId w:val="8"/>
  </w:num>
  <w:num w:numId="21" w16cid:durableId="1409838978">
    <w:abstractNumId w:val="22"/>
  </w:num>
  <w:num w:numId="22" w16cid:durableId="988248350">
    <w:abstractNumId w:val="15"/>
  </w:num>
  <w:num w:numId="23" w16cid:durableId="204951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50"/>
    <w:rsid w:val="000B5A00"/>
    <w:rsid w:val="001442C7"/>
    <w:rsid w:val="001A20F2"/>
    <w:rsid w:val="001B1950"/>
    <w:rsid w:val="001E02CC"/>
    <w:rsid w:val="0020007A"/>
    <w:rsid w:val="00200903"/>
    <w:rsid w:val="002679BB"/>
    <w:rsid w:val="00291869"/>
    <w:rsid w:val="002C66A0"/>
    <w:rsid w:val="00342CAE"/>
    <w:rsid w:val="00387ADB"/>
    <w:rsid w:val="00392E91"/>
    <w:rsid w:val="003A3100"/>
    <w:rsid w:val="003F719C"/>
    <w:rsid w:val="00453623"/>
    <w:rsid w:val="00453A8A"/>
    <w:rsid w:val="00457954"/>
    <w:rsid w:val="004A75EB"/>
    <w:rsid w:val="005066E5"/>
    <w:rsid w:val="005978D8"/>
    <w:rsid w:val="005A7C8A"/>
    <w:rsid w:val="00620466"/>
    <w:rsid w:val="006B466C"/>
    <w:rsid w:val="006C4EF1"/>
    <w:rsid w:val="007277CF"/>
    <w:rsid w:val="00733952"/>
    <w:rsid w:val="00742B11"/>
    <w:rsid w:val="00780432"/>
    <w:rsid w:val="007B6F71"/>
    <w:rsid w:val="00847638"/>
    <w:rsid w:val="008514B9"/>
    <w:rsid w:val="00897578"/>
    <w:rsid w:val="008E78E9"/>
    <w:rsid w:val="00911714"/>
    <w:rsid w:val="00951696"/>
    <w:rsid w:val="00955D67"/>
    <w:rsid w:val="009E7795"/>
    <w:rsid w:val="00A526A1"/>
    <w:rsid w:val="00A608E7"/>
    <w:rsid w:val="00A6633F"/>
    <w:rsid w:val="00AD740E"/>
    <w:rsid w:val="00B52C08"/>
    <w:rsid w:val="00B63D4E"/>
    <w:rsid w:val="00BF1741"/>
    <w:rsid w:val="00CE2885"/>
    <w:rsid w:val="00CF1C61"/>
    <w:rsid w:val="00D20471"/>
    <w:rsid w:val="00DA57DC"/>
    <w:rsid w:val="00E1615D"/>
    <w:rsid w:val="00F3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55DC"/>
  <w15:chartTrackingRefBased/>
  <w15:docId w15:val="{3B361525-78A7-45A4-A7B6-A6C75D80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D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733952"/>
    <w:pPr>
      <w:ind w:left="720"/>
      <w:contextualSpacing/>
    </w:pPr>
  </w:style>
  <w:style w:type="paragraph" w:customStyle="1" w:styleId="ConsNormal">
    <w:name w:val="ConsNormal"/>
    <w:rsid w:val="009117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s10">
    <w:name w:val="s_10"/>
    <w:basedOn w:val="a0"/>
    <w:rsid w:val="00D20471"/>
  </w:style>
  <w:style w:type="paragraph" w:customStyle="1" w:styleId="s1">
    <w:name w:val="s_1"/>
    <w:basedOn w:val="a"/>
    <w:rsid w:val="001442C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442C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6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8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2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9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12</cp:revision>
  <cp:lastPrinted>2024-05-27T10:28:00Z</cp:lastPrinted>
  <dcterms:created xsi:type="dcterms:W3CDTF">2023-06-07T06:10:00Z</dcterms:created>
  <dcterms:modified xsi:type="dcterms:W3CDTF">2024-07-31T10:35:00Z</dcterms:modified>
</cp:coreProperties>
</file>