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6B" w:rsidRDefault="0060736B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6B" w:rsidRDefault="0060736B" w:rsidP="00607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Одобрен </w:t>
      </w:r>
    </w:p>
    <w:p w:rsidR="0060736B" w:rsidRDefault="0060736B" w:rsidP="00607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по противодействию коррупции</w:t>
      </w:r>
    </w:p>
    <w:p w:rsidR="0060736B" w:rsidRDefault="0060736B" w:rsidP="00607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Грибановском муниципальном районе </w:t>
      </w:r>
    </w:p>
    <w:p w:rsidR="0060736B" w:rsidRDefault="0060736B" w:rsidP="00607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A17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2022г.</w:t>
      </w:r>
    </w:p>
    <w:p w:rsidR="0060736B" w:rsidRDefault="0060736B" w:rsidP="006073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36B" w:rsidRDefault="0060736B" w:rsidP="0060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6B" w:rsidRDefault="0060736B" w:rsidP="0060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0736B" w:rsidRDefault="0060736B" w:rsidP="0060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реализации  «Плана  по противодействию коррупции в Грибановском муниципальном районе на 2021-2024 г.г.» в 2022г.</w:t>
      </w:r>
    </w:p>
    <w:p w:rsidR="00E160E6" w:rsidRDefault="00E160E6" w:rsidP="0060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0D" w:rsidRDefault="00E160E6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 Федерального закона  от 06.10.2003г. № 131-ФЗ «Об общих принципах организации  местного самоуправления в Российской Федерации», Федерального закона от 25.12.2008г. №273-ФЗ «О  противодействии коррупции»  и в целях совершенствования мер  по противодействию коррупции в Грибановском муниципальном районе, устранения причин и условий её  порождающих</w:t>
      </w:r>
      <w:r w:rsidR="002C79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Грибановс</w:t>
      </w:r>
      <w:r w:rsidR="00B0176C">
        <w:rPr>
          <w:rFonts w:ascii="Times New Roman" w:hAnsi="Times New Roman" w:cs="Times New Roman"/>
          <w:sz w:val="28"/>
          <w:szCs w:val="28"/>
        </w:rPr>
        <w:t>кого муниципального района  от 29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817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B0176C">
        <w:rPr>
          <w:rFonts w:ascii="Times New Roman" w:hAnsi="Times New Roman" w:cs="Times New Roman"/>
          <w:sz w:val="28"/>
          <w:szCs w:val="28"/>
        </w:rPr>
        <w:t xml:space="preserve"> </w:t>
      </w:r>
      <w:r w:rsidR="00D81785">
        <w:rPr>
          <w:rFonts w:ascii="Times New Roman" w:hAnsi="Times New Roman" w:cs="Times New Roman"/>
          <w:sz w:val="28"/>
          <w:szCs w:val="28"/>
        </w:rPr>
        <w:t>1068</w:t>
      </w:r>
      <w:r w:rsidR="00B0176C">
        <w:rPr>
          <w:rFonts w:ascii="Times New Roman" w:hAnsi="Times New Roman" w:cs="Times New Roman"/>
          <w:sz w:val="28"/>
          <w:szCs w:val="28"/>
        </w:rPr>
        <w:t xml:space="preserve"> </w:t>
      </w:r>
      <w:r w:rsidR="00B70453">
        <w:rPr>
          <w:rFonts w:ascii="Times New Roman" w:hAnsi="Times New Roman" w:cs="Times New Roman"/>
          <w:sz w:val="28"/>
          <w:szCs w:val="28"/>
        </w:rPr>
        <w:t xml:space="preserve">утвержден План мероприятий  по противодействию коррупции в Грибановском муниципальном районе на 2021-2023г.  </w:t>
      </w:r>
      <w:r w:rsidR="00D65D9B">
        <w:rPr>
          <w:rFonts w:ascii="Times New Roman" w:hAnsi="Times New Roman" w:cs="Times New Roman"/>
          <w:sz w:val="28"/>
          <w:szCs w:val="28"/>
        </w:rPr>
        <w:t>П</w:t>
      </w:r>
      <w:r w:rsidR="00DA7C0D">
        <w:rPr>
          <w:rFonts w:ascii="Times New Roman" w:hAnsi="Times New Roman" w:cs="Times New Roman"/>
          <w:sz w:val="28"/>
          <w:szCs w:val="28"/>
        </w:rPr>
        <w:t>остановлением администрации Грибановского муниципального района от  10.09.2021г. №</w:t>
      </w:r>
      <w:r w:rsidR="00901C03">
        <w:rPr>
          <w:rFonts w:ascii="Times New Roman" w:hAnsi="Times New Roman" w:cs="Times New Roman"/>
          <w:sz w:val="28"/>
          <w:szCs w:val="28"/>
        </w:rPr>
        <w:t xml:space="preserve"> </w:t>
      </w:r>
      <w:r w:rsidR="00DA7C0D">
        <w:rPr>
          <w:rFonts w:ascii="Times New Roman" w:hAnsi="Times New Roman" w:cs="Times New Roman"/>
          <w:sz w:val="28"/>
          <w:szCs w:val="28"/>
        </w:rPr>
        <w:t xml:space="preserve">2002 в План  мероприятий по противодействию  коррупции </w:t>
      </w:r>
      <w:r w:rsidR="00D65D9B">
        <w:rPr>
          <w:rFonts w:ascii="Times New Roman" w:hAnsi="Times New Roman" w:cs="Times New Roman"/>
          <w:sz w:val="28"/>
          <w:szCs w:val="28"/>
        </w:rPr>
        <w:t>в</w:t>
      </w:r>
      <w:r w:rsidR="00DA7C0D">
        <w:rPr>
          <w:rFonts w:ascii="Times New Roman" w:hAnsi="Times New Roman" w:cs="Times New Roman"/>
          <w:sz w:val="28"/>
          <w:szCs w:val="28"/>
        </w:rPr>
        <w:t xml:space="preserve"> Грибановском муниципальном районе внесены изменения в соответствии с рекомендациями </w:t>
      </w:r>
      <w:r w:rsidR="00D65D9B">
        <w:rPr>
          <w:rFonts w:ascii="Times New Roman" w:hAnsi="Times New Roman" w:cs="Times New Roman"/>
          <w:sz w:val="28"/>
          <w:szCs w:val="28"/>
        </w:rPr>
        <w:t xml:space="preserve">Национального  плана  противодействия коррупции на 2021- 2024 годы, утвержденного </w:t>
      </w:r>
      <w:r w:rsidR="00A07976">
        <w:rPr>
          <w:rFonts w:ascii="Times New Roman" w:hAnsi="Times New Roman" w:cs="Times New Roman"/>
          <w:sz w:val="28"/>
          <w:szCs w:val="28"/>
        </w:rPr>
        <w:t xml:space="preserve">16.08.2021г. </w:t>
      </w:r>
      <w:r w:rsidR="00D65D9B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A07976">
        <w:rPr>
          <w:rFonts w:ascii="Times New Roman" w:hAnsi="Times New Roman" w:cs="Times New Roman"/>
          <w:sz w:val="28"/>
          <w:szCs w:val="28"/>
        </w:rPr>
        <w:t xml:space="preserve">РФ.   </w:t>
      </w:r>
      <w:r w:rsidR="00D65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E6" w:rsidRDefault="00FD293A" w:rsidP="00A6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включает в себя такие направления как: </w:t>
      </w:r>
    </w:p>
    <w:p w:rsidR="00901C03" w:rsidRDefault="00FD293A" w:rsidP="00A6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0176C">
        <w:rPr>
          <w:rFonts w:ascii="Times New Roman" w:hAnsi="Times New Roman" w:cs="Times New Roman"/>
          <w:b/>
          <w:sz w:val="28"/>
          <w:szCs w:val="28"/>
        </w:rPr>
        <w:t>Организация работы по противодействию коррупции в структурных подразделениях  администрации Грибановского муниципального района и органах  местного самоуправления  Грибановского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4B7" w:rsidRDefault="00FD293A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направлении  </w:t>
      </w:r>
      <w:r w:rsidR="003664B7">
        <w:rPr>
          <w:rFonts w:ascii="Times New Roman" w:hAnsi="Times New Roman" w:cs="Times New Roman"/>
          <w:sz w:val="28"/>
          <w:szCs w:val="28"/>
        </w:rPr>
        <w:t>проводи</w:t>
      </w:r>
      <w:r w:rsidR="000777AB">
        <w:rPr>
          <w:rFonts w:ascii="Times New Roman" w:hAnsi="Times New Roman" w:cs="Times New Roman"/>
          <w:sz w:val="28"/>
          <w:szCs w:val="28"/>
        </w:rPr>
        <w:t xml:space="preserve">тся </w:t>
      </w:r>
      <w:r w:rsidR="00A07976">
        <w:rPr>
          <w:rFonts w:ascii="Times New Roman" w:hAnsi="Times New Roman" w:cs="Times New Roman"/>
          <w:sz w:val="28"/>
          <w:szCs w:val="28"/>
        </w:rPr>
        <w:t xml:space="preserve"> </w:t>
      </w:r>
      <w:r w:rsidR="003664B7">
        <w:rPr>
          <w:rFonts w:ascii="Times New Roman" w:hAnsi="Times New Roman" w:cs="Times New Roman"/>
          <w:sz w:val="28"/>
          <w:szCs w:val="28"/>
        </w:rPr>
        <w:t xml:space="preserve"> следующая работа: </w:t>
      </w:r>
    </w:p>
    <w:p w:rsidR="000777AB" w:rsidRDefault="00C17614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проводятся заседания  Совета по противодействию коррупции в Грибановском муниципальном районе.   </w:t>
      </w:r>
    </w:p>
    <w:p w:rsidR="00D80433" w:rsidRDefault="002B7F7B" w:rsidP="00A610BB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Администрацией муниципального района принимаются меры  по предотвращению и урегулированию конфликта интересов</w:t>
      </w:r>
      <w:r w:rsidR="00D80433">
        <w:rPr>
          <w:sz w:val="28"/>
          <w:szCs w:val="28"/>
        </w:rPr>
        <w:t>. Так все муниципальные служащие осведомлены  об обязанности  уведомлять  работодателя  о возникшем  конфликте интересов или о возможности  его возникновения, как только  ему станет об этом известно. Рассмотрение данных уведомлений предусмотрено  К</w:t>
      </w:r>
      <w:r w:rsidR="000777AB">
        <w:rPr>
          <w:sz w:val="28"/>
          <w:szCs w:val="28"/>
        </w:rPr>
        <w:t>омисси</w:t>
      </w:r>
      <w:r w:rsidR="00D80433">
        <w:rPr>
          <w:sz w:val="28"/>
          <w:szCs w:val="28"/>
        </w:rPr>
        <w:t xml:space="preserve">ей </w:t>
      </w:r>
      <w:r w:rsidR="000777AB">
        <w:rPr>
          <w:sz w:val="28"/>
          <w:szCs w:val="28"/>
        </w:rPr>
        <w:t xml:space="preserve"> </w:t>
      </w:r>
      <w:r w:rsidR="00FE792A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0D0640">
        <w:rPr>
          <w:sz w:val="28"/>
          <w:szCs w:val="28"/>
        </w:rPr>
        <w:t>. За  отчётный 2022</w:t>
      </w:r>
      <w:r w:rsidR="00D80433">
        <w:rPr>
          <w:sz w:val="28"/>
          <w:szCs w:val="28"/>
        </w:rPr>
        <w:t xml:space="preserve">г. такие  уведомления от муниципальных служащих – не поступали. </w:t>
      </w:r>
    </w:p>
    <w:p w:rsidR="009F24DF" w:rsidRPr="00C75151" w:rsidRDefault="00D80433" w:rsidP="009F24DF">
      <w:pPr>
        <w:pStyle w:val="ConsPlusNormal"/>
        <w:ind w:firstLine="709"/>
        <w:jc w:val="both"/>
        <w:rPr>
          <w:rStyle w:val="21"/>
          <w:sz w:val="27"/>
          <w:szCs w:val="27"/>
        </w:rPr>
      </w:pPr>
      <w:r>
        <w:t xml:space="preserve">Так же в целях </w:t>
      </w:r>
      <w:r>
        <w:rPr>
          <w:bCs/>
        </w:rPr>
        <w:t xml:space="preserve">выявления личной заинтересованности у муниципальных служащих, работников администрации Грибановского муниципального района,  работников подведомственных муниципальных учреждений при осуществлении закупок, которая  приводит или может </w:t>
      </w:r>
      <w:r>
        <w:rPr>
          <w:bCs/>
        </w:rPr>
        <w:lastRenderedPageBreak/>
        <w:t>привести  к конфликту интересов  при осуществлении таких закупок</w:t>
      </w:r>
      <w:r w:rsidRPr="00A20D5A">
        <w:t xml:space="preserve"> при осуществлении муниципальных закупок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>
        <w:t xml:space="preserve">» </w:t>
      </w:r>
      <w:r w:rsidR="000D0640">
        <w:t xml:space="preserve"> постановлением администрации Грибановского </w:t>
      </w:r>
      <w:r>
        <w:t xml:space="preserve"> муниципального района</w:t>
      </w:r>
      <w:r w:rsidR="000D0640">
        <w:t xml:space="preserve"> от 08.12.2021г. № 2293</w:t>
      </w:r>
      <w:r>
        <w:t xml:space="preserve"> утвержден Порядок </w:t>
      </w:r>
      <w:r>
        <w:rPr>
          <w:bCs/>
        </w:rPr>
        <w:t>представления  вышеуказанными лицами,  участвующих  в осуществлении закупок, деклараций  о возможной личной  заинтересованности.</w:t>
      </w:r>
      <w:r w:rsidR="000D0640">
        <w:rPr>
          <w:bCs/>
        </w:rPr>
        <w:t xml:space="preserve"> В 2022 году </w:t>
      </w:r>
      <w:r w:rsidR="009F24DF" w:rsidRPr="00C75151">
        <w:rPr>
          <w:bCs/>
          <w:sz w:val="27"/>
          <w:szCs w:val="27"/>
        </w:rPr>
        <w:t>Всего проанализировано 36 деклараций.</w:t>
      </w:r>
      <w:r w:rsidR="009F24DF">
        <w:rPr>
          <w:bCs/>
          <w:sz w:val="27"/>
          <w:szCs w:val="27"/>
        </w:rPr>
        <w:t xml:space="preserve"> </w:t>
      </w:r>
      <w:r w:rsidR="009F24DF" w:rsidRPr="00C75151">
        <w:rPr>
          <w:rStyle w:val="21"/>
          <w:sz w:val="27"/>
          <w:szCs w:val="27"/>
        </w:rPr>
        <w:t xml:space="preserve">Личная заинтересованность </w:t>
      </w:r>
      <w:r w:rsidR="009F24DF" w:rsidRPr="00C75151">
        <w:rPr>
          <w:bCs/>
          <w:sz w:val="27"/>
          <w:szCs w:val="27"/>
        </w:rPr>
        <w:t xml:space="preserve">муниципальных служащих, работников администрации  Грибановского  муниципального района,  работников подведомственных  муниципальных учреждений, </w:t>
      </w:r>
      <w:r w:rsidR="009F24DF" w:rsidRPr="00C75151">
        <w:rPr>
          <w:rStyle w:val="21"/>
          <w:sz w:val="27"/>
          <w:szCs w:val="27"/>
        </w:rPr>
        <w:t>которая приводит или может привести к конфликту интересов при осуществлении закупок не выявлена.</w:t>
      </w:r>
    </w:p>
    <w:p w:rsidR="003C572B" w:rsidRPr="003C572B" w:rsidRDefault="003C572B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72B">
        <w:rPr>
          <w:rFonts w:ascii="Times New Roman" w:hAnsi="Times New Roman" w:cs="Times New Roman"/>
          <w:sz w:val="28"/>
          <w:szCs w:val="28"/>
        </w:rPr>
        <w:t>С целью осуществления мероприятий по совершенствованию системы учета муниципального имущества в соответствии с договором, заключенным с  ООО «Научно-производственный центр «Космос-2» в 2021г. было установлено программное обеспечение автоматизированная система управления муниципальной собственностью.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2B">
        <w:rPr>
          <w:rFonts w:ascii="Times New Roman" w:hAnsi="Times New Roman" w:cs="Times New Roman"/>
          <w:sz w:val="28"/>
          <w:szCs w:val="28"/>
        </w:rPr>
        <w:t xml:space="preserve">Актуализация данных реестра  муниципального имущества ведется  на постоянной основе. </w:t>
      </w:r>
    </w:p>
    <w:p w:rsidR="003C572B" w:rsidRPr="003C572B" w:rsidRDefault="003C572B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72B">
        <w:rPr>
          <w:rFonts w:ascii="Times New Roman" w:hAnsi="Times New Roman" w:cs="Times New Roman"/>
          <w:sz w:val="28"/>
          <w:szCs w:val="28"/>
        </w:rPr>
        <w:t>С целью продажи неиспользуемого муниципального имущества решением Совета народных депутатов  Грибановского муниципального района утвержден прогнозный план приватизации муниципального имущества Грибановского муниципального района на 2021-2023 годы, кроме того неиспользуемое муниципальное   имущество передается  в  аренду  и безвозмездное  пользование  в соответствии со ст. 17.1.  Федерального  закона от  26.07.2006 № 135-ФЗ «О защите конкуренции».</w:t>
      </w:r>
      <w:bookmarkStart w:id="0" w:name="_GoBack"/>
      <w:bookmarkEnd w:id="0"/>
    </w:p>
    <w:p w:rsidR="00C17614" w:rsidRPr="001E501E" w:rsidRDefault="0065530C" w:rsidP="00A610BB">
      <w:pPr>
        <w:pStyle w:val="1"/>
        <w:shd w:val="clear" w:color="auto" w:fill="auto"/>
        <w:tabs>
          <w:tab w:val="right" w:pos="-652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C17614">
        <w:rPr>
          <w:rFonts w:ascii="Times New Roman" w:hAnsi="Times New Roman"/>
          <w:sz w:val="28"/>
          <w:szCs w:val="28"/>
        </w:rPr>
        <w:t xml:space="preserve">Советом по  противодействию коррупции  </w:t>
      </w:r>
      <w:r w:rsidR="00C17614" w:rsidRPr="00C70F82">
        <w:rPr>
          <w:rFonts w:ascii="Times New Roman" w:hAnsi="Times New Roman" w:cs="Times New Roman"/>
          <w:sz w:val="28"/>
          <w:szCs w:val="28"/>
        </w:rPr>
        <w:t xml:space="preserve">  </w:t>
      </w:r>
      <w:r w:rsidR="00C17614">
        <w:rPr>
          <w:rFonts w:ascii="Times New Roman" w:hAnsi="Times New Roman" w:cs="Times New Roman"/>
          <w:sz w:val="28"/>
          <w:szCs w:val="28"/>
        </w:rPr>
        <w:t xml:space="preserve">в Грибановском муниципальном районе проводится мониторинг организации деятельности  по профилактике  коррупционных и  иных правонарушений в органах местного самоуправления, </w:t>
      </w:r>
      <w:r w:rsidR="001E501E"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="00C17614">
        <w:rPr>
          <w:rFonts w:ascii="Times New Roman" w:hAnsi="Times New Roman" w:cs="Times New Roman"/>
          <w:sz w:val="28"/>
          <w:szCs w:val="28"/>
        </w:rPr>
        <w:t>путём заслушивания  информации о принимаемых мерах  по противодействию коррупции  в администрациях городского и сельских поселениях.</w:t>
      </w:r>
      <w:r w:rsidR="00C04EBE">
        <w:rPr>
          <w:rFonts w:ascii="Times New Roman" w:hAnsi="Times New Roman" w:cs="Times New Roman"/>
          <w:sz w:val="28"/>
          <w:szCs w:val="28"/>
        </w:rPr>
        <w:t xml:space="preserve"> </w:t>
      </w:r>
      <w:r w:rsidR="001E501E">
        <w:rPr>
          <w:rFonts w:ascii="Times New Roman" w:hAnsi="Times New Roman" w:cs="Times New Roman"/>
          <w:sz w:val="28"/>
          <w:szCs w:val="28"/>
        </w:rPr>
        <w:t xml:space="preserve">В </w:t>
      </w:r>
      <w:r w:rsidR="007D3A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E501E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C04EBE">
        <w:rPr>
          <w:rFonts w:ascii="Times New Roman" w:hAnsi="Times New Roman" w:cs="Times New Roman"/>
          <w:sz w:val="28"/>
          <w:szCs w:val="28"/>
        </w:rPr>
        <w:t>202</w:t>
      </w:r>
      <w:r w:rsidR="009F24DF">
        <w:rPr>
          <w:rFonts w:ascii="Times New Roman" w:hAnsi="Times New Roman" w:cs="Times New Roman"/>
          <w:sz w:val="28"/>
          <w:szCs w:val="28"/>
        </w:rPr>
        <w:t>2</w:t>
      </w:r>
      <w:r w:rsidR="00C04EBE">
        <w:rPr>
          <w:rFonts w:ascii="Times New Roman" w:hAnsi="Times New Roman" w:cs="Times New Roman"/>
          <w:sz w:val="28"/>
          <w:szCs w:val="28"/>
        </w:rPr>
        <w:t xml:space="preserve"> год</w:t>
      </w:r>
      <w:r w:rsidR="001E501E">
        <w:rPr>
          <w:rFonts w:ascii="Times New Roman" w:hAnsi="Times New Roman" w:cs="Times New Roman"/>
          <w:sz w:val="28"/>
          <w:szCs w:val="28"/>
        </w:rPr>
        <w:t>а</w:t>
      </w:r>
      <w:r w:rsidR="00C04EBE">
        <w:rPr>
          <w:rFonts w:ascii="Times New Roman" w:hAnsi="Times New Roman" w:cs="Times New Roman"/>
          <w:sz w:val="28"/>
          <w:szCs w:val="28"/>
        </w:rPr>
        <w:t xml:space="preserve"> </w:t>
      </w:r>
      <w:r w:rsidR="001E501E">
        <w:rPr>
          <w:rFonts w:ascii="Times New Roman" w:hAnsi="Times New Roman" w:cs="Times New Roman"/>
          <w:sz w:val="28"/>
          <w:szCs w:val="28"/>
        </w:rPr>
        <w:t xml:space="preserve"> заслуша</w:t>
      </w:r>
      <w:r w:rsidR="007D3A01">
        <w:rPr>
          <w:rFonts w:ascii="Times New Roman" w:hAnsi="Times New Roman" w:cs="Times New Roman"/>
          <w:sz w:val="28"/>
          <w:szCs w:val="28"/>
        </w:rPr>
        <w:t>ны</w:t>
      </w:r>
      <w:r w:rsidR="001E501E">
        <w:rPr>
          <w:rFonts w:ascii="Times New Roman" w:hAnsi="Times New Roman" w:cs="Times New Roman"/>
          <w:sz w:val="28"/>
          <w:szCs w:val="28"/>
        </w:rPr>
        <w:t xml:space="preserve"> </w:t>
      </w:r>
      <w:r w:rsidR="00D80433">
        <w:rPr>
          <w:rFonts w:ascii="Times New Roman" w:hAnsi="Times New Roman" w:cs="Times New Roman"/>
          <w:sz w:val="28"/>
          <w:szCs w:val="28"/>
        </w:rPr>
        <w:t xml:space="preserve">доклады </w:t>
      </w:r>
      <w:r w:rsidR="001E501E">
        <w:rPr>
          <w:rFonts w:ascii="Times New Roman" w:hAnsi="Times New Roman" w:cs="Times New Roman"/>
          <w:sz w:val="28"/>
          <w:szCs w:val="28"/>
        </w:rPr>
        <w:t xml:space="preserve">глав </w:t>
      </w:r>
      <w:r w:rsidR="009F24DF">
        <w:rPr>
          <w:rFonts w:ascii="Times New Roman" w:hAnsi="Times New Roman" w:cs="Times New Roman"/>
          <w:sz w:val="28"/>
          <w:szCs w:val="28"/>
        </w:rPr>
        <w:t>Грибановского городского поселения</w:t>
      </w:r>
      <w:r w:rsidR="007D3A01">
        <w:rPr>
          <w:rFonts w:ascii="Times New Roman" w:hAnsi="Times New Roman" w:cs="Times New Roman"/>
          <w:sz w:val="28"/>
          <w:szCs w:val="28"/>
        </w:rPr>
        <w:t xml:space="preserve">, </w:t>
      </w:r>
      <w:r w:rsidR="009F24DF">
        <w:rPr>
          <w:rFonts w:ascii="Times New Roman" w:hAnsi="Times New Roman" w:cs="Times New Roman"/>
          <w:sz w:val="28"/>
          <w:szCs w:val="28"/>
        </w:rPr>
        <w:t>Верхнекарачанского,  Нижнекарачанского, Листопадовского</w:t>
      </w:r>
      <w:r w:rsidR="001E501E">
        <w:rPr>
          <w:rFonts w:ascii="Times New Roman" w:hAnsi="Times New Roman" w:cs="Times New Roman"/>
          <w:sz w:val="28"/>
          <w:szCs w:val="28"/>
        </w:rPr>
        <w:t xml:space="preserve"> сельских поселений  об организации деятельности  по профилактике  коррупционных и  иных правонарушений</w:t>
      </w:r>
      <w:r w:rsidR="00D80433">
        <w:rPr>
          <w:rFonts w:ascii="Times New Roman" w:hAnsi="Times New Roman" w:cs="Times New Roman"/>
          <w:sz w:val="28"/>
          <w:szCs w:val="28"/>
        </w:rPr>
        <w:t>,</w:t>
      </w:r>
      <w:r w:rsidR="001E501E">
        <w:rPr>
          <w:rFonts w:ascii="Times New Roman" w:hAnsi="Times New Roman" w:cs="Times New Roman"/>
          <w:sz w:val="28"/>
          <w:szCs w:val="28"/>
        </w:rPr>
        <w:t xml:space="preserve"> а так же об исполнении мероприятий плана по противодействию коррупции.</w:t>
      </w:r>
    </w:p>
    <w:p w:rsidR="00F310EC" w:rsidRDefault="007E09CD" w:rsidP="00A610B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03F5">
        <w:rPr>
          <w:rFonts w:ascii="Times New Roman" w:hAnsi="Times New Roman" w:cs="Times New Roman"/>
          <w:sz w:val="28"/>
          <w:szCs w:val="28"/>
        </w:rPr>
        <w:t xml:space="preserve">целях выявления возможного конфликта интересов, </w:t>
      </w:r>
      <w:r>
        <w:rPr>
          <w:rFonts w:ascii="Times New Roman" w:hAnsi="Times New Roman" w:cs="Times New Roman"/>
          <w:sz w:val="28"/>
          <w:szCs w:val="28"/>
        </w:rPr>
        <w:t xml:space="preserve">повышения эффективности кадровой работы  в администрации района ответственным </w:t>
      </w:r>
      <w:r w:rsidR="00DF7E82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  ежегодно проводится работа по  актуализации  сведений</w:t>
      </w:r>
      <w:r w:rsidR="002903F5">
        <w:rPr>
          <w:rFonts w:ascii="Times New Roman" w:hAnsi="Times New Roman" w:cs="Times New Roman"/>
          <w:sz w:val="28"/>
          <w:szCs w:val="28"/>
        </w:rPr>
        <w:t>, содержащихся в анкетах муниципальных служащих</w:t>
      </w:r>
      <w:r w:rsidR="00DF7E82">
        <w:rPr>
          <w:rFonts w:ascii="Times New Roman" w:hAnsi="Times New Roman" w:cs="Times New Roman"/>
          <w:sz w:val="28"/>
          <w:szCs w:val="28"/>
        </w:rPr>
        <w:t>, руководителей подведомственных организаций</w:t>
      </w:r>
      <w:r w:rsidR="002903F5">
        <w:rPr>
          <w:rFonts w:ascii="Times New Roman" w:hAnsi="Times New Roman" w:cs="Times New Roman"/>
          <w:sz w:val="28"/>
          <w:szCs w:val="28"/>
        </w:rPr>
        <w:t xml:space="preserve"> об их родственниках и свойственниках. </w:t>
      </w:r>
    </w:p>
    <w:p w:rsidR="007E09CD" w:rsidRDefault="00F310EC" w:rsidP="00A610B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отчётный 202</w:t>
      </w:r>
      <w:r w:rsidR="009F24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было актуализировано  39 анкет муниципальных служащих и </w:t>
      </w:r>
      <w:r w:rsidR="00560008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анкет руководителей </w:t>
      </w:r>
      <w:r w:rsidR="00EF464A">
        <w:rPr>
          <w:rFonts w:ascii="Times New Roman" w:hAnsi="Times New Roman" w:cs="Times New Roman"/>
          <w:sz w:val="28"/>
          <w:szCs w:val="28"/>
        </w:rPr>
        <w:t xml:space="preserve">учреждений, </w:t>
      </w:r>
      <w:r>
        <w:rPr>
          <w:rFonts w:ascii="Times New Roman" w:hAnsi="Times New Roman" w:cs="Times New Roman"/>
          <w:sz w:val="28"/>
          <w:szCs w:val="28"/>
        </w:rPr>
        <w:t>подведом</w:t>
      </w:r>
      <w:r w:rsidR="00EF464A">
        <w:rPr>
          <w:rFonts w:ascii="Times New Roman" w:hAnsi="Times New Roman" w:cs="Times New Roman"/>
          <w:sz w:val="28"/>
          <w:szCs w:val="28"/>
        </w:rPr>
        <w:t xml:space="preserve">ственных  </w:t>
      </w:r>
      <w:r w:rsidR="00560008">
        <w:rPr>
          <w:rFonts w:ascii="Times New Roman" w:hAnsi="Times New Roman" w:cs="Times New Roman"/>
          <w:sz w:val="28"/>
          <w:szCs w:val="28"/>
        </w:rPr>
        <w:t>ОМСУ Грибановского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72B" w:rsidRDefault="002903F5" w:rsidP="00A610B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контроля  за соблюдением лицами, замещающими должности муниципальной службы требований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 РФ о противодействии коррупции, касающихся предотвращения и урегулирования конфликта интересов принимаются  следующие меры:  </w:t>
      </w:r>
    </w:p>
    <w:p w:rsidR="002903F5" w:rsidRDefault="001F772B" w:rsidP="00A610B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03F5">
        <w:rPr>
          <w:rFonts w:ascii="Times New Roman" w:hAnsi="Times New Roman" w:cs="Times New Roman"/>
          <w:sz w:val="28"/>
          <w:szCs w:val="28"/>
        </w:rPr>
        <w:t>муниципальным  служащи</w:t>
      </w:r>
      <w:r>
        <w:rPr>
          <w:rFonts w:ascii="Times New Roman" w:hAnsi="Times New Roman" w:cs="Times New Roman"/>
          <w:sz w:val="28"/>
          <w:szCs w:val="28"/>
        </w:rPr>
        <w:t>м администрации района</w:t>
      </w:r>
      <w:r w:rsidR="002903F5">
        <w:rPr>
          <w:rFonts w:ascii="Times New Roman" w:hAnsi="Times New Roman" w:cs="Times New Roman"/>
          <w:sz w:val="28"/>
          <w:szCs w:val="28"/>
        </w:rPr>
        <w:t xml:space="preserve">  индивидуально,  под роспись доводится информация  об изменениях в законодательстве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03F5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72B" w:rsidRDefault="001F772B" w:rsidP="00A610B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 проводится мониторинг  соблюдения муниципальными служащими  администрации Грибановского  муниципального  района запретов, ограничений и требований установленных  в  целях противодействия коррупции</w:t>
      </w:r>
      <w:r w:rsidR="006B59DA">
        <w:rPr>
          <w:rFonts w:ascii="Times New Roman" w:hAnsi="Times New Roman" w:cs="Times New Roman"/>
          <w:sz w:val="28"/>
          <w:szCs w:val="28"/>
        </w:rPr>
        <w:t xml:space="preserve"> итоги которого рассматриваются на заседании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66F" w:rsidRDefault="006D566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основе, согласно допсоглашения №1 от 17.12.2018г. заключенного между администрацией муниципального района  и ОМВД России по Грибановскому району осуществляется координация совместных действий  по повышению качества и эффективности  работы по разработке и принятию   правовых актов по вопросам профилактики преступлений и правонарушений, противодействию коррупции.</w:t>
      </w:r>
    </w:p>
    <w:p w:rsidR="009F24DF" w:rsidRDefault="00C17614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7ED2">
        <w:rPr>
          <w:rFonts w:ascii="Times New Roman" w:eastAsia="Times New Roman" w:hAnsi="Times New Roman" w:cs="Times New Roman"/>
          <w:sz w:val="28"/>
          <w:szCs w:val="28"/>
        </w:rPr>
        <w:t xml:space="preserve"> целях определения соответствия замещаемой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района проводятся  аттестационно - квалификационные   экзамены.  В перечень вопросов,  задаваемых аттестуемым  муниципальным служащим, включены  вопросы</w:t>
      </w:r>
      <w:r w:rsidR="006D56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направленные  на  проверку знаний  законодательства в сфере противодействия коррупции. </w:t>
      </w:r>
      <w:r w:rsidR="009F2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4DF" w:rsidRPr="00F65E71" w:rsidRDefault="009F24DF" w:rsidP="009F24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декабре  2022 г.  в администрации муниципального района проведена </w:t>
      </w:r>
      <w:r w:rsidR="00F01D9E">
        <w:rPr>
          <w:rFonts w:ascii="Times New Roman" w:hAnsi="Times New Roman" w:cs="Times New Roman"/>
          <w:sz w:val="28"/>
          <w:szCs w:val="28"/>
        </w:rPr>
        <w:t xml:space="preserve">оценка коррупционных рисков, возникающих при реализации  функций с целью  </w:t>
      </w:r>
      <w:r w:rsidR="0062425A">
        <w:rPr>
          <w:rFonts w:ascii="Times New Roman" w:hAnsi="Times New Roman" w:cs="Times New Roman"/>
          <w:sz w:val="28"/>
          <w:szCs w:val="28"/>
        </w:rPr>
        <w:t>уточнения Перечня должностей муниципальной службы, замещение которых связано с  коррупционными рисками.</w:t>
      </w:r>
      <w:r>
        <w:rPr>
          <w:rFonts w:ascii="Times New Roman" w:hAnsi="Times New Roman" w:cs="Times New Roman"/>
          <w:sz w:val="28"/>
          <w:szCs w:val="28"/>
        </w:rPr>
        <w:t xml:space="preserve">  По итогам проведенной оценки проведена работа по уточнению и дополнению  Перечня </w:t>
      </w:r>
      <w:r w:rsidRPr="00F65E71">
        <w:rPr>
          <w:rFonts w:ascii="Times New Roman" w:hAnsi="Times New Roman"/>
          <w:color w:val="000000"/>
          <w:sz w:val="28"/>
          <w:szCs w:val="28"/>
        </w:rPr>
        <w:t>должностей муниципальной службы администрации Грибановского  муниципального  района, при  назначении на которые граждане  и при замещении  которых   муниципальные служащие обязаны предоставлять  сведения о своих доходах, расходах, об имуществе  и обязательствах имущественного характера, а так же сведения  о доходах, расходах, об имуществе и обязательствах  имущественного характера своих супруги (супруга) и несовершеннолетних детей.</w:t>
      </w:r>
    </w:p>
    <w:p w:rsidR="00EF464A" w:rsidRDefault="009F24D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CC0">
        <w:rPr>
          <w:rFonts w:ascii="Times New Roman" w:hAnsi="Times New Roman" w:cs="Times New Roman"/>
          <w:sz w:val="28"/>
          <w:szCs w:val="28"/>
        </w:rPr>
        <w:t xml:space="preserve">Администрацией Грибановского  муниципального </w:t>
      </w:r>
      <w:r w:rsidR="00F01D9E">
        <w:rPr>
          <w:rFonts w:ascii="Times New Roman" w:hAnsi="Times New Roman" w:cs="Times New Roman"/>
          <w:sz w:val="28"/>
          <w:szCs w:val="28"/>
        </w:rPr>
        <w:t xml:space="preserve"> </w:t>
      </w:r>
      <w:r w:rsidR="004E7CC0">
        <w:rPr>
          <w:rFonts w:ascii="Times New Roman" w:hAnsi="Times New Roman" w:cs="Times New Roman"/>
          <w:sz w:val="28"/>
          <w:szCs w:val="28"/>
        </w:rPr>
        <w:t xml:space="preserve">района принимаются меры по обучению муниципальных служащих, в том числе и  впервые  поступивших на муниципальную службу, замещающие должности, включенные  в Перечни должностей, с коррупционными рисками по образовательным программам в области противодействия коррупции. </w:t>
      </w:r>
    </w:p>
    <w:p w:rsidR="00F01D9E" w:rsidRDefault="00166A0B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7CC0" w:rsidRPr="00956FB3">
        <w:rPr>
          <w:rFonts w:ascii="Times New Roman" w:hAnsi="Times New Roman" w:cs="Times New Roman"/>
          <w:sz w:val="28"/>
          <w:szCs w:val="28"/>
        </w:rPr>
        <w:t xml:space="preserve"> </w:t>
      </w:r>
      <w:r w:rsidR="00956FB3" w:rsidRPr="00956FB3">
        <w:rPr>
          <w:rFonts w:ascii="Times New Roman" w:hAnsi="Times New Roman" w:cs="Times New Roman"/>
          <w:sz w:val="28"/>
          <w:szCs w:val="28"/>
        </w:rPr>
        <w:t xml:space="preserve"> 202</w:t>
      </w:r>
      <w:r w:rsidR="009F24DF">
        <w:rPr>
          <w:rFonts w:ascii="Times New Roman" w:hAnsi="Times New Roman" w:cs="Times New Roman"/>
          <w:sz w:val="28"/>
          <w:szCs w:val="28"/>
        </w:rPr>
        <w:t>2</w:t>
      </w:r>
      <w:r w:rsidR="00956FB3" w:rsidRPr="00956FB3">
        <w:rPr>
          <w:rFonts w:ascii="Times New Roman" w:hAnsi="Times New Roman" w:cs="Times New Roman"/>
          <w:sz w:val="28"/>
          <w:szCs w:val="28"/>
        </w:rPr>
        <w:t xml:space="preserve">г.  </w:t>
      </w:r>
      <w:r w:rsidR="009F24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 ОМСУ </w:t>
      </w:r>
      <w:r w:rsidR="004E7CC0" w:rsidRPr="00956FB3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 участие в противодействии коррупции прошли курсы  повышения квалификации по программам в области противодействия коррупции</w:t>
      </w:r>
      <w:r w:rsidR="004E7CC0" w:rsidRPr="00956FB3">
        <w:rPr>
          <w:rFonts w:ascii="Times New Roman" w:hAnsi="Times New Roman" w:cs="Times New Roman"/>
          <w:sz w:val="28"/>
          <w:szCs w:val="28"/>
        </w:rPr>
        <w:t>.</w:t>
      </w:r>
      <w:r w:rsidR="004E7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614" w:rsidRDefault="00C17614" w:rsidP="00A6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E78" w:rsidRDefault="00C64E78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направлению: </w:t>
      </w:r>
      <w:r w:rsidRPr="00C64E78">
        <w:rPr>
          <w:rFonts w:ascii="Times New Roman" w:hAnsi="Times New Roman" w:cs="Times New Roman"/>
          <w:b/>
          <w:sz w:val="28"/>
          <w:szCs w:val="28"/>
        </w:rPr>
        <w:t>Совершенствование  правовых основ противодействия коррупции в Грибановском муниципальном районе Воронежской области и проведения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C64E78" w:rsidRPr="009A41E5" w:rsidRDefault="00C64E78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возможности  проведения  независимой  антикоррупционной экспертизы на официальном сайте  администрации Грибановского муниципального  района размещаются проекты  нормативных правовых актов.</w:t>
      </w:r>
      <w:r w:rsidR="009A41E5">
        <w:rPr>
          <w:rFonts w:ascii="Times New Roman" w:hAnsi="Times New Roman" w:cs="Times New Roman"/>
          <w:sz w:val="28"/>
          <w:szCs w:val="28"/>
        </w:rPr>
        <w:t xml:space="preserve">  </w:t>
      </w:r>
      <w:r w:rsidR="009A41E5" w:rsidRPr="009A41E5">
        <w:rPr>
          <w:rFonts w:ascii="Times New Roman" w:hAnsi="Times New Roman" w:cs="Times New Roman"/>
          <w:sz w:val="28"/>
          <w:szCs w:val="28"/>
        </w:rPr>
        <w:t>За отчётный период на официальном сайте администрации муниципального района для проведения независимой антикоррупционной экспертизы было размещено 37 проектов социально-значимых нормативных правовых актов.</w:t>
      </w:r>
    </w:p>
    <w:p w:rsidR="000E2A09" w:rsidRPr="000E2A09" w:rsidRDefault="009F24D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2022</w:t>
      </w:r>
      <w:r w:rsidR="00106ADC" w:rsidRPr="000E2A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2A09" w:rsidRPr="000E2A09">
        <w:rPr>
          <w:rFonts w:ascii="Times New Roman" w:hAnsi="Times New Roman" w:cs="Times New Roman"/>
          <w:sz w:val="28"/>
          <w:szCs w:val="28"/>
        </w:rPr>
        <w:t>общее количество  подготовленных  в муниципальном районе проектов  НПА –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2A09" w:rsidRPr="000E2A09">
        <w:rPr>
          <w:rFonts w:ascii="Times New Roman" w:hAnsi="Times New Roman" w:cs="Times New Roman"/>
          <w:sz w:val="28"/>
          <w:szCs w:val="28"/>
        </w:rPr>
        <w:t xml:space="preserve">4, в отношении </w:t>
      </w:r>
      <w:r>
        <w:rPr>
          <w:rFonts w:ascii="Times New Roman" w:hAnsi="Times New Roman" w:cs="Times New Roman"/>
          <w:sz w:val="28"/>
          <w:szCs w:val="28"/>
        </w:rPr>
        <w:t>314</w:t>
      </w:r>
      <w:r w:rsidR="000E2A09" w:rsidRPr="000E2A09">
        <w:rPr>
          <w:rFonts w:ascii="Times New Roman" w:hAnsi="Times New Roman" w:cs="Times New Roman"/>
          <w:sz w:val="28"/>
          <w:szCs w:val="28"/>
        </w:rPr>
        <w:t xml:space="preserve">  проведена антикоррупционная экспертиза, коррупциогенные факторы – не выявлены.</w:t>
      </w:r>
    </w:p>
    <w:p w:rsidR="00106ADC" w:rsidRDefault="00106ADC" w:rsidP="00A610BB">
      <w:pPr>
        <w:pStyle w:val="2"/>
        <w:ind w:right="0"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Экспертные заключения правового управления Правительства Воронежской области в 202</w:t>
      </w:r>
      <w:r w:rsidR="00BF0310"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году не поступали.</w:t>
      </w:r>
    </w:p>
    <w:p w:rsidR="009A41E5" w:rsidRPr="009A41E5" w:rsidRDefault="001670CF" w:rsidP="009A41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юридическим отделом администрации Грибановского  муниципального района  оказывается правовая и методическая помощь органам местного  самоуправления Грибановского муниципального района   при проведении ими  антикоррупционной экспертизы муниципальных нормативных  правовых актов.</w:t>
      </w:r>
      <w:r w:rsidR="009A41E5">
        <w:rPr>
          <w:rFonts w:ascii="Times New Roman" w:hAnsi="Times New Roman" w:cs="Times New Roman"/>
          <w:sz w:val="28"/>
          <w:szCs w:val="28"/>
        </w:rPr>
        <w:t xml:space="preserve"> </w:t>
      </w:r>
      <w:r w:rsidR="009A41E5" w:rsidRPr="009A41E5">
        <w:rPr>
          <w:rFonts w:ascii="Times New Roman" w:hAnsi="Times New Roman" w:cs="Times New Roman"/>
          <w:sz w:val="28"/>
          <w:szCs w:val="28"/>
        </w:rPr>
        <w:t xml:space="preserve">Сельским поселениям муниципального района в рамках нормотворческой деятельности оказана помощь в разработке 18 проектов НПА   </w:t>
      </w:r>
    </w:p>
    <w:p w:rsidR="00364DFF" w:rsidRDefault="00364DF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E78" w:rsidRDefault="00364DF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364DFF">
        <w:rPr>
          <w:rFonts w:ascii="Times New Roman" w:hAnsi="Times New Roman" w:cs="Times New Roman"/>
          <w:b/>
          <w:sz w:val="28"/>
          <w:szCs w:val="28"/>
        </w:rPr>
        <w:t>Соблюдение  антикоррупционных стандартов при замещении  должностей муниципальной службы при прохождении муниципальной службы</w:t>
      </w:r>
      <w:r w:rsidR="0016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C14C16" w:rsidRDefault="00364DF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контроль </w:t>
      </w:r>
      <w:r w:rsidRPr="00712BDA">
        <w:rPr>
          <w:rFonts w:ascii="Times New Roman" w:hAnsi="Times New Roman" w:cs="Times New Roman"/>
          <w:sz w:val="28"/>
          <w:szCs w:val="28"/>
        </w:rPr>
        <w:t>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  <w:r w:rsidR="00712BDA">
        <w:rPr>
          <w:rFonts w:ascii="Times New Roman" w:hAnsi="Times New Roman" w:cs="Times New Roman"/>
          <w:sz w:val="28"/>
          <w:szCs w:val="28"/>
        </w:rPr>
        <w:t xml:space="preserve">. </w:t>
      </w:r>
      <w:r w:rsidR="00E23E30">
        <w:rPr>
          <w:rFonts w:ascii="Times New Roman" w:hAnsi="Times New Roman" w:cs="Times New Roman"/>
          <w:sz w:val="28"/>
          <w:szCs w:val="28"/>
        </w:rPr>
        <w:t xml:space="preserve"> Случаев несоблюдения  запретов, ограничений и требований, </w:t>
      </w:r>
      <w:r w:rsidR="00E23E30" w:rsidRPr="00712BDA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</w:t>
      </w:r>
      <w:r w:rsidR="00E23E30">
        <w:rPr>
          <w:rFonts w:ascii="Times New Roman" w:hAnsi="Times New Roman" w:cs="Times New Roman"/>
          <w:sz w:val="28"/>
          <w:szCs w:val="28"/>
        </w:rPr>
        <w:t xml:space="preserve"> - не выявлено. </w:t>
      </w:r>
    </w:p>
    <w:p w:rsidR="00712BDA" w:rsidRDefault="00712BDA" w:rsidP="00A610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лицами  администрации муниципального района</w:t>
      </w:r>
      <w:r w:rsidR="00FD15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приём, анализ и проверка  сведений о доходах, </w:t>
      </w:r>
      <w:r w:rsidRPr="00712BD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.  Так  за отчётный </w:t>
      </w:r>
      <w:r w:rsidR="00FD15E5">
        <w:rPr>
          <w:rFonts w:ascii="Times New Roman" w:hAnsi="Times New Roman" w:cs="Times New Roman"/>
          <w:sz w:val="28"/>
          <w:szCs w:val="28"/>
        </w:rPr>
        <w:t>20</w:t>
      </w:r>
      <w:r w:rsidR="001C699D">
        <w:rPr>
          <w:rFonts w:ascii="Times New Roman" w:hAnsi="Times New Roman" w:cs="Times New Roman"/>
          <w:sz w:val="28"/>
          <w:szCs w:val="28"/>
        </w:rPr>
        <w:t>2</w:t>
      </w:r>
      <w:r w:rsidR="00EC1C7C">
        <w:rPr>
          <w:rFonts w:ascii="Times New Roman" w:hAnsi="Times New Roman" w:cs="Times New Roman"/>
          <w:sz w:val="28"/>
          <w:szCs w:val="28"/>
        </w:rPr>
        <w:t>1</w:t>
      </w:r>
      <w:r w:rsidR="00FD15E5">
        <w:rPr>
          <w:rFonts w:ascii="Times New Roman" w:hAnsi="Times New Roman" w:cs="Times New Roman"/>
          <w:sz w:val="28"/>
          <w:szCs w:val="28"/>
        </w:rPr>
        <w:t xml:space="preserve"> год  </w:t>
      </w:r>
      <w:r w:rsidR="00166A0B">
        <w:rPr>
          <w:rFonts w:ascii="Times New Roman" w:hAnsi="Times New Roman" w:cs="Times New Roman"/>
          <w:sz w:val="28"/>
          <w:szCs w:val="28"/>
        </w:rPr>
        <w:t>63</w:t>
      </w:r>
      <w:r w:rsidR="00FD15E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17614">
        <w:rPr>
          <w:rFonts w:ascii="Times New Roman" w:hAnsi="Times New Roman" w:cs="Times New Roman"/>
          <w:sz w:val="28"/>
          <w:szCs w:val="28"/>
        </w:rPr>
        <w:t>х</w:t>
      </w:r>
      <w:r w:rsidR="00FD15E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17614">
        <w:rPr>
          <w:rFonts w:ascii="Times New Roman" w:hAnsi="Times New Roman" w:cs="Times New Roman"/>
          <w:sz w:val="28"/>
          <w:szCs w:val="28"/>
        </w:rPr>
        <w:t>х</w:t>
      </w:r>
      <w:r w:rsidR="00FD15E5">
        <w:rPr>
          <w:rFonts w:ascii="Times New Roman" w:hAnsi="Times New Roman" w:cs="Times New Roman"/>
          <w:sz w:val="28"/>
          <w:szCs w:val="28"/>
        </w:rPr>
        <w:t xml:space="preserve"> </w:t>
      </w:r>
      <w:r w:rsidR="00166A0B">
        <w:rPr>
          <w:rFonts w:ascii="Times New Roman" w:hAnsi="Times New Roman" w:cs="Times New Roman"/>
          <w:sz w:val="28"/>
          <w:szCs w:val="28"/>
        </w:rPr>
        <w:t xml:space="preserve">Грибановского </w:t>
      </w:r>
      <w:r w:rsidR="00FD15E5">
        <w:rPr>
          <w:rFonts w:ascii="Times New Roman" w:hAnsi="Times New Roman" w:cs="Times New Roman"/>
          <w:sz w:val="28"/>
          <w:szCs w:val="28"/>
        </w:rPr>
        <w:t xml:space="preserve"> муниципального  района своевременно  </w:t>
      </w:r>
      <w:r w:rsidR="00BE2138">
        <w:rPr>
          <w:rFonts w:ascii="Times New Roman" w:hAnsi="Times New Roman" w:cs="Times New Roman"/>
          <w:sz w:val="28"/>
          <w:szCs w:val="28"/>
        </w:rPr>
        <w:t xml:space="preserve">и </w:t>
      </w:r>
      <w:r w:rsidR="00FD15E5">
        <w:rPr>
          <w:rFonts w:ascii="Times New Roman" w:hAnsi="Times New Roman" w:cs="Times New Roman"/>
          <w:sz w:val="28"/>
          <w:szCs w:val="28"/>
        </w:rPr>
        <w:t>в срок, установленный действующим законодательством, предоставил</w:t>
      </w:r>
      <w:r w:rsidR="00166A0B">
        <w:rPr>
          <w:rFonts w:ascii="Times New Roman" w:hAnsi="Times New Roman" w:cs="Times New Roman"/>
          <w:sz w:val="28"/>
          <w:szCs w:val="28"/>
        </w:rPr>
        <w:t>и</w:t>
      </w:r>
      <w:r w:rsidR="00FD15E5">
        <w:rPr>
          <w:rFonts w:ascii="Times New Roman" w:hAnsi="Times New Roman" w:cs="Times New Roman"/>
          <w:sz w:val="28"/>
          <w:szCs w:val="28"/>
        </w:rPr>
        <w:t xml:space="preserve"> данные сведения в форме справок с использованием специального программного  обеспечения «Справки БК». </w:t>
      </w:r>
    </w:p>
    <w:p w:rsidR="00450162" w:rsidRPr="003233E6" w:rsidRDefault="00450162" w:rsidP="00A610BB">
      <w:pPr>
        <w:spacing w:after="0" w:line="24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lastRenderedPageBreak/>
        <w:t>Фактов поступления от муниципальных служащих 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– не было.</w:t>
      </w:r>
    </w:p>
    <w:p w:rsidR="00A34F80" w:rsidRPr="00510C95" w:rsidRDefault="00A34F80" w:rsidP="00A61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Style w:val="FontStyle12"/>
          <w:sz w:val="28"/>
          <w:szCs w:val="28"/>
        </w:rPr>
        <w:t xml:space="preserve">В целях </w:t>
      </w:r>
      <w:r w:rsidRPr="007C54DA">
        <w:rPr>
          <w:rStyle w:val="FontStyle12"/>
          <w:sz w:val="28"/>
          <w:szCs w:val="28"/>
        </w:rPr>
        <w:t xml:space="preserve"> установление этических норм и правил служебного поведения муниципальных</w:t>
      </w:r>
      <w:r>
        <w:rPr>
          <w:rStyle w:val="FontStyle12"/>
          <w:sz w:val="28"/>
          <w:szCs w:val="28"/>
        </w:rPr>
        <w:t xml:space="preserve"> </w:t>
      </w:r>
      <w:r w:rsidRPr="007C54DA">
        <w:rPr>
          <w:rStyle w:val="FontStyle12"/>
          <w:sz w:val="28"/>
          <w:szCs w:val="28"/>
        </w:rPr>
        <w:t xml:space="preserve">служащих для достойного выполнения ими своей профессиональной деятельности, а также содействие укреплению авторитета </w:t>
      </w:r>
      <w:r>
        <w:rPr>
          <w:rStyle w:val="FontStyle12"/>
          <w:sz w:val="28"/>
          <w:szCs w:val="28"/>
        </w:rPr>
        <w:t>органов местного самоуправления, повышения уровня доверия к ним граждан и организаций  и в</w:t>
      </w:r>
      <w:r>
        <w:rPr>
          <w:rFonts w:ascii="Times New Roman" w:hAnsi="Times New Roman" w:cs="Times New Roman"/>
          <w:sz w:val="28"/>
          <w:szCs w:val="28"/>
        </w:rPr>
        <w:t xml:space="preserve"> целях осуществления  контроля  за соблюдением  муниципальными  </w:t>
      </w:r>
      <w:r w:rsidRPr="00A34F80">
        <w:rPr>
          <w:rFonts w:ascii="Times New Roman" w:hAnsi="Times New Roman" w:cs="Times New Roman"/>
          <w:sz w:val="28"/>
          <w:szCs w:val="28"/>
        </w:rPr>
        <w:t xml:space="preserve">  служащими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4F80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общих принципов служебного поведения, утвержденных Решением Совета  народных депутатов Грибановского муниципального района  от 03.06.2011г. №263 «Об утверждении  Кодекса этики и служебного поведения  муниципальных служащих Грибановского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510C95">
        <w:rPr>
          <w:rFonts w:ascii="Times New Roman" w:hAnsi="Times New Roman" w:cs="Times New Roman"/>
          <w:sz w:val="28"/>
          <w:szCs w:val="28"/>
        </w:rPr>
        <w:t>района Воронежской области» с муниципальными служащими</w:t>
      </w:r>
      <w:r w:rsidR="00510C95" w:rsidRPr="00510C95">
        <w:rPr>
          <w:rFonts w:ascii="Times New Roman" w:hAnsi="Times New Roman" w:cs="Times New Roman"/>
          <w:sz w:val="28"/>
          <w:szCs w:val="28"/>
        </w:rPr>
        <w:t xml:space="preserve"> </w:t>
      </w:r>
      <w:r w:rsidRPr="00510C95">
        <w:rPr>
          <w:rFonts w:ascii="Times New Roman" w:hAnsi="Times New Roman" w:cs="Times New Roman"/>
          <w:sz w:val="28"/>
          <w:szCs w:val="28"/>
        </w:rPr>
        <w:t xml:space="preserve">  проводится разъяснительная  работа  по соблюдению </w:t>
      </w:r>
      <w:r w:rsidRPr="00510C95">
        <w:rPr>
          <w:rStyle w:val="FontStyle12"/>
          <w:sz w:val="28"/>
          <w:szCs w:val="28"/>
        </w:rPr>
        <w:t>Кодекса этики и служебного поведения</w:t>
      </w:r>
      <w:r w:rsidR="00BE2138">
        <w:rPr>
          <w:rStyle w:val="FontStyle12"/>
          <w:sz w:val="28"/>
          <w:szCs w:val="28"/>
        </w:rPr>
        <w:t>.</w:t>
      </w:r>
    </w:p>
    <w:p w:rsidR="001D7DAF" w:rsidRDefault="00ED6D80" w:rsidP="00A610BB">
      <w:pPr>
        <w:spacing w:after="0" w:line="24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>Муниципальных служащих, уволенных за несоблюдение установленных законом ограничений и запретов, тр</w:t>
      </w:r>
      <w:r w:rsidR="001C699D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- </w:t>
      </w:r>
      <w:r w:rsidRPr="003233E6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ED6D80" w:rsidRPr="003233E6" w:rsidRDefault="001C699D" w:rsidP="00A610BB">
      <w:pPr>
        <w:spacing w:after="0" w:line="24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D6D80" w:rsidRPr="003233E6">
        <w:rPr>
          <w:rFonts w:ascii="Times New Roman" w:hAnsi="Times New Roman" w:cs="Times New Roman"/>
          <w:sz w:val="28"/>
          <w:szCs w:val="28"/>
        </w:rPr>
        <w:t xml:space="preserve">атериалы в правоохранительные органы не направлялись.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D80" w:rsidRPr="003233E6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1C699D" w:rsidRDefault="001C699D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1B0E"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="00216316">
        <w:rPr>
          <w:rFonts w:ascii="Times New Roman" w:hAnsi="Times New Roman" w:cs="Times New Roman"/>
          <w:sz w:val="28"/>
          <w:szCs w:val="28"/>
        </w:rPr>
        <w:t xml:space="preserve"> проводится разъяснительная работа  по соблюдению ограничений и запретов, по исполнению обязанностей, установленных  в целях противодействия  коррупции, касающихся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316">
        <w:rPr>
          <w:rFonts w:ascii="Times New Roman" w:hAnsi="Times New Roman" w:cs="Times New Roman"/>
          <w:sz w:val="28"/>
          <w:szCs w:val="28"/>
        </w:rPr>
        <w:t xml:space="preserve">  получения подарков, недопустимости поведения, которое может восприниматься  окружающими как  обещание  или  предложение дачи взятки либо как согласие принять взятку  или как просьба  о даче взятки. </w:t>
      </w:r>
    </w:p>
    <w:p w:rsidR="003528AD" w:rsidRPr="00712BDA" w:rsidRDefault="00216316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 все муниципальные служащие администрации  района под роспись ознакомлены   с </w:t>
      </w:r>
      <w:r w:rsidR="003528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орядком сообщения </w:t>
      </w:r>
      <w:r w:rsidR="003528AD">
        <w:rPr>
          <w:rFonts w:ascii="Times New Roman" w:hAnsi="Times New Roman" w:cs="Times New Roman"/>
          <w:sz w:val="28"/>
          <w:szCs w:val="28"/>
        </w:rPr>
        <w:t>о получении   подарка в связи с их должностным положением или в связи с  исполнением ими служебных обязанностей, с Порядком  уведомления представителя нанимателя (работодателя) о фактах обращения в целях склонения муниципального служащего  администрации района к совершению коррупционных правонарушений, Порядком  сообщения отдельными категориями лиц о возникновении личной заинтересованности при исполнении должностных обязанностей, которая  приводит или может привести  к конфликту</w:t>
      </w:r>
      <w:r w:rsidR="001C699D">
        <w:rPr>
          <w:rFonts w:ascii="Times New Roman" w:hAnsi="Times New Roman" w:cs="Times New Roman"/>
          <w:sz w:val="28"/>
          <w:szCs w:val="28"/>
        </w:rPr>
        <w:t xml:space="preserve"> интересов, порядком   принятия лицами, замещающими  должности  муниципальной службы администрации Грибановского  муниципального района, почётных и специальных званий иностранных   государств, а так же политических партий, других общественных объединений и религиозных объединений.</w:t>
      </w:r>
    </w:p>
    <w:p w:rsidR="003528AD" w:rsidRDefault="003528AD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Уведомлений от  муниципальных служащих  о случаях  обращения к ним  каких-либо лиц в целях:</w:t>
      </w:r>
    </w:p>
    <w:p w:rsidR="003528AD" w:rsidRDefault="003528AD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склонения их к совершению коррупционных  правонарушений;  </w:t>
      </w:r>
    </w:p>
    <w:p w:rsidR="003528AD" w:rsidRDefault="003528AD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</w:r>
    </w:p>
    <w:p w:rsidR="003528AD" w:rsidRDefault="003528AD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получении муниципальными служащими  подарка в связи с их должностным положением или в связи с  исполнением ими служебных обязанностей  по состоянию на отчётную дату - не поступало.</w:t>
      </w:r>
    </w:p>
    <w:p w:rsidR="001D7DAF" w:rsidRDefault="001D7DA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муниципальными служащими, увольняющимся с муниципальной службы  в администрации муниципального района  проводится разъяснительная работа  о необходимости соблюдения ограничений при заключении ими после увольнения с муниципальной службы  трудового договора и (или) гражданско-правового  договора в случаях, предусмотренным</w:t>
      </w:r>
      <w:r w:rsidR="00BE21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федеральными законами, а так же выдаётся «</w:t>
      </w:r>
      <w:r w:rsidRPr="0097282E">
        <w:rPr>
          <w:rFonts w:ascii="Times New Roman" w:hAnsi="Times New Roman" w:cs="Times New Roman"/>
          <w:sz w:val="28"/>
          <w:szCs w:val="28"/>
        </w:rPr>
        <w:t>Памятка  муниципальному служащему, планирующему  увольнение с муниципальной  службы»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699D">
        <w:rPr>
          <w:rFonts w:ascii="Times New Roman" w:hAnsi="Times New Roman" w:cs="Times New Roman"/>
          <w:sz w:val="28"/>
          <w:szCs w:val="28"/>
        </w:rPr>
        <w:t xml:space="preserve"> Так</w:t>
      </w:r>
      <w:r w:rsidR="006E344F">
        <w:rPr>
          <w:rFonts w:ascii="Times New Roman" w:hAnsi="Times New Roman" w:cs="Times New Roman"/>
          <w:sz w:val="28"/>
          <w:szCs w:val="28"/>
        </w:rPr>
        <w:t xml:space="preserve"> в </w:t>
      </w:r>
      <w:r w:rsidR="00EC1C7C">
        <w:rPr>
          <w:rFonts w:ascii="Times New Roman" w:hAnsi="Times New Roman" w:cs="Times New Roman"/>
          <w:sz w:val="28"/>
          <w:szCs w:val="28"/>
        </w:rPr>
        <w:t xml:space="preserve">  2022</w:t>
      </w:r>
      <w:r w:rsidR="00C60C51">
        <w:rPr>
          <w:rFonts w:ascii="Times New Roman" w:hAnsi="Times New Roman" w:cs="Times New Roman"/>
          <w:sz w:val="28"/>
          <w:szCs w:val="28"/>
        </w:rPr>
        <w:t>г.</w:t>
      </w:r>
      <w:r w:rsidR="001C699D"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поступило </w:t>
      </w:r>
      <w:r w:rsidR="00EC1C7C">
        <w:rPr>
          <w:rFonts w:ascii="Times New Roman" w:hAnsi="Times New Roman" w:cs="Times New Roman"/>
          <w:sz w:val="28"/>
          <w:szCs w:val="28"/>
        </w:rPr>
        <w:t>4</w:t>
      </w:r>
      <w:r w:rsidR="001C699D">
        <w:rPr>
          <w:rFonts w:ascii="Times New Roman" w:hAnsi="Times New Roman" w:cs="Times New Roman"/>
          <w:sz w:val="28"/>
          <w:szCs w:val="28"/>
        </w:rPr>
        <w:t xml:space="preserve"> уведомления от организаций, заключивших трудовые договора с бывшими муниципальными служащими.</w:t>
      </w:r>
    </w:p>
    <w:p w:rsidR="003528AD" w:rsidRDefault="003528AD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1D7DAF">
        <w:rPr>
          <w:rFonts w:ascii="Times New Roman" w:hAnsi="Times New Roman" w:cs="Times New Roman"/>
          <w:b/>
          <w:sz w:val="28"/>
          <w:szCs w:val="28"/>
        </w:rPr>
        <w:t xml:space="preserve">Развитие институтов  общественного  контроля за соблюдением законодательства Российской Федерации 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проводится следующая работа:</w:t>
      </w:r>
    </w:p>
    <w:p w:rsidR="003528AD" w:rsidRDefault="001D7DAF" w:rsidP="00A6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84C">
        <w:rPr>
          <w:rFonts w:ascii="Times New Roman" w:hAnsi="Times New Roman" w:cs="Times New Roman"/>
          <w:sz w:val="28"/>
          <w:szCs w:val="28"/>
        </w:rPr>
        <w:t>В целях осуществления  взаимодействия  с Общественной палатой  Грибановского муниципального района и институтами   гражданского общества  по вопросам  антикоррупционной работы и общественного  контроля в состав Совета по противодействию коррупции  в Грибановском муниципальном районе, Комиссии по</w:t>
      </w:r>
      <w:r w:rsidR="005C65F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</w:t>
      </w:r>
      <w:r w:rsidR="0082084C">
        <w:rPr>
          <w:rFonts w:ascii="Times New Roman" w:hAnsi="Times New Roman" w:cs="Times New Roman"/>
          <w:sz w:val="28"/>
          <w:szCs w:val="28"/>
        </w:rPr>
        <w:t xml:space="preserve"> урегулированию  </w:t>
      </w:r>
      <w:r w:rsidR="005C65FC">
        <w:rPr>
          <w:rFonts w:ascii="Times New Roman" w:hAnsi="Times New Roman" w:cs="Times New Roman"/>
          <w:sz w:val="28"/>
          <w:szCs w:val="28"/>
        </w:rPr>
        <w:t xml:space="preserve">конфликта интересов входят председатели и члены Общественной палаты Грибановского муниципального района, Совета ветеранов войны, труда, вооруженных сил и правоохранительных органов,    </w:t>
      </w:r>
      <w:r w:rsidR="00171A7F">
        <w:rPr>
          <w:rFonts w:ascii="Times New Roman" w:hAnsi="Times New Roman" w:cs="Times New Roman"/>
          <w:sz w:val="28"/>
          <w:szCs w:val="28"/>
        </w:rPr>
        <w:t xml:space="preserve"> педагоги общеобразовательных учреждений муниципального района, представители профсоюзных организаций района</w:t>
      </w:r>
      <w:r w:rsidR="003B6590">
        <w:rPr>
          <w:rFonts w:ascii="Times New Roman" w:hAnsi="Times New Roman" w:cs="Times New Roman"/>
          <w:sz w:val="28"/>
          <w:szCs w:val="28"/>
        </w:rPr>
        <w:t>, а так же председатель  Совета Воронежского регионального  отделения общероссийской организации «Центр противодействия коррупции  в органах государственной власти»</w:t>
      </w:r>
      <w:r w:rsidR="00171A7F">
        <w:rPr>
          <w:rFonts w:ascii="Times New Roman" w:hAnsi="Times New Roman" w:cs="Times New Roman"/>
          <w:sz w:val="28"/>
          <w:szCs w:val="28"/>
        </w:rPr>
        <w:t>.</w:t>
      </w:r>
      <w:r w:rsidR="005C65FC">
        <w:rPr>
          <w:rFonts w:ascii="Times New Roman" w:hAnsi="Times New Roman" w:cs="Times New Roman"/>
          <w:sz w:val="28"/>
          <w:szCs w:val="28"/>
        </w:rPr>
        <w:t xml:space="preserve"> </w:t>
      </w:r>
      <w:r w:rsidR="001A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02" w:rsidRDefault="001A4602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общественной независимой экспертизы Общественной палатой  Грибановского  муниципального района проектов  НПА  администрации  Грибановского  муниципального района, они размещаются  во вкладке «проекты НПА» на официальном сайте администрации Грибановского муниципального района в сети Интернет. Замеча</w:t>
      </w:r>
      <w:r w:rsidR="004B7EC1">
        <w:rPr>
          <w:rFonts w:ascii="Times New Roman" w:hAnsi="Times New Roman" w:cs="Times New Roman"/>
          <w:sz w:val="28"/>
          <w:szCs w:val="28"/>
        </w:rPr>
        <w:t xml:space="preserve">ния  и предложения по проектам нормативных правовых актов администрации Грибановского  муниципального района в </w:t>
      </w:r>
      <w:r w:rsidR="003B6590">
        <w:rPr>
          <w:rFonts w:ascii="Times New Roman" w:hAnsi="Times New Roman" w:cs="Times New Roman"/>
          <w:sz w:val="28"/>
          <w:szCs w:val="28"/>
        </w:rPr>
        <w:t>202</w:t>
      </w:r>
      <w:r w:rsidR="00EC1C7C">
        <w:rPr>
          <w:rFonts w:ascii="Times New Roman" w:hAnsi="Times New Roman" w:cs="Times New Roman"/>
          <w:sz w:val="28"/>
          <w:szCs w:val="28"/>
        </w:rPr>
        <w:t>2</w:t>
      </w:r>
      <w:r w:rsidR="003B6590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B7EC1">
        <w:rPr>
          <w:rFonts w:ascii="Times New Roman" w:hAnsi="Times New Roman" w:cs="Times New Roman"/>
          <w:sz w:val="28"/>
          <w:szCs w:val="28"/>
        </w:rPr>
        <w:t xml:space="preserve">  не поступали.</w:t>
      </w:r>
    </w:p>
    <w:p w:rsidR="003528AD" w:rsidRDefault="00171A7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883D48">
        <w:rPr>
          <w:rFonts w:ascii="Times New Roman" w:hAnsi="Times New Roman" w:cs="Times New Roman"/>
          <w:b/>
          <w:sz w:val="28"/>
          <w:szCs w:val="28"/>
        </w:rPr>
        <w:t>Регламентация  исполнения  муниципальных  функций</w:t>
      </w:r>
      <w:r w:rsidR="00883D48" w:rsidRPr="00883D48">
        <w:rPr>
          <w:rFonts w:ascii="Times New Roman" w:hAnsi="Times New Roman" w:cs="Times New Roman"/>
          <w:b/>
          <w:sz w:val="28"/>
          <w:szCs w:val="28"/>
        </w:rPr>
        <w:t xml:space="preserve">  и предоставления  муниципальных услуг</w:t>
      </w:r>
      <w:r w:rsidR="00883D48"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97627C" w:rsidRDefault="00C96451" w:rsidP="00A6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Грибановского  муниципального  района  от 12.11</w:t>
      </w:r>
      <w:r w:rsidR="00FD77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2015г. №584 </w:t>
      </w:r>
      <w:r w:rsidR="008379F9">
        <w:rPr>
          <w:rFonts w:ascii="Times New Roman" w:hAnsi="Times New Roman" w:cs="Times New Roman"/>
          <w:sz w:val="28"/>
          <w:szCs w:val="28"/>
        </w:rPr>
        <w:t xml:space="preserve">(в редакции  постановления от </w:t>
      </w:r>
      <w:r w:rsidR="00FD77B1">
        <w:rPr>
          <w:rFonts w:ascii="Times New Roman" w:hAnsi="Times New Roman" w:cs="Times New Roman"/>
          <w:sz w:val="28"/>
          <w:szCs w:val="28"/>
        </w:rPr>
        <w:t>0</w:t>
      </w:r>
      <w:r w:rsidR="00166A0B">
        <w:rPr>
          <w:rFonts w:ascii="Times New Roman" w:hAnsi="Times New Roman" w:cs="Times New Roman"/>
          <w:sz w:val="28"/>
          <w:szCs w:val="28"/>
        </w:rPr>
        <w:t>2.12</w:t>
      </w:r>
      <w:r w:rsidR="008379F9">
        <w:rPr>
          <w:rFonts w:ascii="Times New Roman" w:hAnsi="Times New Roman" w:cs="Times New Roman"/>
          <w:sz w:val="28"/>
          <w:szCs w:val="28"/>
        </w:rPr>
        <w:t>.20</w:t>
      </w:r>
      <w:r w:rsidR="00FD77B1">
        <w:rPr>
          <w:rFonts w:ascii="Times New Roman" w:hAnsi="Times New Roman" w:cs="Times New Roman"/>
          <w:sz w:val="28"/>
          <w:szCs w:val="28"/>
        </w:rPr>
        <w:t>2</w:t>
      </w:r>
      <w:r w:rsidR="00166A0B">
        <w:rPr>
          <w:rFonts w:ascii="Times New Roman" w:hAnsi="Times New Roman" w:cs="Times New Roman"/>
          <w:sz w:val="28"/>
          <w:szCs w:val="28"/>
        </w:rPr>
        <w:t>1</w:t>
      </w:r>
      <w:r w:rsidR="008379F9">
        <w:rPr>
          <w:rFonts w:ascii="Times New Roman" w:hAnsi="Times New Roman" w:cs="Times New Roman"/>
          <w:sz w:val="28"/>
          <w:szCs w:val="28"/>
        </w:rPr>
        <w:t>г. №</w:t>
      </w:r>
      <w:r w:rsidR="00166A0B">
        <w:rPr>
          <w:rFonts w:ascii="Times New Roman" w:hAnsi="Times New Roman" w:cs="Times New Roman"/>
          <w:sz w:val="28"/>
          <w:szCs w:val="28"/>
        </w:rPr>
        <w:t>2282</w:t>
      </w:r>
      <w:r w:rsidR="008379F9">
        <w:rPr>
          <w:rFonts w:ascii="Times New Roman" w:hAnsi="Times New Roman" w:cs="Times New Roman"/>
          <w:sz w:val="28"/>
          <w:szCs w:val="28"/>
        </w:rPr>
        <w:t>)</w:t>
      </w:r>
      <w:r w:rsidR="00A92444">
        <w:rPr>
          <w:rFonts w:ascii="Times New Roman" w:hAnsi="Times New Roman" w:cs="Times New Roman"/>
          <w:sz w:val="28"/>
          <w:szCs w:val="28"/>
        </w:rPr>
        <w:t xml:space="preserve"> </w:t>
      </w:r>
      <w:r w:rsidR="008379F9">
        <w:rPr>
          <w:rFonts w:ascii="Times New Roman" w:hAnsi="Times New Roman" w:cs="Times New Roman"/>
          <w:sz w:val="28"/>
          <w:szCs w:val="28"/>
        </w:rPr>
        <w:t xml:space="preserve">утвержден Перечень муниципальных услуг, предоставляемых администрацией муниципального района. В данный Перечень входит </w:t>
      </w:r>
      <w:r w:rsidR="00FD77B1" w:rsidRPr="00EF100F">
        <w:rPr>
          <w:rFonts w:ascii="Times New Roman" w:hAnsi="Times New Roman" w:cs="Times New Roman"/>
          <w:sz w:val="28"/>
          <w:szCs w:val="28"/>
        </w:rPr>
        <w:t>3</w:t>
      </w:r>
      <w:r w:rsidR="00EC1C7C">
        <w:rPr>
          <w:rFonts w:ascii="Times New Roman" w:hAnsi="Times New Roman" w:cs="Times New Roman"/>
          <w:sz w:val="28"/>
          <w:szCs w:val="28"/>
        </w:rPr>
        <w:t>5</w:t>
      </w:r>
      <w:r w:rsidR="008379F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17614">
        <w:rPr>
          <w:rFonts w:ascii="Times New Roman" w:hAnsi="Times New Roman" w:cs="Times New Roman"/>
          <w:sz w:val="28"/>
          <w:szCs w:val="28"/>
        </w:rPr>
        <w:t>ы</w:t>
      </w:r>
      <w:r w:rsidR="00166A0B">
        <w:rPr>
          <w:rFonts w:ascii="Times New Roman" w:hAnsi="Times New Roman" w:cs="Times New Roman"/>
          <w:sz w:val="28"/>
          <w:szCs w:val="28"/>
        </w:rPr>
        <w:t>е</w:t>
      </w:r>
      <w:r w:rsidR="00C1761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66A0B">
        <w:rPr>
          <w:rFonts w:ascii="Times New Roman" w:hAnsi="Times New Roman" w:cs="Times New Roman"/>
          <w:sz w:val="28"/>
          <w:szCs w:val="28"/>
        </w:rPr>
        <w:t>и</w:t>
      </w:r>
      <w:r w:rsidR="0097627C">
        <w:rPr>
          <w:rFonts w:ascii="Times New Roman" w:hAnsi="Times New Roman" w:cs="Times New Roman"/>
          <w:sz w:val="28"/>
          <w:szCs w:val="28"/>
        </w:rPr>
        <w:t>.</w:t>
      </w:r>
      <w:r w:rsidR="00F545D9">
        <w:rPr>
          <w:rFonts w:ascii="Times New Roman" w:hAnsi="Times New Roman" w:cs="Times New Roman"/>
          <w:sz w:val="28"/>
          <w:szCs w:val="28"/>
        </w:rPr>
        <w:t xml:space="preserve"> За 20</w:t>
      </w:r>
      <w:r w:rsidR="00FD77B1">
        <w:rPr>
          <w:rFonts w:ascii="Times New Roman" w:hAnsi="Times New Roman" w:cs="Times New Roman"/>
          <w:sz w:val="28"/>
          <w:szCs w:val="28"/>
        </w:rPr>
        <w:t>2</w:t>
      </w:r>
      <w:r w:rsidR="00EC1C7C">
        <w:rPr>
          <w:rFonts w:ascii="Times New Roman" w:hAnsi="Times New Roman" w:cs="Times New Roman"/>
          <w:sz w:val="28"/>
          <w:szCs w:val="28"/>
        </w:rPr>
        <w:t>2</w:t>
      </w:r>
      <w:r w:rsidR="00F545D9">
        <w:rPr>
          <w:rFonts w:ascii="Times New Roman" w:hAnsi="Times New Roman" w:cs="Times New Roman"/>
          <w:sz w:val="28"/>
          <w:szCs w:val="28"/>
        </w:rPr>
        <w:t xml:space="preserve"> год администрацией</w:t>
      </w:r>
      <w:r w:rsidR="00C17614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C17614" w:rsidRPr="0058011F">
        <w:rPr>
          <w:rFonts w:ascii="Times New Roman" w:hAnsi="Times New Roman" w:cs="Times New Roman"/>
          <w:sz w:val="28"/>
          <w:szCs w:val="28"/>
        </w:rPr>
        <w:t>оказано</w:t>
      </w:r>
      <w:r w:rsidR="00A610BB">
        <w:rPr>
          <w:rFonts w:ascii="Times New Roman" w:hAnsi="Times New Roman" w:cs="Times New Roman"/>
          <w:sz w:val="28"/>
          <w:szCs w:val="28"/>
        </w:rPr>
        <w:t xml:space="preserve"> </w:t>
      </w:r>
      <w:r w:rsidR="00EC1C7C">
        <w:rPr>
          <w:rFonts w:ascii="Times New Roman" w:hAnsi="Times New Roman" w:cs="Times New Roman"/>
          <w:sz w:val="28"/>
          <w:szCs w:val="28"/>
        </w:rPr>
        <w:t>991</w:t>
      </w:r>
      <w:r w:rsidR="00FD77B1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FD77B1">
        <w:rPr>
          <w:rFonts w:ascii="Times New Roman" w:hAnsi="Times New Roman" w:cs="Times New Roman"/>
          <w:sz w:val="28"/>
          <w:szCs w:val="28"/>
        </w:rPr>
        <w:t xml:space="preserve"> </w:t>
      </w:r>
      <w:r w:rsidR="00F545D9" w:rsidRPr="00FD77B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C1C7C">
        <w:rPr>
          <w:rFonts w:ascii="Times New Roman" w:hAnsi="Times New Roman" w:cs="Times New Roman"/>
          <w:sz w:val="28"/>
          <w:szCs w:val="28"/>
        </w:rPr>
        <w:t>ая</w:t>
      </w:r>
      <w:r w:rsidR="00584275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FD77B1">
        <w:rPr>
          <w:rFonts w:ascii="Times New Roman" w:hAnsi="Times New Roman" w:cs="Times New Roman"/>
          <w:sz w:val="28"/>
          <w:szCs w:val="28"/>
        </w:rPr>
        <w:t xml:space="preserve"> </w:t>
      </w:r>
      <w:r w:rsidR="00F545D9" w:rsidRPr="00FD77B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C1C7C">
        <w:rPr>
          <w:rFonts w:ascii="Times New Roman" w:hAnsi="Times New Roman" w:cs="Times New Roman"/>
          <w:sz w:val="28"/>
          <w:szCs w:val="28"/>
        </w:rPr>
        <w:t>а</w:t>
      </w:r>
      <w:r w:rsidR="00F545D9" w:rsidRPr="00FD77B1">
        <w:rPr>
          <w:rFonts w:ascii="Times New Roman" w:hAnsi="Times New Roman" w:cs="Times New Roman"/>
          <w:sz w:val="28"/>
          <w:szCs w:val="28"/>
        </w:rPr>
        <w:t>.</w:t>
      </w:r>
      <w:r w:rsidR="00F5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D9" w:rsidRDefault="0097627C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545D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района, администрациями городского и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 Грибановского муниципального района </w:t>
      </w:r>
      <w:r w:rsidR="00837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545D9">
        <w:rPr>
          <w:rFonts w:ascii="Times New Roman" w:hAnsi="Times New Roman" w:cs="Times New Roman"/>
          <w:sz w:val="28"/>
          <w:szCs w:val="28"/>
        </w:rPr>
        <w:t>автономным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МФЦ Центр государственных и муниципальных услуг «Мои документы» в пгт Грибановский </w:t>
      </w:r>
      <w:r w:rsidR="00F545D9">
        <w:rPr>
          <w:rFonts w:ascii="Times New Roman" w:hAnsi="Times New Roman" w:cs="Times New Roman"/>
          <w:sz w:val="28"/>
          <w:szCs w:val="28"/>
        </w:rPr>
        <w:t xml:space="preserve">  заключено Соглашение о предоставлении  муниципальных услуг по принципу «одного окна».  </w:t>
      </w:r>
    </w:p>
    <w:p w:rsidR="00F73736" w:rsidRPr="00296A55" w:rsidRDefault="00F73736" w:rsidP="00EC1C7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а 202</w:t>
      </w:r>
      <w:r w:rsidR="00EC1C7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филиале АУ "МФЦ" в пгт.</w:t>
      </w:r>
      <w:r w:rsid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Грибановский было оказано  </w:t>
      </w:r>
      <w:r w:rsidR="00EC1C7C">
        <w:rPr>
          <w:rFonts w:ascii="Times New Roman" w:eastAsia="Times New Roman" w:hAnsi="Times New Roman" w:cs="Times New Roman"/>
          <w:color w:val="000000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</w:t>
      </w:r>
      <w:r w:rsidR="00EC1C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6A55" w:rsidRPr="00296A55" w:rsidRDefault="00296A55" w:rsidP="00A610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выгрузки данных МКГУ (мониторинга качества гос.услуг) за 202</w:t>
      </w:r>
      <w:r w:rsidR="00EC1C7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F73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оценка качества оказанных услуг заявителями составила 100%.</w:t>
      </w:r>
    </w:p>
    <w:p w:rsidR="00C96451" w:rsidRDefault="00F545D9" w:rsidP="00A610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 Грибановском муниципальном районе  организовано предоставление государственных и муниципальных услуг в </w:t>
      </w:r>
      <w:r w:rsidR="00C176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офисах МФЦ «Мои документы». Специалисты МФЦ  по отдельному установленному графику  выезжают в Верхнекар</w:t>
      </w:r>
      <w:r w:rsidR="00BD30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чанское, </w:t>
      </w:r>
      <w:r w:rsidR="00BD3068">
        <w:rPr>
          <w:rFonts w:ascii="Times New Roman" w:hAnsi="Times New Roman" w:cs="Times New Roman"/>
          <w:sz w:val="28"/>
          <w:szCs w:val="28"/>
        </w:rPr>
        <w:t xml:space="preserve"> Нижнекарачанское, Малоалабухское, Листопадовское сельские поселения, где предоставляют гражданам  государственные и муниципальные услуги.  </w:t>
      </w:r>
    </w:p>
    <w:p w:rsidR="00BD3068" w:rsidRPr="00BD3068" w:rsidRDefault="00BD3068" w:rsidP="00A610BB">
      <w:pPr>
        <w:pStyle w:val="1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Структурными подразделениями администрации района при предоставлении государственных и муниципальных услуг гражданам используется программный комплекс СГИО (Система гарантированного информационного обмена органов государственной власти и органов местного самоуправления Воронежской области). Межведомственное электронное взаимодействие осуществляется 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 же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помощью Системы гарантированного информационного обмена. Для обмена информацией данная система позволяет формировать межведомственные запросы и ответы между исполнительными органами государственной власти 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органами местного самоуправления Воронежской области, а так же подведомственными организациями, в рамках оказания государственных и муниципальных услуг. Юридическая значимость отправленных запросов и ответов обеспечена посредством использования технологии электронной цифровой подписи. Таким образом, осуществляется исполнение ст. 7 Федерального закона от 27.07.2010г.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№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210-ФЗ «Об организации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предоставления государственных и муниципальных услуг», согласно которой органы местного самоуправления не вправе требовать от заявителя предоставления документов и информации, которые находятся в распоряжении органов, предоставляющих государственные и муниципальные услуги.</w:t>
      </w:r>
    </w:p>
    <w:p w:rsidR="00BD3068" w:rsidRPr="00BD3068" w:rsidRDefault="00BD3068" w:rsidP="00A610BB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обеспечения доступа граждан и организаций к информации об условиях и порядке предоставления государственных и муниципальных услуг органами государственной власти Воронежской области и органами местного самоуправления муниципальных образований Воронежской области, а также повышения эффективности взаимодействия граждан и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организаций с исполнительными органами государственной власти Воронежской области и органами местного самоуправления муниципальных образований Воронежской области при предоставлении государственных и муниципальных услуг на территории Воронежской области администрацией Грибановского муниципального района обеспечено на постоянной основе предоставление информации о муниципальных услугах в информационной системе «Портал государственных и муниципальных услуг Воронежской области»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расположенный на официальном портале Правительства Воронежской области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528AD" w:rsidRDefault="00BD3068" w:rsidP="00A610BB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местах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где на регулярной основе осуществляется взаимодействие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служащих и работников администрации района 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гражданами и организациями при предоставлении государственных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услуг размещены памятки об уголовной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дачу и получение взятки, контактные данные лиц, ответственных за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профилактику коррупционных и иных правонарушений в администрации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муниципального района, а так же  контактные данные  органов прокуратуры  и внутренних дел.</w:t>
      </w:r>
    </w:p>
    <w:p w:rsidR="005E360E" w:rsidRDefault="005E360E" w:rsidP="00A610BB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направлению:  </w:t>
      </w:r>
      <w:r w:rsidRPr="005E360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Проведение  антикоррупционного мониторинга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администрацией района проводится следующая работа:</w:t>
      </w:r>
    </w:p>
    <w:p w:rsidR="004435AF" w:rsidRDefault="005E360E" w:rsidP="00A610BB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заседаниях Совета по противодействию коррупции  в Грибановском муниципальном районе  ежегодно (как правило</w:t>
      </w:r>
      <w:r w:rsidR="00A13038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1 квартале года, следующего за отчётным) проводится   анализ работы комиссии   по соблюдению требований к служебному поведению и урегулированию конфликта интересов. Анализируется исполнение  муниципальными служащими   администрации муниципального района  запретов, ограничений, требований, установленных в целях противодействия коррупции. Так 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итогам 20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EC1C7C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имя работодателя поступило </w:t>
      </w:r>
      <w:r w:rsidR="00EC1C7C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уведомлени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 муниципальных служащих администрации района о выполнении иной оплачиваемой работы, </w:t>
      </w:r>
      <w:r w:rsidR="00EC1C7C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5801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уведомлени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 организаци</w:t>
      </w:r>
      <w:r w:rsidR="00956FB3">
        <w:rPr>
          <w:rFonts w:ascii="Times New Roman" w:hAnsi="Times New Roman" w:cs="Times New Roman"/>
          <w:color w:val="000000"/>
          <w:sz w:val="28"/>
          <w:szCs w:val="28"/>
          <w:lang w:bidi="ru-RU"/>
        </w:rPr>
        <w:t>й, заключивших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трудовой договор  с граждан</w:t>
      </w:r>
      <w:r w:rsidR="00956FB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ами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ранее  замещавшим</w:t>
      </w:r>
      <w:r w:rsidR="00956FB3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должност</w:t>
      </w:r>
      <w:r w:rsidR="00956FB3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муниципальной службы в администрации района. </w:t>
      </w:r>
    </w:p>
    <w:p w:rsidR="005E360E" w:rsidRPr="00BD3068" w:rsidRDefault="00C17614" w:rsidP="00A610BB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актов получения муниципальными служащими администрации района подарков, склонения муниципальных служащих к  совершению  коррупционных правонарушений   - не поступало.</w:t>
      </w:r>
    </w:p>
    <w:p w:rsidR="00A13038" w:rsidRDefault="004435AF" w:rsidP="00A610BB">
      <w:pPr>
        <w:pStyle w:val="1"/>
        <w:widowControl w:val="0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35AF"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4435AF">
        <w:rPr>
          <w:rFonts w:ascii="Times New Roman" w:hAnsi="Times New Roman" w:cs="Times New Roman"/>
          <w:b/>
          <w:sz w:val="28"/>
          <w:szCs w:val="28"/>
        </w:rPr>
        <w:t>Обеспечение доступа  граждан  к информации  о деятельности органов местного самоуправления  Грибановского муниципального района</w:t>
      </w:r>
      <w:r w:rsidRPr="004435AF">
        <w:rPr>
          <w:rFonts w:ascii="Times New Roman" w:hAnsi="Times New Roman" w:cs="Times New Roman"/>
          <w:sz w:val="28"/>
          <w:szCs w:val="28"/>
        </w:rPr>
        <w:t xml:space="preserve">  проводится следующая работа: </w:t>
      </w:r>
    </w:p>
    <w:p w:rsidR="004435AF" w:rsidRPr="004435AF" w:rsidRDefault="004435AF" w:rsidP="00A610BB">
      <w:pPr>
        <w:pStyle w:val="1"/>
        <w:widowControl w:val="0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целью реализации прав граждан на получение достоверной информации о деятельности органов местного самоуправления Грибановского муниципального района во всех органах местного самоуправления муниципального района открыты официальные сайты, на которых размещена информация о структуре администрации, структурных подразделениях, выполняемых ими функциях, а так же другой информации в соответствии с требованиями Федерального закона от</w:t>
      </w:r>
      <w:r w:rsidRPr="004435AF">
        <w:rPr>
          <w:rFonts w:ascii="Times New Roman" w:hAnsi="Times New Roman" w:cs="Times New Roman"/>
          <w:sz w:val="28"/>
          <w:szCs w:val="28"/>
        </w:rPr>
        <w:t xml:space="preserve"> 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09.02.2009г. №8-ФЗ «Об обеспечении доступа к информации о деятельности государственных органов и органов местного самоуправления».</w:t>
      </w:r>
    </w:p>
    <w:p w:rsidR="008C73A6" w:rsidRDefault="004435AF" w:rsidP="00A610BB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Граждане и организации, посетители официального сайта администрации муниципального района, имею доступ к информации о работе администрации муниципального района </w:t>
      </w:r>
      <w:r w:rsidR="00BE21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сфере противодействия коррупции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Пройдя по вкладке тематического раздела «Противодействие коррупции» посетители могут ознакомиться с методическими материалами, протоколами Совета по противодействию коррупции, докладами, отчётами, деятельностью  комиссии по соблюдению требований к  служебному поведению и урегулированию конфликта интересов, Федеральными, областными, муниципальными актами в сфере противодействия коррупции, </w:t>
      </w:r>
      <w:r w:rsidR="00BE2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 же могут 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сообщить о фактах коррупции, заполнив соответствующую электронную форму.</w:t>
      </w:r>
    </w:p>
    <w:p w:rsidR="0058011F" w:rsidRDefault="004435AF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реализации антикоррупционных мероприятий, проводимых администрацией Грибановского муниципального района, повышения эффективности обеспечения соблюдения муниципальными служащими ограничений, обязательств и правил служебного поведения, формирования в обществе нетерпимости к коррупционному поведению, а также своевременного получения сигналов о фактах коррупции в администрации Грибановского муниципального района организов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ан и работает «ТЕЛЕФОН ДОВЕРИЯ», так же в вестибюле 1 этажа здания администрации муниципального района  установлен  специализированный ящик </w:t>
      </w:r>
      <w:r w:rsidR="00C17614" w:rsidRPr="00656A60">
        <w:rPr>
          <w:rFonts w:ascii="Times New Roman" w:hAnsi="Times New Roman" w:cs="Times New Roman"/>
          <w:caps/>
          <w:color w:val="000000"/>
          <w:sz w:val="28"/>
          <w:szCs w:val="28"/>
          <w:lang w:bidi="ru-RU"/>
        </w:rPr>
        <w:t xml:space="preserve">«Для письменных обращений граждан о фактах коррупции». </w:t>
      </w:r>
    </w:p>
    <w:p w:rsidR="008C73A6" w:rsidRDefault="00C17614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</w:t>
      </w:r>
      <w:r w:rsidR="00EC1C7C">
        <w:rPr>
          <w:rFonts w:ascii="Times New Roman" w:hAnsi="Times New Roman" w:cs="Times New Roman"/>
          <w:color w:val="000000"/>
          <w:sz w:val="28"/>
          <w:szCs w:val="28"/>
          <w:lang w:bidi="ru-RU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сигналов   о фактах коррупции  в администрации района – не поступало</w:t>
      </w:r>
    </w:p>
    <w:p w:rsidR="005268FC" w:rsidRDefault="005268FC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Проводится анализ  публикаций в средствах массовой информации о фактах проявления коррупции в структурных подразделениях  ОМСУ  Грибановского муниципального  района. </w:t>
      </w:r>
      <w:r w:rsidR="005801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</w:t>
      </w:r>
      <w:r w:rsidR="00EC1C7C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оснований для проведения проверок по данным фактом – не было. </w:t>
      </w:r>
    </w:p>
    <w:p w:rsidR="004435AF" w:rsidRDefault="004435AF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установленные законодательством сроки на официальных сайтах ОМСУ Грибановского муниципального района размещается информация о сведениях о доходах, расходах, об имуществе и обязательствах имущественного характера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муниципальных служащих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C73A6" w:rsidRPr="008C73A6" w:rsidRDefault="008C73A6" w:rsidP="00A610BB">
      <w:pPr>
        <w:pStyle w:val="40"/>
        <w:shd w:val="clear" w:color="auto" w:fill="auto"/>
        <w:tabs>
          <w:tab w:val="left" w:pos="-3686"/>
        </w:tabs>
        <w:spacing w:line="240" w:lineRule="auto"/>
        <w:ind w:firstLine="0"/>
        <w:rPr>
          <w:sz w:val="28"/>
          <w:szCs w:val="28"/>
        </w:rPr>
      </w:pPr>
      <w:r>
        <w:rPr>
          <w:rStyle w:val="40pt"/>
          <w:sz w:val="28"/>
          <w:szCs w:val="28"/>
        </w:rPr>
        <w:tab/>
      </w:r>
      <w:r w:rsidRPr="008C73A6">
        <w:rPr>
          <w:rStyle w:val="40pt"/>
          <w:sz w:val="28"/>
          <w:szCs w:val="28"/>
        </w:rPr>
        <w:t xml:space="preserve">По направлению </w:t>
      </w:r>
      <w:r w:rsidRPr="008C73A6">
        <w:rPr>
          <w:color w:val="000000"/>
          <w:sz w:val="28"/>
          <w:szCs w:val="28"/>
          <w:lang w:bidi="ru-RU"/>
        </w:rPr>
        <w:t xml:space="preserve">«Реализация требований законодательства РФ об осуществлении антикоррупционной работы в подведомственных организациях» </w:t>
      </w:r>
      <w:r w:rsidRPr="008C73A6">
        <w:rPr>
          <w:rStyle w:val="40pt"/>
          <w:sz w:val="28"/>
          <w:szCs w:val="28"/>
        </w:rPr>
        <w:t>проводится следующая работа:</w:t>
      </w:r>
    </w:p>
    <w:p w:rsidR="00730405" w:rsidRDefault="008C73A6" w:rsidP="00A610BB">
      <w:pPr>
        <w:pStyle w:val="1"/>
        <w:shd w:val="clear" w:color="auto" w:fill="auto"/>
        <w:spacing w:after="0" w:line="240" w:lineRule="auto"/>
        <w:ind w:hanging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Осуществляется контроль за подготовкой и реализацией ежегодных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планов работы по противодействию коррупции в муниципальных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учреждениях района. </w:t>
      </w:r>
      <w:r w:rsidR="00EF10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необходимости п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роводятся обучающие мероприятия с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руководителями муниципальных учреждений по вопросам организации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работы по противодействию коррупции. </w:t>
      </w:r>
    </w:p>
    <w:p w:rsidR="005268FC" w:rsidRDefault="008C73A6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Проводится анализ сведений о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доходах, расходах, имуществе и обязательствах имущественного характера,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предоставляемых лицами, претендующими на замещение должностей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руководителей муниципальных учреждений и лицами, замещающими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указанные должности. </w:t>
      </w:r>
    </w:p>
    <w:p w:rsidR="008C73A6" w:rsidRDefault="008C73A6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 за отчётный период администрацией района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проанализировано </w:t>
      </w:r>
      <w:r w:rsidR="00EF100F">
        <w:rPr>
          <w:rFonts w:ascii="Times New Roman" w:hAnsi="Times New Roman" w:cs="Times New Roman"/>
          <w:color w:val="000000"/>
          <w:sz w:val="28"/>
          <w:szCs w:val="28"/>
          <w:lang w:bidi="ru-RU"/>
        </w:rPr>
        <w:t>9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справок о доходах, расходах, </w:t>
      </w:r>
      <w:r w:rsidR="005268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имуществе и обязатель</w:t>
      </w:r>
      <w:r w:rsidR="00C077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ствах имущественного характера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лицами, замещающими указанные должности.</w:t>
      </w:r>
    </w:p>
    <w:p w:rsidR="00900627" w:rsidRDefault="0096405A" w:rsidP="00A610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 w:rsidR="00900627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предоставлены </w:t>
      </w:r>
      <w:r w:rsidR="00900627">
        <w:rPr>
          <w:rFonts w:ascii="Times New Roman" w:hAnsi="Times New Roman" w:cs="Times New Roman"/>
          <w:sz w:val="28"/>
          <w:szCs w:val="28"/>
        </w:rPr>
        <w:t xml:space="preserve"> в форме справок с использованием специального программного  обеспечения «Справки БК». </w:t>
      </w:r>
    </w:p>
    <w:p w:rsidR="00900627" w:rsidRPr="003233E6" w:rsidRDefault="00900627" w:rsidP="00A610BB">
      <w:pPr>
        <w:spacing w:after="0" w:line="24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 xml:space="preserve">Фактов поступления </w:t>
      </w:r>
      <w:r w:rsidR="004A2A2F">
        <w:rPr>
          <w:rFonts w:ascii="Times New Roman" w:hAnsi="Times New Roman" w:cs="Times New Roman"/>
          <w:sz w:val="28"/>
          <w:szCs w:val="28"/>
        </w:rPr>
        <w:t xml:space="preserve">от руководителей подведомственных </w:t>
      </w:r>
      <w:r w:rsidRPr="003233E6">
        <w:rPr>
          <w:rFonts w:ascii="Times New Roman" w:hAnsi="Times New Roman" w:cs="Times New Roman"/>
          <w:sz w:val="28"/>
          <w:szCs w:val="28"/>
        </w:rPr>
        <w:t xml:space="preserve"> </w:t>
      </w:r>
      <w:r w:rsidR="004A2A2F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233E6">
        <w:rPr>
          <w:rFonts w:ascii="Times New Roman" w:hAnsi="Times New Roman" w:cs="Times New Roman"/>
          <w:sz w:val="28"/>
          <w:szCs w:val="28"/>
        </w:rPr>
        <w:t>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– не было.</w:t>
      </w:r>
    </w:p>
    <w:p w:rsidR="00C07711" w:rsidRDefault="004A2A2F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A6">
        <w:rPr>
          <w:rStyle w:val="40pt"/>
          <w:rFonts w:eastAsiaTheme="minorEastAsia"/>
          <w:sz w:val="28"/>
          <w:szCs w:val="28"/>
        </w:rPr>
        <w:t xml:space="preserve">По направлению </w:t>
      </w:r>
      <w:r>
        <w:rPr>
          <w:rStyle w:val="40pt"/>
          <w:rFonts w:eastAsiaTheme="minorEastAsia"/>
          <w:sz w:val="28"/>
          <w:szCs w:val="28"/>
        </w:rPr>
        <w:t xml:space="preserve"> «Осуществление мер по противодействию  коррупции в сфере   закупок товаров, работ, услуг для  обеспечения муниципальных  нужд»</w:t>
      </w:r>
      <w:r w:rsidR="002A19D8">
        <w:rPr>
          <w:rStyle w:val="40pt"/>
          <w:rFonts w:eastAsiaTheme="minorEastAsia"/>
          <w:sz w:val="28"/>
          <w:szCs w:val="28"/>
        </w:rPr>
        <w:t xml:space="preserve"> </w:t>
      </w:r>
      <w:r w:rsidRPr="002A19D8">
        <w:rPr>
          <w:rStyle w:val="40pt"/>
          <w:rFonts w:eastAsiaTheme="minorEastAsia"/>
          <w:b w:val="0"/>
          <w:sz w:val="28"/>
          <w:szCs w:val="28"/>
        </w:rPr>
        <w:t>проводится следующая работа</w:t>
      </w:r>
      <w:r w:rsidR="00470EF2">
        <w:rPr>
          <w:rStyle w:val="40pt"/>
          <w:rFonts w:eastAsiaTheme="minorEastAsia"/>
          <w:b w:val="0"/>
          <w:sz w:val="28"/>
          <w:szCs w:val="28"/>
        </w:rPr>
        <w:t>:</w:t>
      </w:r>
      <w:r w:rsidR="002A19D8">
        <w:rPr>
          <w:rStyle w:val="40pt"/>
          <w:rFonts w:eastAsiaTheme="minorEastAsia"/>
          <w:b w:val="0"/>
          <w:sz w:val="28"/>
          <w:szCs w:val="28"/>
        </w:rPr>
        <w:t xml:space="preserve"> </w:t>
      </w:r>
    </w:p>
    <w:p w:rsidR="006450AA" w:rsidRPr="006450AA" w:rsidRDefault="006450AA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Единой комиссией по осуществлению закупок для нужд муниципальных заказчиков за 202</w:t>
      </w:r>
      <w:r w:rsidR="00EC1C7C">
        <w:rPr>
          <w:rFonts w:ascii="Times New Roman" w:hAnsi="Times New Roman" w:cs="Times New Roman"/>
          <w:sz w:val="28"/>
          <w:szCs w:val="28"/>
        </w:rPr>
        <w:t>2</w:t>
      </w:r>
      <w:r w:rsidRPr="006450AA">
        <w:rPr>
          <w:rFonts w:ascii="Times New Roman" w:hAnsi="Times New Roman" w:cs="Times New Roman"/>
          <w:sz w:val="28"/>
          <w:szCs w:val="28"/>
        </w:rPr>
        <w:t xml:space="preserve"> год было проведено 12</w:t>
      </w:r>
      <w:r w:rsidR="00D06F85">
        <w:rPr>
          <w:rFonts w:ascii="Times New Roman" w:hAnsi="Times New Roman" w:cs="Times New Roman"/>
          <w:sz w:val="28"/>
          <w:szCs w:val="28"/>
        </w:rPr>
        <w:t>8</w:t>
      </w:r>
      <w:r w:rsidRPr="006450A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06F85">
        <w:rPr>
          <w:rFonts w:ascii="Times New Roman" w:hAnsi="Times New Roman" w:cs="Times New Roman"/>
          <w:sz w:val="28"/>
          <w:szCs w:val="28"/>
        </w:rPr>
        <w:t>й</w:t>
      </w:r>
      <w:r w:rsidRPr="006450AA">
        <w:rPr>
          <w:rFonts w:ascii="Times New Roman" w:hAnsi="Times New Roman" w:cs="Times New Roman"/>
          <w:sz w:val="28"/>
          <w:szCs w:val="28"/>
        </w:rPr>
        <w:t>, на которых были рассмотрены и объективно оценены заявки на участие в процедурах закупок, проводимых для нужд Грибановского муниципального района.</w:t>
      </w:r>
    </w:p>
    <w:p w:rsidR="006450AA" w:rsidRPr="006450AA" w:rsidRDefault="006450AA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Заявки, поданные участниками закупки с нарушениями законодательства, были отклонены и не допущены к участию в электронных аукционах. Из поданных </w:t>
      </w:r>
      <w:r w:rsidR="00D06F85">
        <w:rPr>
          <w:rFonts w:ascii="Times New Roman" w:hAnsi="Times New Roman" w:cs="Times New Roman"/>
          <w:sz w:val="28"/>
          <w:szCs w:val="28"/>
        </w:rPr>
        <w:t>239</w:t>
      </w:r>
      <w:r w:rsidRPr="006450AA">
        <w:rPr>
          <w:rFonts w:ascii="Times New Roman" w:hAnsi="Times New Roman" w:cs="Times New Roman"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6F85">
        <w:rPr>
          <w:rFonts w:ascii="Times New Roman" w:hAnsi="Times New Roman" w:cs="Times New Roman"/>
          <w:sz w:val="28"/>
          <w:szCs w:val="28"/>
        </w:rPr>
        <w:t>16</w:t>
      </w:r>
      <w:r w:rsidRPr="006450AA">
        <w:rPr>
          <w:rFonts w:ascii="Times New Roman" w:hAnsi="Times New Roman" w:cs="Times New Roman"/>
          <w:sz w:val="28"/>
          <w:szCs w:val="28"/>
        </w:rPr>
        <w:t xml:space="preserve"> были отклонены.</w:t>
      </w:r>
    </w:p>
    <w:p w:rsidR="006450AA" w:rsidRPr="006450AA" w:rsidRDefault="006450AA" w:rsidP="00A610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За 202</w:t>
      </w:r>
      <w:r w:rsidR="00D06F85">
        <w:rPr>
          <w:rFonts w:ascii="Times New Roman" w:hAnsi="Times New Roman" w:cs="Times New Roman"/>
          <w:sz w:val="28"/>
          <w:szCs w:val="28"/>
        </w:rPr>
        <w:t>2</w:t>
      </w:r>
      <w:r w:rsidRPr="006450AA">
        <w:rPr>
          <w:rFonts w:ascii="Times New Roman" w:hAnsi="Times New Roman" w:cs="Times New Roman"/>
          <w:sz w:val="28"/>
          <w:szCs w:val="28"/>
        </w:rPr>
        <w:t xml:space="preserve"> год в Грибановском муниципальном районе было проведено </w:t>
      </w:r>
      <w:r w:rsidR="00D06F85">
        <w:rPr>
          <w:rFonts w:ascii="Times New Roman" w:hAnsi="Times New Roman" w:cs="Times New Roman"/>
          <w:sz w:val="28"/>
          <w:szCs w:val="28"/>
        </w:rPr>
        <w:t>117</w:t>
      </w:r>
      <w:r w:rsidRPr="006450AA">
        <w:rPr>
          <w:rFonts w:ascii="Times New Roman" w:hAnsi="Times New Roman" w:cs="Times New Roman"/>
          <w:sz w:val="28"/>
          <w:szCs w:val="28"/>
        </w:rPr>
        <w:t xml:space="preserve"> аукционов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0AA">
        <w:rPr>
          <w:rFonts w:ascii="Times New Roman" w:hAnsi="Times New Roman" w:cs="Times New Roman"/>
          <w:sz w:val="28"/>
          <w:szCs w:val="28"/>
        </w:rPr>
        <w:t xml:space="preserve">в электронной форме (в том числе 4 совместных электронных аукционов было проведено по общеобразовательным учреждениям Грибановского муниципального района) и </w:t>
      </w:r>
      <w:r w:rsidR="00D06F85">
        <w:rPr>
          <w:rFonts w:ascii="Times New Roman" w:hAnsi="Times New Roman" w:cs="Times New Roman"/>
          <w:sz w:val="28"/>
          <w:szCs w:val="28"/>
        </w:rPr>
        <w:t>2</w:t>
      </w:r>
      <w:r w:rsidRPr="006450AA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D06F85">
        <w:rPr>
          <w:rFonts w:ascii="Times New Roman" w:hAnsi="Times New Roman" w:cs="Times New Roman"/>
          <w:sz w:val="28"/>
          <w:szCs w:val="28"/>
        </w:rPr>
        <w:t>запроса котировок</w:t>
      </w:r>
      <w:r w:rsidRPr="006450AA">
        <w:rPr>
          <w:rFonts w:ascii="Times New Roman" w:hAnsi="Times New Roman" w:cs="Times New Roman"/>
          <w:sz w:val="28"/>
          <w:szCs w:val="28"/>
        </w:rPr>
        <w:t xml:space="preserve">, по начальной (максимальной) цене на общую сумму </w:t>
      </w:r>
      <w:r w:rsidR="00D06F85">
        <w:rPr>
          <w:rFonts w:ascii="Times New Roman" w:hAnsi="Times New Roman" w:cs="Times New Roman"/>
          <w:sz w:val="28"/>
          <w:szCs w:val="28"/>
        </w:rPr>
        <w:t xml:space="preserve">367045,4 </w:t>
      </w:r>
      <w:r w:rsidRPr="006450A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450AA" w:rsidRPr="006450AA" w:rsidRDefault="006450AA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закупок заключены </w:t>
      </w:r>
      <w:r w:rsidR="00D06F85">
        <w:rPr>
          <w:rFonts w:ascii="Times New Roman" w:hAnsi="Times New Roman" w:cs="Times New Roman"/>
          <w:sz w:val="28"/>
          <w:szCs w:val="28"/>
        </w:rPr>
        <w:t>138</w:t>
      </w:r>
      <w:r w:rsidRPr="006450AA">
        <w:rPr>
          <w:rFonts w:ascii="Times New Roman" w:hAnsi="Times New Roman" w:cs="Times New Roman"/>
          <w:sz w:val="28"/>
          <w:szCs w:val="28"/>
        </w:rPr>
        <w:t xml:space="preserve"> муниципальных контракта на общую сумму </w:t>
      </w:r>
      <w:r w:rsidR="00D06F85">
        <w:rPr>
          <w:rFonts w:ascii="Times New Roman" w:hAnsi="Times New Roman" w:cs="Times New Roman"/>
          <w:sz w:val="28"/>
          <w:szCs w:val="28"/>
        </w:rPr>
        <w:t>353305,5</w:t>
      </w:r>
      <w:r w:rsidRPr="006450A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450AA" w:rsidRPr="006450AA" w:rsidRDefault="006450AA" w:rsidP="00A610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Экономическая эффективность в виде разницы между начальной  ценой  контрактов  и  ценой  заключенных контрактов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F85">
        <w:rPr>
          <w:rFonts w:ascii="Times New Roman" w:hAnsi="Times New Roman" w:cs="Times New Roman"/>
          <w:sz w:val="28"/>
          <w:szCs w:val="28"/>
        </w:rPr>
        <w:t>2022</w:t>
      </w:r>
      <w:r w:rsidRPr="006450AA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D06F85">
        <w:rPr>
          <w:rFonts w:ascii="Times New Roman" w:hAnsi="Times New Roman" w:cs="Times New Roman"/>
          <w:sz w:val="28"/>
          <w:szCs w:val="28"/>
        </w:rPr>
        <w:t>13739,9</w:t>
      </w:r>
      <w:r w:rsidRPr="006450AA">
        <w:rPr>
          <w:rFonts w:ascii="Times New Roman" w:hAnsi="Times New Roman" w:cs="Times New Roman"/>
          <w:sz w:val="28"/>
          <w:szCs w:val="28"/>
        </w:rPr>
        <w:t xml:space="preserve">  тыс. руб. </w:t>
      </w:r>
    </w:p>
    <w:p w:rsidR="006450AA" w:rsidRPr="006450AA" w:rsidRDefault="006450AA" w:rsidP="00D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0AA">
        <w:rPr>
          <w:rFonts w:ascii="Times New Roman" w:hAnsi="Times New Roman" w:cs="Times New Roman"/>
          <w:sz w:val="28"/>
          <w:szCs w:val="28"/>
        </w:rPr>
        <w:tab/>
        <w:t>На стадии определения поставщика (подрядчика, исполнителя) при осуществлении закупок Единая комиссия рассматривает заявки участников на соответствие пункта 9 части 1 статьи 31 Закона 44-ФЗ (</w:t>
      </w:r>
      <w:r w:rsidRPr="006450AA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между участником закупки и заказчиком конфликта интересов</w:t>
      </w:r>
      <w:r w:rsidRPr="006450AA">
        <w:rPr>
          <w:rFonts w:ascii="Times New Roman" w:hAnsi="Times New Roman" w:cs="Times New Roman"/>
          <w:sz w:val="28"/>
          <w:szCs w:val="28"/>
        </w:rPr>
        <w:t>), не допускает коррупционные риски и принимает меры, направленные на минимизацию этих рисков: указание в документации о закупке максимально подробного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0AA">
        <w:rPr>
          <w:rFonts w:ascii="Times New Roman" w:hAnsi="Times New Roman" w:cs="Times New Roman"/>
          <w:sz w:val="28"/>
          <w:szCs w:val="28"/>
        </w:rPr>
        <w:t xml:space="preserve"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 с соблюдением сроков размещения. </w:t>
      </w:r>
    </w:p>
    <w:p w:rsidR="006450AA" w:rsidRPr="006450AA" w:rsidRDefault="006450AA" w:rsidP="00A61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На стадии планирования, обоснования цены, подготовки проекта контракта, технического задания, заключения и исполнения контракта данные функции осуществляется непосредственно заказчиком.</w:t>
      </w:r>
    </w:p>
    <w:p w:rsidR="006450AA" w:rsidRPr="006450AA" w:rsidRDefault="006450AA" w:rsidP="00A61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Соблюдение законодательства при проведении закупок товаров, работ, услуг для нужд Грибановского муниципального района осуществляет орган, уполномоченный на проведения контроля. </w:t>
      </w:r>
    </w:p>
    <w:p w:rsidR="00C53BDE" w:rsidRPr="006450AA" w:rsidRDefault="00FB1067" w:rsidP="00A610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м</w:t>
      </w:r>
      <w:r w:rsidR="006450AA" w:rsidRPr="006450AA">
        <w:rPr>
          <w:rFonts w:ascii="Times New Roman" w:hAnsi="Times New Roman" w:cs="Times New Roman"/>
          <w:sz w:val="28"/>
          <w:szCs w:val="28"/>
        </w:rPr>
        <w:t>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50AA" w:rsidRPr="006450AA">
        <w:rPr>
          <w:rFonts w:ascii="Times New Roman" w:hAnsi="Times New Roman" w:cs="Times New Roman"/>
          <w:sz w:val="28"/>
          <w:szCs w:val="28"/>
        </w:rPr>
        <w:t xml:space="preserve"> заказчикам Грибановского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регулярно проводятся разъяснительные мероприятия </w:t>
      </w:r>
      <w:r w:rsidR="00C53BDE">
        <w:rPr>
          <w:rFonts w:ascii="Times New Roman" w:hAnsi="Times New Roman" w:cs="Times New Roman"/>
          <w:sz w:val="28"/>
          <w:szCs w:val="28"/>
        </w:rPr>
        <w:t xml:space="preserve">с доведением рекомендаций </w:t>
      </w:r>
      <w:r w:rsidR="00C53BDE" w:rsidRPr="00C53BDE">
        <w:rPr>
          <w:rFonts w:ascii="Times New Roman" w:hAnsi="Times New Roman" w:cs="Times New Roman"/>
          <w:sz w:val="28"/>
          <w:szCs w:val="28"/>
        </w:rPr>
        <w:t xml:space="preserve"> </w:t>
      </w:r>
      <w:r w:rsidR="00C53BDE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C53BDE" w:rsidRPr="006450AA">
        <w:rPr>
          <w:rFonts w:ascii="Times New Roman" w:hAnsi="Times New Roman" w:cs="Times New Roman"/>
          <w:sz w:val="28"/>
          <w:szCs w:val="28"/>
        </w:rPr>
        <w:t xml:space="preserve"> на недопущение и минимизацию коррупционных рисков, которые могут возникнуть при осуществлении закупок, осуществляемых заказчиками Грибановского муниципального района</w:t>
      </w:r>
      <w:r w:rsidR="00C53BDE">
        <w:rPr>
          <w:rFonts w:ascii="Times New Roman" w:hAnsi="Times New Roman" w:cs="Times New Roman"/>
          <w:sz w:val="28"/>
          <w:szCs w:val="28"/>
        </w:rPr>
        <w:t>, а именно:</w:t>
      </w:r>
    </w:p>
    <w:p w:rsidR="006450AA" w:rsidRPr="006450AA" w:rsidRDefault="006450AA" w:rsidP="00A610B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  1. Не допускать размещения закупок без размещения в ЕИС плана-графика закупок и/или размещения плана-графика закупок с нарушением сроков.</w:t>
      </w:r>
    </w:p>
    <w:p w:rsidR="006450AA" w:rsidRPr="006450AA" w:rsidRDefault="006450AA" w:rsidP="00A610B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 2. Не допускать внесение в план-график закупок без подтверждения лимитов бюджетных обязательств на цели закупки.</w:t>
      </w:r>
    </w:p>
    <w:p w:rsidR="006450AA" w:rsidRPr="006450AA" w:rsidRDefault="006450AA" w:rsidP="00A610B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 3. Уделять внимание при обосновании начальной (максимальной) цены контракта на поставку товаров, работ, услуг с предложением реально сопоставимых цен к рыночным ценам (не допускать завышения НМЦК). </w:t>
      </w:r>
    </w:p>
    <w:p w:rsidR="006450AA" w:rsidRPr="006450AA" w:rsidRDefault="006450AA" w:rsidP="00A610B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 4. Осуществлять закупки, обеспечивающие приоритет конкурентным способам определения поставщиков (подрядчиков, исполнителей).</w:t>
      </w:r>
    </w:p>
    <w:p w:rsidR="006450AA" w:rsidRPr="006450AA" w:rsidRDefault="006450AA" w:rsidP="00A610B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 5. Усилить контроль за расходованием бюджетных средств, при осуществлении закупок у единственного поставщика (подрядчика, исполнителя) на основании пунктов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450AA" w:rsidRPr="006450AA" w:rsidRDefault="006450AA" w:rsidP="00A610B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6.  Усилить работу по обеспечению приоритетности осуществления закупок у субъектов малого предпринимательства, проводимых в соответствии с Федеральным законом № 44-ФЗ (с 01.01.2022 не менее 25% от общего совокупного годового объема закупок). </w:t>
      </w:r>
    </w:p>
    <w:p w:rsidR="00FE4D63" w:rsidRDefault="00FE4D63" w:rsidP="008A1710">
      <w:pPr>
        <w:keepNext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целом, следует отметить, что проводимая в муниципальном районе работа по </w:t>
      </w:r>
      <w:r w:rsidRPr="00034E60">
        <w:rPr>
          <w:rFonts w:ascii="Times New Roman" w:eastAsia="Times New Roman" w:hAnsi="Times New Roman"/>
          <w:sz w:val="28"/>
          <w:szCs w:val="28"/>
        </w:rPr>
        <w:t>противодействию коррупции соответствует основным нормативным требованиям, принятым в Российской Федерации. Она позволяет решать комплекс задач и способствует повышению правовой культуры в обществе, внедрению в общественное сознание необходимости соблюдения правовых норм.</w:t>
      </w:r>
    </w:p>
    <w:p w:rsidR="00FE4D63" w:rsidRPr="00A72376" w:rsidRDefault="00FE4D63" w:rsidP="008A171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E4D63" w:rsidRPr="00A72376" w:rsidSect="003C572B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388" w:rsidRDefault="00561388" w:rsidP="00AE7E03">
      <w:pPr>
        <w:spacing w:after="0" w:line="240" w:lineRule="auto"/>
      </w:pPr>
      <w:r>
        <w:separator/>
      </w:r>
    </w:p>
  </w:endnote>
  <w:endnote w:type="continuationSeparator" w:id="1">
    <w:p w:rsidR="00561388" w:rsidRDefault="00561388" w:rsidP="00AE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3024"/>
      <w:docPartObj>
        <w:docPartGallery w:val="Page Numbers (Bottom of Page)"/>
        <w:docPartUnique/>
      </w:docPartObj>
    </w:sdtPr>
    <w:sdtContent>
      <w:p w:rsidR="00F310EC" w:rsidRDefault="00BD7030">
        <w:pPr>
          <w:pStyle w:val="a6"/>
          <w:jc w:val="right"/>
        </w:pPr>
        <w:fldSimple w:instr=" PAGE   \* MERGEFORMAT ">
          <w:r w:rsidR="00560008">
            <w:rPr>
              <w:noProof/>
            </w:rPr>
            <w:t>2</w:t>
          </w:r>
        </w:fldSimple>
      </w:p>
    </w:sdtContent>
  </w:sdt>
  <w:p w:rsidR="00F310EC" w:rsidRDefault="00F310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388" w:rsidRDefault="00561388" w:rsidP="00AE7E03">
      <w:pPr>
        <w:spacing w:after="0" w:line="240" w:lineRule="auto"/>
      </w:pPr>
      <w:r>
        <w:separator/>
      </w:r>
    </w:p>
  </w:footnote>
  <w:footnote w:type="continuationSeparator" w:id="1">
    <w:p w:rsidR="00561388" w:rsidRDefault="00561388" w:rsidP="00AE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E96"/>
    <w:multiLevelType w:val="multilevel"/>
    <w:tmpl w:val="7DF6E77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66B96"/>
    <w:multiLevelType w:val="multilevel"/>
    <w:tmpl w:val="19B23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0E6"/>
    <w:rsid w:val="00002F86"/>
    <w:rsid w:val="0000573A"/>
    <w:rsid w:val="000058DA"/>
    <w:rsid w:val="00013DF9"/>
    <w:rsid w:val="00014796"/>
    <w:rsid w:val="00015B28"/>
    <w:rsid w:val="0006512E"/>
    <w:rsid w:val="000777AB"/>
    <w:rsid w:val="00092698"/>
    <w:rsid w:val="0009284C"/>
    <w:rsid w:val="000A6FBC"/>
    <w:rsid w:val="000B593E"/>
    <w:rsid w:val="000C74BD"/>
    <w:rsid w:val="000D0640"/>
    <w:rsid w:val="000E2A09"/>
    <w:rsid w:val="000E5B9E"/>
    <w:rsid w:val="001011FF"/>
    <w:rsid w:val="00106ADC"/>
    <w:rsid w:val="00107372"/>
    <w:rsid w:val="001105C1"/>
    <w:rsid w:val="00120E6B"/>
    <w:rsid w:val="001269B7"/>
    <w:rsid w:val="00152B4D"/>
    <w:rsid w:val="001564C4"/>
    <w:rsid w:val="00166A0B"/>
    <w:rsid w:val="00166F61"/>
    <w:rsid w:val="001670CF"/>
    <w:rsid w:val="00171A7F"/>
    <w:rsid w:val="00175C3D"/>
    <w:rsid w:val="0018756D"/>
    <w:rsid w:val="00196769"/>
    <w:rsid w:val="001A4602"/>
    <w:rsid w:val="001B7475"/>
    <w:rsid w:val="001C699D"/>
    <w:rsid w:val="001D6B94"/>
    <w:rsid w:val="001D7DAF"/>
    <w:rsid w:val="001E501E"/>
    <w:rsid w:val="001F367C"/>
    <w:rsid w:val="001F772B"/>
    <w:rsid w:val="002039D2"/>
    <w:rsid w:val="00210687"/>
    <w:rsid w:val="00213AF7"/>
    <w:rsid w:val="00216316"/>
    <w:rsid w:val="00225C1C"/>
    <w:rsid w:val="00230C43"/>
    <w:rsid w:val="002373DF"/>
    <w:rsid w:val="002542C6"/>
    <w:rsid w:val="002626E5"/>
    <w:rsid w:val="00267EEF"/>
    <w:rsid w:val="002903F5"/>
    <w:rsid w:val="00291B1B"/>
    <w:rsid w:val="00296A55"/>
    <w:rsid w:val="002A19D8"/>
    <w:rsid w:val="002A59AF"/>
    <w:rsid w:val="002B510C"/>
    <w:rsid w:val="002B79E4"/>
    <w:rsid w:val="002B7F7B"/>
    <w:rsid w:val="002C7929"/>
    <w:rsid w:val="003033BB"/>
    <w:rsid w:val="003233E6"/>
    <w:rsid w:val="00334637"/>
    <w:rsid w:val="00334FCE"/>
    <w:rsid w:val="003528AD"/>
    <w:rsid w:val="00364DFF"/>
    <w:rsid w:val="003664B7"/>
    <w:rsid w:val="00366B73"/>
    <w:rsid w:val="0037584A"/>
    <w:rsid w:val="0037694D"/>
    <w:rsid w:val="003B14F2"/>
    <w:rsid w:val="003B6590"/>
    <w:rsid w:val="003C572B"/>
    <w:rsid w:val="003D0BEF"/>
    <w:rsid w:val="003E5824"/>
    <w:rsid w:val="003F2024"/>
    <w:rsid w:val="00415C50"/>
    <w:rsid w:val="00424F5F"/>
    <w:rsid w:val="004373A2"/>
    <w:rsid w:val="004435AF"/>
    <w:rsid w:val="00447BBD"/>
    <w:rsid w:val="00450162"/>
    <w:rsid w:val="00451639"/>
    <w:rsid w:val="0045645B"/>
    <w:rsid w:val="00465E29"/>
    <w:rsid w:val="00470EF2"/>
    <w:rsid w:val="00473C7E"/>
    <w:rsid w:val="004A2A2F"/>
    <w:rsid w:val="004B7EC1"/>
    <w:rsid w:val="004C6FCA"/>
    <w:rsid w:val="004D6F1B"/>
    <w:rsid w:val="004E1B19"/>
    <w:rsid w:val="004E7CC0"/>
    <w:rsid w:val="00510A41"/>
    <w:rsid w:val="00510C95"/>
    <w:rsid w:val="0052634A"/>
    <w:rsid w:val="005268FC"/>
    <w:rsid w:val="00533B11"/>
    <w:rsid w:val="00542300"/>
    <w:rsid w:val="00542F19"/>
    <w:rsid w:val="00560008"/>
    <w:rsid w:val="0056049F"/>
    <w:rsid w:val="00561388"/>
    <w:rsid w:val="005713A3"/>
    <w:rsid w:val="0058011F"/>
    <w:rsid w:val="00584275"/>
    <w:rsid w:val="005C65FC"/>
    <w:rsid w:val="005D59FA"/>
    <w:rsid w:val="005E360E"/>
    <w:rsid w:val="0060011E"/>
    <w:rsid w:val="00601707"/>
    <w:rsid w:val="00605271"/>
    <w:rsid w:val="0060736B"/>
    <w:rsid w:val="0062416D"/>
    <w:rsid w:val="0062425A"/>
    <w:rsid w:val="006450AA"/>
    <w:rsid w:val="00652AF4"/>
    <w:rsid w:val="0065530C"/>
    <w:rsid w:val="00656999"/>
    <w:rsid w:val="00656A60"/>
    <w:rsid w:val="0067093D"/>
    <w:rsid w:val="0067279B"/>
    <w:rsid w:val="0068720C"/>
    <w:rsid w:val="0069724A"/>
    <w:rsid w:val="006A6575"/>
    <w:rsid w:val="006B135C"/>
    <w:rsid w:val="006B59DA"/>
    <w:rsid w:val="006D566F"/>
    <w:rsid w:val="006E344F"/>
    <w:rsid w:val="006F0313"/>
    <w:rsid w:val="00712BDA"/>
    <w:rsid w:val="00715694"/>
    <w:rsid w:val="00717136"/>
    <w:rsid w:val="00721CE9"/>
    <w:rsid w:val="00730405"/>
    <w:rsid w:val="00763AE9"/>
    <w:rsid w:val="007B2A50"/>
    <w:rsid w:val="007C4B2C"/>
    <w:rsid w:val="007C65A4"/>
    <w:rsid w:val="007D3A01"/>
    <w:rsid w:val="007E09CD"/>
    <w:rsid w:val="0082084C"/>
    <w:rsid w:val="00822120"/>
    <w:rsid w:val="008322FF"/>
    <w:rsid w:val="008379F9"/>
    <w:rsid w:val="00841E14"/>
    <w:rsid w:val="00855115"/>
    <w:rsid w:val="00871590"/>
    <w:rsid w:val="008814C0"/>
    <w:rsid w:val="00883661"/>
    <w:rsid w:val="00883D48"/>
    <w:rsid w:val="0088660E"/>
    <w:rsid w:val="0089793F"/>
    <w:rsid w:val="008A1710"/>
    <w:rsid w:val="008A5D21"/>
    <w:rsid w:val="008C3F99"/>
    <w:rsid w:val="008C448B"/>
    <w:rsid w:val="008C577F"/>
    <w:rsid w:val="008C73A6"/>
    <w:rsid w:val="008D2347"/>
    <w:rsid w:val="00900627"/>
    <w:rsid w:val="00901C03"/>
    <w:rsid w:val="009222C0"/>
    <w:rsid w:val="0092572F"/>
    <w:rsid w:val="00933259"/>
    <w:rsid w:val="009528EB"/>
    <w:rsid w:val="00953A5A"/>
    <w:rsid w:val="00956FB3"/>
    <w:rsid w:val="0096405A"/>
    <w:rsid w:val="0097282E"/>
    <w:rsid w:val="0097627C"/>
    <w:rsid w:val="00977698"/>
    <w:rsid w:val="00990BA5"/>
    <w:rsid w:val="009977CE"/>
    <w:rsid w:val="009A018D"/>
    <w:rsid w:val="009A394E"/>
    <w:rsid w:val="009A41E5"/>
    <w:rsid w:val="009A4581"/>
    <w:rsid w:val="009D1FD1"/>
    <w:rsid w:val="009E33A6"/>
    <w:rsid w:val="009F24DF"/>
    <w:rsid w:val="00A07976"/>
    <w:rsid w:val="00A13038"/>
    <w:rsid w:val="00A30174"/>
    <w:rsid w:val="00A34F80"/>
    <w:rsid w:val="00A3562A"/>
    <w:rsid w:val="00A4764E"/>
    <w:rsid w:val="00A5243F"/>
    <w:rsid w:val="00A610BB"/>
    <w:rsid w:val="00A72376"/>
    <w:rsid w:val="00A750CC"/>
    <w:rsid w:val="00A7533B"/>
    <w:rsid w:val="00A92444"/>
    <w:rsid w:val="00AA71C9"/>
    <w:rsid w:val="00AC0D07"/>
    <w:rsid w:val="00AE4DFF"/>
    <w:rsid w:val="00AE53F2"/>
    <w:rsid w:val="00AE7E03"/>
    <w:rsid w:val="00B0176C"/>
    <w:rsid w:val="00B045F4"/>
    <w:rsid w:val="00B23A7E"/>
    <w:rsid w:val="00B3362E"/>
    <w:rsid w:val="00B70453"/>
    <w:rsid w:val="00BD08A0"/>
    <w:rsid w:val="00BD1B04"/>
    <w:rsid w:val="00BD1F10"/>
    <w:rsid w:val="00BD3068"/>
    <w:rsid w:val="00BD7030"/>
    <w:rsid w:val="00BE2138"/>
    <w:rsid w:val="00BF0310"/>
    <w:rsid w:val="00BF5387"/>
    <w:rsid w:val="00C0444A"/>
    <w:rsid w:val="00C04EBE"/>
    <w:rsid w:val="00C07711"/>
    <w:rsid w:val="00C10ACF"/>
    <w:rsid w:val="00C119AF"/>
    <w:rsid w:val="00C14C16"/>
    <w:rsid w:val="00C17614"/>
    <w:rsid w:val="00C270AA"/>
    <w:rsid w:val="00C40A5C"/>
    <w:rsid w:val="00C53BDE"/>
    <w:rsid w:val="00C55745"/>
    <w:rsid w:val="00C60C51"/>
    <w:rsid w:val="00C64E78"/>
    <w:rsid w:val="00C7466F"/>
    <w:rsid w:val="00C81D69"/>
    <w:rsid w:val="00C96451"/>
    <w:rsid w:val="00C966BE"/>
    <w:rsid w:val="00CA1323"/>
    <w:rsid w:val="00CA7F61"/>
    <w:rsid w:val="00CB654E"/>
    <w:rsid w:val="00CD3902"/>
    <w:rsid w:val="00D05F28"/>
    <w:rsid w:val="00D06F85"/>
    <w:rsid w:val="00D07530"/>
    <w:rsid w:val="00D400D5"/>
    <w:rsid w:val="00D51901"/>
    <w:rsid w:val="00D65728"/>
    <w:rsid w:val="00D65D9B"/>
    <w:rsid w:val="00D7275A"/>
    <w:rsid w:val="00D80433"/>
    <w:rsid w:val="00D81785"/>
    <w:rsid w:val="00D850DC"/>
    <w:rsid w:val="00DA7C0D"/>
    <w:rsid w:val="00DF7E82"/>
    <w:rsid w:val="00E0105A"/>
    <w:rsid w:val="00E153AA"/>
    <w:rsid w:val="00E160E6"/>
    <w:rsid w:val="00E23E30"/>
    <w:rsid w:val="00E36BA4"/>
    <w:rsid w:val="00E4253A"/>
    <w:rsid w:val="00E65F4A"/>
    <w:rsid w:val="00E713A7"/>
    <w:rsid w:val="00E91B0E"/>
    <w:rsid w:val="00EA267D"/>
    <w:rsid w:val="00EB53C7"/>
    <w:rsid w:val="00EC1C7C"/>
    <w:rsid w:val="00EC3C43"/>
    <w:rsid w:val="00ED046C"/>
    <w:rsid w:val="00ED6D80"/>
    <w:rsid w:val="00EE3CD8"/>
    <w:rsid w:val="00EE776A"/>
    <w:rsid w:val="00EF100F"/>
    <w:rsid w:val="00EF464A"/>
    <w:rsid w:val="00F019CA"/>
    <w:rsid w:val="00F01D9E"/>
    <w:rsid w:val="00F11082"/>
    <w:rsid w:val="00F26414"/>
    <w:rsid w:val="00F310EC"/>
    <w:rsid w:val="00F545D9"/>
    <w:rsid w:val="00F657D6"/>
    <w:rsid w:val="00F73736"/>
    <w:rsid w:val="00F73CF9"/>
    <w:rsid w:val="00F74C17"/>
    <w:rsid w:val="00FB1067"/>
    <w:rsid w:val="00FC0967"/>
    <w:rsid w:val="00FC4D67"/>
    <w:rsid w:val="00FD15E5"/>
    <w:rsid w:val="00FD293A"/>
    <w:rsid w:val="00FD77B1"/>
    <w:rsid w:val="00FE4D63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1CE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21CE9"/>
    <w:pPr>
      <w:shd w:val="clear" w:color="auto" w:fill="FFFFFF"/>
      <w:spacing w:after="360" w:line="0" w:lineRule="atLeast"/>
      <w:ind w:hanging="640"/>
    </w:pPr>
    <w:rPr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AE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7E03"/>
  </w:style>
  <w:style w:type="paragraph" w:styleId="a6">
    <w:name w:val="footer"/>
    <w:basedOn w:val="a"/>
    <w:link w:val="a7"/>
    <w:uiPriority w:val="99"/>
    <w:unhideWhenUsed/>
    <w:rsid w:val="00AE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E03"/>
  </w:style>
  <w:style w:type="paragraph" w:customStyle="1" w:styleId="ConsPlusNormal">
    <w:name w:val="ConsPlusNormal"/>
    <w:rsid w:val="00A47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6F0313"/>
    <w:pPr>
      <w:ind w:left="720"/>
      <w:contextualSpacing/>
    </w:pPr>
  </w:style>
  <w:style w:type="paragraph" w:styleId="a9">
    <w:name w:val="No Spacing"/>
    <w:basedOn w:val="a"/>
    <w:uiPriority w:val="1"/>
    <w:qFormat/>
    <w:rsid w:val="00C14C16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Style1">
    <w:name w:val="Style1"/>
    <w:basedOn w:val="a"/>
    <w:rsid w:val="00A34F80"/>
    <w:pPr>
      <w:widowControl w:val="0"/>
      <w:autoSpaceDE w:val="0"/>
      <w:autoSpaceDN w:val="0"/>
      <w:adjustRightInd w:val="0"/>
      <w:spacing w:after="0" w:line="355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34F80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5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8C73A6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8C73A6"/>
    <w:rPr>
      <w:color w:val="000000"/>
      <w:spacing w:val="8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73A6"/>
    <w:pPr>
      <w:widowControl w:val="0"/>
      <w:shd w:val="clear" w:color="auto" w:fill="FFFFFF"/>
      <w:spacing w:after="0" w:line="485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12"/>
    </w:rPr>
  </w:style>
  <w:style w:type="character" w:customStyle="1" w:styleId="10">
    <w:name w:val="Основной текст Знак1"/>
    <w:basedOn w:val="a0"/>
    <w:link w:val="ab"/>
    <w:uiPriority w:val="99"/>
    <w:rsid w:val="00C17614"/>
    <w:rPr>
      <w:rFonts w:ascii="Times New Roman" w:hAnsi="Times New Roman" w:cs="Times New Roman"/>
      <w:spacing w:val="5"/>
      <w:shd w:val="clear" w:color="auto" w:fill="FFFFFF"/>
    </w:rPr>
  </w:style>
  <w:style w:type="paragraph" w:styleId="ab">
    <w:name w:val="Body Text"/>
    <w:basedOn w:val="a"/>
    <w:link w:val="10"/>
    <w:uiPriority w:val="99"/>
    <w:rsid w:val="00C17614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pacing w:val="5"/>
    </w:rPr>
  </w:style>
  <w:style w:type="character" w:customStyle="1" w:styleId="ac">
    <w:name w:val="Основной текст Знак"/>
    <w:basedOn w:val="a0"/>
    <w:link w:val="ab"/>
    <w:uiPriority w:val="99"/>
    <w:semiHidden/>
    <w:rsid w:val="00C17614"/>
  </w:style>
  <w:style w:type="paragraph" w:customStyle="1" w:styleId="headertext">
    <w:name w:val="headertext"/>
    <w:basedOn w:val="a"/>
    <w:rsid w:val="00D8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106ADC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4"/>
      <w:szCs w:val="28"/>
      <w:lang w:eastAsia="ar-SA"/>
    </w:rPr>
  </w:style>
  <w:style w:type="character" w:customStyle="1" w:styleId="20">
    <w:name w:val="2Название Знак"/>
    <w:basedOn w:val="a0"/>
    <w:link w:val="2"/>
    <w:rsid w:val="00106ADC"/>
    <w:rPr>
      <w:rFonts w:ascii="Arial" w:eastAsia="Times New Roman" w:hAnsi="Arial" w:cs="Arial"/>
      <w:b/>
      <w:sz w:val="24"/>
      <w:szCs w:val="28"/>
      <w:lang w:eastAsia="ar-SA"/>
    </w:rPr>
  </w:style>
  <w:style w:type="character" w:customStyle="1" w:styleId="21">
    <w:name w:val="Основной текст2"/>
    <w:basedOn w:val="a0"/>
    <w:rsid w:val="009F24DF"/>
    <w:rPr>
      <w:color w:val="000000"/>
      <w:spacing w:val="6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80F6-7DA1-4CA8-ACCD-E173E1AD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idyakova</dc:creator>
  <cp:lastModifiedBy>idyakova</cp:lastModifiedBy>
  <cp:revision>7</cp:revision>
  <cp:lastPrinted>2020-09-25T13:33:00Z</cp:lastPrinted>
  <dcterms:created xsi:type="dcterms:W3CDTF">2022-12-23T05:37:00Z</dcterms:created>
  <dcterms:modified xsi:type="dcterms:W3CDTF">2022-12-27T08:09:00Z</dcterms:modified>
</cp:coreProperties>
</file>